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B7A" w:rsidRPr="00095BC8" w:rsidRDefault="00BA6B7A" w:rsidP="00BA6B7A">
      <w:pPr>
        <w:widowControl w:val="0"/>
        <w:autoSpaceDE w:val="0"/>
        <w:autoSpaceDN w:val="0"/>
        <w:adjustRightInd w:val="0"/>
        <w:spacing w:after="0" w:line="240" w:lineRule="auto"/>
        <w:jc w:val="both"/>
        <w:rPr>
          <w:rFonts w:ascii="Times New Roman" w:eastAsia="Calibri" w:hAnsi="Times New Roman" w:cs="Times New Roman"/>
        </w:rPr>
      </w:pPr>
      <w:bookmarkStart w:id="0" w:name="_GoBack"/>
      <w:bookmarkEnd w:id="0"/>
    </w:p>
    <w:p w:rsidR="00BA6B7A" w:rsidRPr="00095BC8" w:rsidRDefault="00BA6B7A" w:rsidP="00BA6B7A">
      <w:pPr>
        <w:autoSpaceDE w:val="0"/>
        <w:autoSpaceDN w:val="0"/>
        <w:adjustRightInd w:val="0"/>
        <w:spacing w:after="0" w:line="240" w:lineRule="auto"/>
        <w:jc w:val="center"/>
        <w:rPr>
          <w:rFonts w:ascii="Times New Roman" w:eastAsia="Times New Roman" w:hAnsi="Times New Roman" w:cs="Courier New"/>
          <w:b/>
          <w:szCs w:val="28"/>
          <w:lang w:eastAsia="ru-RU"/>
        </w:rPr>
      </w:pPr>
    </w:p>
    <w:tbl>
      <w:tblPr>
        <w:tblW w:w="96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0"/>
        <w:gridCol w:w="304"/>
        <w:gridCol w:w="337"/>
        <w:gridCol w:w="222"/>
        <w:gridCol w:w="259"/>
        <w:gridCol w:w="264"/>
        <w:gridCol w:w="263"/>
        <w:gridCol w:w="264"/>
        <w:gridCol w:w="263"/>
        <w:gridCol w:w="264"/>
        <w:gridCol w:w="263"/>
        <w:gridCol w:w="264"/>
        <w:gridCol w:w="395"/>
        <w:gridCol w:w="264"/>
        <w:gridCol w:w="263"/>
        <w:gridCol w:w="307"/>
        <w:gridCol w:w="395"/>
        <w:gridCol w:w="395"/>
        <w:gridCol w:w="352"/>
        <w:gridCol w:w="307"/>
        <w:gridCol w:w="223"/>
      </w:tblGrid>
      <w:tr w:rsidR="00BA6B7A" w:rsidRPr="00095BC8" w:rsidTr="00A43AF8">
        <w:trPr>
          <w:cantSplit/>
          <w:trHeight w:val="421"/>
        </w:trPr>
        <w:tc>
          <w:tcPr>
            <w:tcW w:w="3793" w:type="dxa"/>
            <w:tcBorders>
              <w:bottom w:val="nil"/>
              <w:right w:val="single" w:sz="4" w:space="0" w:color="auto"/>
            </w:tcBorders>
            <w:vAlign w:val="center"/>
          </w:tcPr>
          <w:p w:rsidR="00BA6B7A" w:rsidRPr="00095BC8" w:rsidRDefault="00BA6B7A" w:rsidP="00A43AF8">
            <w:pPr>
              <w:autoSpaceDE w:val="0"/>
              <w:autoSpaceDN w:val="0"/>
              <w:spacing w:after="0" w:line="240" w:lineRule="auto"/>
              <w:rPr>
                <w:rFonts w:ascii="Times New Roman" w:eastAsia="Times New Roman" w:hAnsi="Times New Roman" w:cs="Times New Roman"/>
                <w:szCs w:val="24"/>
                <w:lang w:eastAsia="ru-RU"/>
              </w:rPr>
            </w:pPr>
            <w:r w:rsidRPr="00095BC8">
              <w:rPr>
                <w:rFonts w:ascii="Times New Roman" w:eastAsia="Times New Roman" w:hAnsi="Times New Roman" w:cs="Times New Roman"/>
                <w:szCs w:val="24"/>
                <w:lang w:eastAsia="ru-RU"/>
              </w:rPr>
              <w:t xml:space="preserve">Утвержден </w:t>
            </w:r>
            <w:r w:rsidR="00F42ABA">
              <w:rPr>
                <w:rFonts w:ascii="Times New Roman" w:eastAsia="Times New Roman" w:hAnsi="Times New Roman" w:cs="Times New Roman"/>
                <w:szCs w:val="24"/>
                <w:lang w:eastAsia="ru-RU"/>
              </w:rPr>
              <w:t xml:space="preserve"> </w:t>
            </w:r>
            <w:r w:rsidRPr="00095BC8">
              <w:rPr>
                <w:rFonts w:ascii="Times New Roman" w:eastAsia="Times New Roman" w:hAnsi="Times New Roman" w:cs="Times New Roman"/>
                <w:szCs w:val="24"/>
                <w:lang w:eastAsia="ru-RU"/>
              </w:rPr>
              <w:t>«</w:t>
            </w:r>
            <w:r w:rsidR="004203C8">
              <w:rPr>
                <w:rFonts w:ascii="Times New Roman" w:eastAsia="Times New Roman" w:hAnsi="Times New Roman" w:cs="Times New Roman"/>
                <w:szCs w:val="24"/>
                <w:lang w:eastAsia="ru-RU"/>
              </w:rPr>
              <w:t>10</w:t>
            </w:r>
            <w:r w:rsidR="001C6600">
              <w:rPr>
                <w:rFonts w:ascii="Times New Roman" w:eastAsia="Times New Roman" w:hAnsi="Times New Roman" w:cs="Times New Roman"/>
                <w:szCs w:val="24"/>
                <w:lang w:eastAsia="ru-RU"/>
              </w:rPr>
              <w:t>_</w:t>
            </w:r>
            <w:r w:rsidRPr="00095BC8">
              <w:rPr>
                <w:rFonts w:ascii="Times New Roman" w:eastAsia="Times New Roman" w:hAnsi="Times New Roman" w:cs="Times New Roman"/>
                <w:szCs w:val="24"/>
                <w:lang w:eastAsia="ru-RU"/>
              </w:rPr>
              <w:t xml:space="preserve">» </w:t>
            </w:r>
            <w:r w:rsidR="004203C8">
              <w:rPr>
                <w:rFonts w:ascii="Times New Roman" w:eastAsia="Times New Roman" w:hAnsi="Times New Roman" w:cs="Times New Roman"/>
                <w:szCs w:val="24"/>
                <w:lang w:eastAsia="ru-RU"/>
              </w:rPr>
              <w:t xml:space="preserve">мая </w:t>
            </w:r>
            <w:r w:rsidR="001C6600">
              <w:rPr>
                <w:rFonts w:ascii="Times New Roman" w:eastAsia="Times New Roman" w:hAnsi="Times New Roman" w:cs="Times New Roman"/>
                <w:szCs w:val="24"/>
                <w:lang w:eastAsia="ru-RU"/>
              </w:rPr>
              <w:t>_</w:t>
            </w:r>
            <w:r w:rsidRPr="00095BC8">
              <w:rPr>
                <w:rFonts w:ascii="Times New Roman" w:eastAsia="Times New Roman" w:hAnsi="Times New Roman" w:cs="Times New Roman"/>
                <w:szCs w:val="24"/>
                <w:lang w:eastAsia="ru-RU"/>
              </w:rPr>
              <w:t xml:space="preserve"> 201</w:t>
            </w:r>
            <w:r w:rsidR="00062AFE">
              <w:rPr>
                <w:rFonts w:ascii="Times New Roman" w:eastAsia="Times New Roman" w:hAnsi="Times New Roman" w:cs="Times New Roman"/>
                <w:szCs w:val="24"/>
                <w:lang w:eastAsia="ru-RU"/>
              </w:rPr>
              <w:t>6</w:t>
            </w:r>
            <w:r w:rsidRPr="00095BC8">
              <w:rPr>
                <w:rFonts w:ascii="Times New Roman" w:eastAsia="Times New Roman" w:hAnsi="Times New Roman" w:cs="Times New Roman"/>
                <w:szCs w:val="24"/>
                <w:lang w:eastAsia="ru-RU"/>
              </w:rPr>
              <w:t>г.</w:t>
            </w:r>
          </w:p>
          <w:p w:rsidR="00BA6B7A" w:rsidRPr="00095BC8" w:rsidRDefault="00BA6B7A" w:rsidP="00A43AF8">
            <w:pPr>
              <w:autoSpaceDE w:val="0"/>
              <w:autoSpaceDN w:val="0"/>
              <w:spacing w:after="0" w:line="240" w:lineRule="auto"/>
              <w:rPr>
                <w:rFonts w:ascii="Times New Roman" w:eastAsia="Times New Roman" w:hAnsi="Times New Roman" w:cs="Times New Roman"/>
                <w:caps/>
                <w:szCs w:val="24"/>
                <w:lang w:eastAsia="ru-RU"/>
              </w:rPr>
            </w:pPr>
          </w:p>
        </w:tc>
        <w:tc>
          <w:tcPr>
            <w:tcW w:w="5865" w:type="dxa"/>
            <w:gridSpan w:val="20"/>
            <w:vMerge w:val="restart"/>
            <w:tcBorders>
              <w:left w:val="single" w:sz="4" w:space="0" w:color="auto"/>
            </w:tcBorders>
          </w:tcPr>
          <w:p w:rsidR="00BA6B7A" w:rsidRPr="00095BC8" w:rsidRDefault="00BA6B7A" w:rsidP="00A43AF8">
            <w:pPr>
              <w:autoSpaceDE w:val="0"/>
              <w:autoSpaceDN w:val="0"/>
              <w:spacing w:after="0" w:line="240" w:lineRule="auto"/>
              <w:rPr>
                <w:rFonts w:ascii="Times New Roman" w:eastAsia="Times New Roman" w:hAnsi="Times New Roman" w:cs="Times New Roman"/>
                <w:bCs/>
                <w:szCs w:val="24"/>
                <w:lang w:eastAsia="ru-RU"/>
              </w:rPr>
            </w:pPr>
            <w:r w:rsidRPr="00095BC8">
              <w:rPr>
                <w:rFonts w:ascii="Times New Roman" w:eastAsia="Times New Roman" w:hAnsi="Times New Roman" w:cs="Times New Roman"/>
                <w:bCs/>
                <w:szCs w:val="24"/>
                <w:lang w:eastAsia="ru-RU"/>
              </w:rPr>
              <w:t xml:space="preserve">Дата присвоения </w:t>
            </w:r>
          </w:p>
          <w:p w:rsidR="00BA6B7A" w:rsidRPr="00095BC8" w:rsidRDefault="00BA6B7A" w:rsidP="00A43AF8">
            <w:pPr>
              <w:autoSpaceDE w:val="0"/>
              <w:autoSpaceDN w:val="0"/>
              <w:spacing w:after="0" w:line="240" w:lineRule="auto"/>
              <w:rPr>
                <w:rFonts w:ascii="Times New Roman" w:eastAsia="Times New Roman" w:hAnsi="Times New Roman" w:cs="Times New Roman"/>
                <w:bCs/>
                <w:szCs w:val="24"/>
                <w:lang w:eastAsia="ru-RU"/>
              </w:rPr>
            </w:pPr>
            <w:r w:rsidRPr="00095BC8">
              <w:rPr>
                <w:rFonts w:ascii="Times New Roman" w:eastAsia="Times New Roman" w:hAnsi="Times New Roman" w:cs="Times New Roman"/>
                <w:bCs/>
                <w:szCs w:val="24"/>
                <w:lang w:eastAsia="ru-RU"/>
              </w:rPr>
              <w:t xml:space="preserve">идентификационного </w:t>
            </w:r>
          </w:p>
          <w:p w:rsidR="00BA6B7A" w:rsidRPr="00095BC8" w:rsidRDefault="00BA6B7A" w:rsidP="00A43AF8">
            <w:pPr>
              <w:autoSpaceDE w:val="0"/>
              <w:autoSpaceDN w:val="0"/>
              <w:spacing w:after="0" w:line="240" w:lineRule="auto"/>
              <w:rPr>
                <w:rFonts w:ascii="Times New Roman" w:eastAsia="Times New Roman" w:hAnsi="Times New Roman" w:cs="Times New Roman"/>
                <w:bCs/>
                <w:caps/>
                <w:sz w:val="24"/>
                <w:szCs w:val="20"/>
                <w:lang w:eastAsia="ru-RU"/>
              </w:rPr>
            </w:pPr>
            <w:r w:rsidRPr="00095BC8">
              <w:rPr>
                <w:rFonts w:ascii="Times New Roman" w:eastAsia="Times New Roman" w:hAnsi="Times New Roman" w:cs="Times New Roman"/>
                <w:bCs/>
                <w:szCs w:val="24"/>
                <w:lang w:eastAsia="ru-RU"/>
              </w:rPr>
              <w:t>номера программе   «__» _______ 201</w:t>
            </w:r>
            <w:r>
              <w:rPr>
                <w:rFonts w:ascii="Times New Roman" w:eastAsia="Times New Roman" w:hAnsi="Times New Roman" w:cs="Times New Roman"/>
                <w:bCs/>
                <w:szCs w:val="24"/>
                <w:lang w:eastAsia="ru-RU"/>
              </w:rPr>
              <w:t>__</w:t>
            </w:r>
            <w:r w:rsidRPr="00095BC8">
              <w:rPr>
                <w:rFonts w:ascii="Times New Roman" w:eastAsia="Times New Roman" w:hAnsi="Times New Roman" w:cs="Times New Roman"/>
                <w:bCs/>
                <w:szCs w:val="24"/>
                <w:lang w:eastAsia="ru-RU"/>
              </w:rPr>
              <w:t xml:space="preserve"> г.</w:t>
            </w:r>
          </w:p>
          <w:p w:rsidR="00BA6B7A" w:rsidRPr="00095BC8" w:rsidRDefault="00BA6B7A" w:rsidP="00A43AF8">
            <w:pPr>
              <w:spacing w:after="0" w:line="240" w:lineRule="auto"/>
              <w:jc w:val="center"/>
              <w:rPr>
                <w:rFonts w:ascii="Times New Roman" w:eastAsia="Times New Roman" w:hAnsi="Times New Roman" w:cs="Times New Roman"/>
                <w:bCs/>
                <w:szCs w:val="18"/>
                <w:lang w:eastAsia="ru-RU"/>
              </w:rPr>
            </w:pPr>
          </w:p>
          <w:p w:rsidR="00BA6B7A" w:rsidRPr="00095BC8" w:rsidRDefault="00BA6B7A" w:rsidP="00A43AF8">
            <w:pPr>
              <w:spacing w:after="0" w:line="240" w:lineRule="auto"/>
              <w:jc w:val="center"/>
              <w:rPr>
                <w:rFonts w:ascii="Times New Roman" w:eastAsia="Times New Roman" w:hAnsi="Times New Roman" w:cs="Times New Roman"/>
                <w:bCs/>
                <w:szCs w:val="18"/>
                <w:lang w:eastAsia="ru-RU"/>
              </w:rPr>
            </w:pPr>
          </w:p>
          <w:p w:rsidR="00BA6B7A" w:rsidRPr="00095BC8" w:rsidRDefault="00BA6B7A" w:rsidP="00A43AF8">
            <w:pPr>
              <w:spacing w:after="0" w:line="240" w:lineRule="auto"/>
              <w:jc w:val="center"/>
              <w:rPr>
                <w:rFonts w:ascii="Times New Roman" w:eastAsia="Times New Roman" w:hAnsi="Times New Roman" w:cs="Times New Roman"/>
                <w:bCs/>
                <w:szCs w:val="18"/>
                <w:lang w:eastAsia="ru-RU"/>
              </w:rPr>
            </w:pPr>
          </w:p>
          <w:p w:rsidR="00BA6B7A" w:rsidRPr="00095BC8" w:rsidRDefault="00BA6B7A" w:rsidP="00A43AF8">
            <w:pPr>
              <w:spacing w:after="0" w:line="240" w:lineRule="auto"/>
              <w:jc w:val="center"/>
              <w:rPr>
                <w:rFonts w:ascii="Times New Roman" w:eastAsia="Times New Roman" w:hAnsi="Times New Roman" w:cs="Times New Roman"/>
                <w:bCs/>
                <w:szCs w:val="18"/>
                <w:lang w:eastAsia="ru-RU"/>
              </w:rPr>
            </w:pPr>
            <w:r w:rsidRPr="00095BC8">
              <w:rPr>
                <w:rFonts w:ascii="Times New Roman" w:eastAsia="Times New Roman" w:hAnsi="Times New Roman" w:cs="Times New Roman"/>
                <w:bCs/>
                <w:szCs w:val="18"/>
                <w:lang w:eastAsia="ru-RU"/>
              </w:rPr>
              <w:t>Идентификационный номер</w:t>
            </w:r>
          </w:p>
        </w:tc>
      </w:tr>
      <w:tr w:rsidR="00BA6B7A" w:rsidRPr="00095BC8" w:rsidTr="00A43AF8">
        <w:trPr>
          <w:cantSplit/>
          <w:trHeight w:val="256"/>
        </w:trPr>
        <w:tc>
          <w:tcPr>
            <w:tcW w:w="3793" w:type="dxa"/>
            <w:tcBorders>
              <w:top w:val="nil"/>
              <w:bottom w:val="nil"/>
              <w:right w:val="single" w:sz="4" w:space="0" w:color="auto"/>
            </w:tcBorders>
          </w:tcPr>
          <w:p w:rsidR="00BA6B7A" w:rsidRPr="00095BC8" w:rsidRDefault="00BA6B7A" w:rsidP="00A43AF8">
            <w:pPr>
              <w:autoSpaceDE w:val="0"/>
              <w:autoSpaceDN w:val="0"/>
              <w:spacing w:after="0" w:line="240" w:lineRule="auto"/>
              <w:rPr>
                <w:rFonts w:ascii="Times New Roman" w:eastAsia="Times New Roman" w:hAnsi="Times New Roman" w:cs="Times New Roman"/>
                <w:lang w:eastAsia="ru-RU"/>
              </w:rPr>
            </w:pPr>
            <w:r w:rsidRPr="00095BC8">
              <w:rPr>
                <w:rFonts w:ascii="Times New Roman" w:eastAsia="Times New Roman" w:hAnsi="Times New Roman" w:cs="Times New Roman"/>
                <w:lang w:eastAsia="ru-RU"/>
              </w:rPr>
              <w:t xml:space="preserve">Советом директоров </w:t>
            </w:r>
          </w:p>
          <w:p w:rsidR="00BA6B7A" w:rsidRPr="00095BC8" w:rsidRDefault="00BA6B7A" w:rsidP="00A43AF8">
            <w:pPr>
              <w:autoSpaceDE w:val="0"/>
              <w:autoSpaceDN w:val="0"/>
              <w:spacing w:after="0" w:line="240" w:lineRule="auto"/>
              <w:rPr>
                <w:rFonts w:ascii="Times New Roman" w:eastAsia="Times New Roman" w:hAnsi="Times New Roman" w:cs="Times New Roman"/>
                <w:bCs/>
                <w:caps/>
                <w:szCs w:val="24"/>
                <w:lang w:eastAsia="ru-RU"/>
              </w:rPr>
            </w:pPr>
          </w:p>
        </w:tc>
        <w:tc>
          <w:tcPr>
            <w:tcW w:w="5865" w:type="dxa"/>
            <w:gridSpan w:val="20"/>
            <w:vMerge/>
            <w:tcBorders>
              <w:left w:val="single" w:sz="4" w:space="0" w:color="auto"/>
            </w:tcBorders>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sz w:val="24"/>
                <w:szCs w:val="24"/>
                <w:lang w:eastAsia="ru-RU"/>
              </w:rPr>
            </w:pPr>
          </w:p>
        </w:tc>
      </w:tr>
      <w:tr w:rsidR="00BA6B7A" w:rsidRPr="00095BC8" w:rsidTr="00A43AF8">
        <w:trPr>
          <w:cantSplit/>
          <w:trHeight w:val="402"/>
        </w:trPr>
        <w:tc>
          <w:tcPr>
            <w:tcW w:w="3793" w:type="dxa"/>
            <w:tcBorders>
              <w:top w:val="nil"/>
              <w:bottom w:val="single" w:sz="4" w:space="0" w:color="auto"/>
              <w:right w:val="single" w:sz="4" w:space="0" w:color="auto"/>
            </w:tcBorders>
          </w:tcPr>
          <w:p w:rsidR="00BA6B7A" w:rsidRPr="00762B2D" w:rsidRDefault="00BA6B7A" w:rsidP="009221EA">
            <w:pPr>
              <w:spacing w:after="0" w:line="240" w:lineRule="auto"/>
              <w:rPr>
                <w:rFonts w:ascii="Times New Roman" w:eastAsia="Times New Roman" w:hAnsi="Times New Roman" w:cs="Times New Roman"/>
                <w:bCs/>
                <w:caps/>
                <w:sz w:val="24"/>
                <w:szCs w:val="24"/>
                <w:lang w:eastAsia="ru-RU"/>
              </w:rPr>
            </w:pPr>
            <w:r w:rsidRPr="00762B2D">
              <w:rPr>
                <w:rFonts w:ascii="Times New Roman" w:eastAsia="Times New Roman" w:hAnsi="Times New Roman" w:cs="Times New Roman"/>
                <w:b/>
                <w:bCs/>
                <w:i/>
                <w:iCs/>
                <w:sz w:val="24"/>
                <w:szCs w:val="24"/>
                <w:lang w:eastAsia="ru-RU"/>
              </w:rPr>
              <w:t>АО «</w:t>
            </w:r>
            <w:r w:rsidR="009221EA">
              <w:rPr>
                <w:rFonts w:ascii="Times New Roman" w:eastAsia="Times New Roman" w:hAnsi="Times New Roman" w:cs="Times New Roman"/>
                <w:b/>
                <w:bCs/>
                <w:i/>
                <w:iCs/>
                <w:sz w:val="24"/>
                <w:szCs w:val="24"/>
                <w:lang w:eastAsia="ru-RU"/>
              </w:rPr>
              <w:t>ЭР-Телеком Холдинг</w:t>
            </w:r>
            <w:r w:rsidRPr="00762B2D">
              <w:rPr>
                <w:rFonts w:ascii="Times New Roman" w:eastAsia="Times New Roman" w:hAnsi="Times New Roman" w:cs="Times New Roman"/>
                <w:b/>
                <w:bCs/>
                <w:i/>
                <w:iCs/>
                <w:sz w:val="24"/>
                <w:szCs w:val="24"/>
                <w:lang w:eastAsia="ru-RU"/>
              </w:rPr>
              <w:t>»</w:t>
            </w:r>
          </w:p>
        </w:tc>
        <w:tc>
          <w:tcPr>
            <w:tcW w:w="5865" w:type="dxa"/>
            <w:gridSpan w:val="20"/>
            <w:vMerge/>
            <w:tcBorders>
              <w:left w:val="single" w:sz="4" w:space="0" w:color="auto"/>
            </w:tcBorders>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sz w:val="24"/>
                <w:szCs w:val="24"/>
                <w:lang w:eastAsia="ru-RU"/>
              </w:rPr>
            </w:pPr>
          </w:p>
        </w:tc>
      </w:tr>
      <w:tr w:rsidR="00BA6B7A" w:rsidRPr="00095BC8" w:rsidTr="00A43AF8">
        <w:trPr>
          <w:cantSplit/>
          <w:trHeight w:val="418"/>
        </w:trPr>
        <w:tc>
          <w:tcPr>
            <w:tcW w:w="3793" w:type="dxa"/>
            <w:tcBorders>
              <w:top w:val="single" w:sz="4" w:space="0" w:color="auto"/>
              <w:bottom w:val="nil"/>
              <w:right w:val="single" w:sz="4" w:space="0" w:color="auto"/>
            </w:tcBorders>
          </w:tcPr>
          <w:p w:rsidR="00BA6B7A" w:rsidRPr="00095BC8" w:rsidRDefault="00BA6B7A" w:rsidP="002B7B62">
            <w:pPr>
              <w:spacing w:after="0" w:line="240" w:lineRule="auto"/>
              <w:jc w:val="center"/>
              <w:rPr>
                <w:rFonts w:ascii="Times New Roman" w:eastAsia="Times New Roman" w:hAnsi="Times New Roman" w:cs="Times New Roman"/>
                <w:sz w:val="18"/>
                <w:lang w:eastAsia="ru-RU"/>
              </w:rPr>
            </w:pPr>
            <w:r w:rsidRPr="00095BC8">
              <w:rPr>
                <w:rFonts w:ascii="Times New Roman" w:eastAsia="Times New Roman" w:hAnsi="Times New Roman" w:cs="Times New Roman"/>
                <w:sz w:val="18"/>
                <w:lang w:eastAsia="ru-RU"/>
              </w:rPr>
              <w:t>(орган эмитента, утвердивший проспект ценных бумаг)</w:t>
            </w:r>
          </w:p>
        </w:tc>
        <w:tc>
          <w:tcPr>
            <w:tcW w:w="5865" w:type="dxa"/>
            <w:gridSpan w:val="20"/>
            <w:vMerge/>
            <w:tcBorders>
              <w:left w:val="single" w:sz="4" w:space="0" w:color="auto"/>
            </w:tcBorders>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sz w:val="24"/>
                <w:szCs w:val="24"/>
                <w:lang w:eastAsia="ru-RU"/>
              </w:rPr>
            </w:pPr>
          </w:p>
        </w:tc>
      </w:tr>
      <w:tr w:rsidR="00BA6B7A" w:rsidRPr="00095BC8" w:rsidTr="00A43AF8">
        <w:trPr>
          <w:cantSplit/>
          <w:trHeight w:val="93"/>
        </w:trPr>
        <w:tc>
          <w:tcPr>
            <w:tcW w:w="3793" w:type="dxa"/>
            <w:vMerge w:val="restart"/>
            <w:tcBorders>
              <w:top w:val="single" w:sz="4" w:space="0" w:color="auto"/>
              <w:bottom w:val="single" w:sz="4" w:space="0" w:color="auto"/>
            </w:tcBorders>
          </w:tcPr>
          <w:p w:rsidR="00BA6B7A" w:rsidRPr="00095BC8" w:rsidRDefault="00BA6B7A" w:rsidP="00A43AF8">
            <w:pPr>
              <w:spacing w:after="0" w:line="240" w:lineRule="auto"/>
              <w:rPr>
                <w:rFonts w:ascii="Times New Roman" w:eastAsia="Times New Roman" w:hAnsi="Times New Roman" w:cs="Times New Roman"/>
                <w:bCs/>
                <w:sz w:val="24"/>
                <w:szCs w:val="20"/>
                <w:lang w:eastAsia="ru-RU"/>
              </w:rPr>
            </w:pPr>
          </w:p>
          <w:p w:rsidR="00BA6B7A" w:rsidRDefault="00BA6B7A" w:rsidP="00A43AF8">
            <w:pPr>
              <w:spacing w:after="0" w:line="240" w:lineRule="auto"/>
              <w:rPr>
                <w:rFonts w:ascii="Times New Roman" w:eastAsia="Times New Roman" w:hAnsi="Times New Roman" w:cs="Times New Roman"/>
                <w:bCs/>
                <w:lang w:eastAsia="ru-RU"/>
              </w:rPr>
            </w:pPr>
            <w:r w:rsidRPr="00095BC8">
              <w:rPr>
                <w:rFonts w:ascii="Times New Roman" w:eastAsia="Times New Roman" w:hAnsi="Times New Roman" w:cs="Times New Roman"/>
                <w:bCs/>
                <w:lang w:eastAsia="ru-RU"/>
              </w:rPr>
              <w:t xml:space="preserve">Протокол № </w:t>
            </w:r>
            <w:r w:rsidR="004203C8">
              <w:rPr>
                <w:rFonts w:ascii="Times New Roman" w:eastAsia="Times New Roman" w:hAnsi="Times New Roman" w:cs="Times New Roman"/>
                <w:bCs/>
                <w:lang w:eastAsia="ru-RU"/>
              </w:rPr>
              <w:t>5</w:t>
            </w:r>
            <w:r>
              <w:rPr>
                <w:rFonts w:ascii="Times New Roman" w:eastAsia="Times New Roman" w:hAnsi="Times New Roman" w:cs="Times New Roman"/>
                <w:bCs/>
                <w:lang w:eastAsia="ru-RU"/>
              </w:rPr>
              <w:t>_</w:t>
            </w:r>
            <w:r w:rsidRPr="00095BC8">
              <w:rPr>
                <w:rFonts w:ascii="Times New Roman" w:eastAsia="Times New Roman" w:hAnsi="Times New Roman" w:cs="Times New Roman"/>
                <w:bCs/>
                <w:lang w:eastAsia="ru-RU"/>
              </w:rPr>
              <w:t xml:space="preserve"> </w:t>
            </w:r>
          </w:p>
          <w:p w:rsidR="00BA6B7A" w:rsidRPr="00095BC8" w:rsidRDefault="00BA6B7A" w:rsidP="004203C8">
            <w:pPr>
              <w:spacing w:after="0" w:line="240" w:lineRule="auto"/>
              <w:rPr>
                <w:rFonts w:ascii="Times New Roman" w:eastAsia="Times New Roman" w:hAnsi="Times New Roman" w:cs="Times New Roman"/>
                <w:bCs/>
                <w:lang w:eastAsia="ru-RU"/>
              </w:rPr>
            </w:pPr>
            <w:r w:rsidRPr="00095BC8">
              <w:rPr>
                <w:rFonts w:ascii="Times New Roman" w:eastAsia="Times New Roman" w:hAnsi="Times New Roman" w:cs="Times New Roman"/>
                <w:bCs/>
                <w:lang w:eastAsia="ru-RU"/>
              </w:rPr>
              <w:t>от «</w:t>
            </w:r>
            <w:r w:rsidR="004203C8">
              <w:rPr>
                <w:rFonts w:ascii="Times New Roman" w:eastAsia="Times New Roman" w:hAnsi="Times New Roman" w:cs="Times New Roman"/>
                <w:bCs/>
                <w:lang w:eastAsia="ru-RU"/>
              </w:rPr>
              <w:t xml:space="preserve"> 10</w:t>
            </w:r>
            <w:r w:rsidR="00FB5A04">
              <w:rPr>
                <w:rFonts w:ascii="Times New Roman" w:eastAsia="Times New Roman" w:hAnsi="Times New Roman" w:cs="Times New Roman"/>
                <w:bCs/>
                <w:lang w:eastAsia="ru-RU"/>
              </w:rPr>
              <w:t>_</w:t>
            </w:r>
            <w:r w:rsidRPr="00095BC8">
              <w:rPr>
                <w:rFonts w:ascii="Times New Roman" w:eastAsia="Times New Roman" w:hAnsi="Times New Roman" w:cs="Times New Roman"/>
                <w:bCs/>
                <w:lang w:eastAsia="ru-RU"/>
              </w:rPr>
              <w:t xml:space="preserve">» </w:t>
            </w:r>
            <w:r w:rsidR="00FB5A04">
              <w:rPr>
                <w:rFonts w:ascii="Times New Roman" w:eastAsia="Times New Roman" w:hAnsi="Times New Roman" w:cs="Times New Roman"/>
                <w:bCs/>
                <w:lang w:eastAsia="ru-RU"/>
              </w:rPr>
              <w:t>_</w:t>
            </w:r>
            <w:r w:rsidR="004203C8">
              <w:rPr>
                <w:rFonts w:ascii="Times New Roman" w:eastAsia="Times New Roman" w:hAnsi="Times New Roman" w:cs="Times New Roman"/>
                <w:bCs/>
                <w:lang w:eastAsia="ru-RU"/>
              </w:rPr>
              <w:t>мая</w:t>
            </w:r>
            <w:r w:rsidR="00FB5A04">
              <w:rPr>
                <w:rFonts w:ascii="Times New Roman" w:eastAsia="Times New Roman" w:hAnsi="Times New Roman" w:cs="Times New Roman"/>
                <w:bCs/>
                <w:lang w:eastAsia="ru-RU"/>
              </w:rPr>
              <w:t>_</w:t>
            </w:r>
            <w:r w:rsidRPr="00095BC8">
              <w:rPr>
                <w:rFonts w:ascii="Times New Roman" w:eastAsia="Times New Roman" w:hAnsi="Times New Roman" w:cs="Times New Roman"/>
                <w:bCs/>
                <w:lang w:eastAsia="ru-RU"/>
              </w:rPr>
              <w:t xml:space="preserve"> 201</w:t>
            </w:r>
            <w:r w:rsidR="005E39C8">
              <w:rPr>
                <w:rFonts w:ascii="Times New Roman" w:eastAsia="Times New Roman" w:hAnsi="Times New Roman" w:cs="Times New Roman"/>
                <w:bCs/>
                <w:lang w:val="en-US" w:eastAsia="ru-RU"/>
              </w:rPr>
              <w:t>6</w:t>
            </w:r>
            <w:r w:rsidRPr="00095BC8">
              <w:rPr>
                <w:rFonts w:ascii="Times New Roman" w:eastAsia="Times New Roman" w:hAnsi="Times New Roman" w:cs="Times New Roman"/>
                <w:bCs/>
                <w:lang w:eastAsia="ru-RU"/>
              </w:rPr>
              <w:t xml:space="preserve"> г.</w:t>
            </w:r>
          </w:p>
        </w:tc>
        <w:tc>
          <w:tcPr>
            <w:tcW w:w="304"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337"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219"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259"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264"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263"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264"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263"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264"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263"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264"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395"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264"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263"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307"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395"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395" w:type="dxa"/>
            <w:tcBorders>
              <w:top w:val="single" w:sz="4" w:space="0" w:color="auto"/>
              <w:bottom w:val="single" w:sz="4" w:space="0" w:color="auto"/>
            </w:tcBorders>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sz w:val="24"/>
                <w:szCs w:val="24"/>
                <w:lang w:eastAsia="ru-RU"/>
              </w:rPr>
            </w:pPr>
          </w:p>
        </w:tc>
        <w:tc>
          <w:tcPr>
            <w:tcW w:w="352" w:type="dxa"/>
            <w:tcBorders>
              <w:top w:val="single" w:sz="4" w:space="0" w:color="auto"/>
              <w:bottom w:val="single" w:sz="4" w:space="0" w:color="auto"/>
            </w:tcBorders>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sz w:val="24"/>
                <w:szCs w:val="24"/>
                <w:lang w:eastAsia="ru-RU"/>
              </w:rPr>
            </w:pPr>
          </w:p>
        </w:tc>
        <w:tc>
          <w:tcPr>
            <w:tcW w:w="307" w:type="dxa"/>
            <w:tcBorders>
              <w:top w:val="single" w:sz="4" w:space="0" w:color="auto"/>
              <w:bottom w:val="single" w:sz="4" w:space="0" w:color="auto"/>
            </w:tcBorders>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sz w:val="24"/>
                <w:szCs w:val="24"/>
                <w:lang w:eastAsia="ru-RU"/>
              </w:rPr>
            </w:pPr>
          </w:p>
        </w:tc>
        <w:tc>
          <w:tcPr>
            <w:tcW w:w="220" w:type="dxa"/>
            <w:tcBorders>
              <w:top w:val="single" w:sz="4" w:space="0" w:color="auto"/>
              <w:bottom w:val="single" w:sz="4" w:space="0" w:color="auto"/>
            </w:tcBorders>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sz w:val="24"/>
                <w:szCs w:val="24"/>
                <w:lang w:eastAsia="ru-RU"/>
              </w:rPr>
            </w:pPr>
          </w:p>
        </w:tc>
      </w:tr>
      <w:tr w:rsidR="00BA6B7A" w:rsidRPr="00095BC8" w:rsidTr="00A43AF8">
        <w:trPr>
          <w:cantSplit/>
          <w:trHeight w:val="197"/>
        </w:trPr>
        <w:tc>
          <w:tcPr>
            <w:tcW w:w="3793" w:type="dxa"/>
            <w:vMerge/>
            <w:tcBorders>
              <w:bottom w:val="single" w:sz="4" w:space="0" w:color="auto"/>
            </w:tcBorders>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sz w:val="24"/>
                <w:szCs w:val="24"/>
                <w:lang w:eastAsia="ru-RU"/>
              </w:rPr>
            </w:pPr>
          </w:p>
        </w:tc>
        <w:tc>
          <w:tcPr>
            <w:tcW w:w="5865" w:type="dxa"/>
            <w:gridSpan w:val="20"/>
            <w:tcBorders>
              <w:bottom w:val="single" w:sz="4" w:space="0" w:color="auto"/>
            </w:tcBorders>
          </w:tcPr>
          <w:p w:rsidR="00BA6B7A" w:rsidRPr="00095BC8" w:rsidRDefault="00BA6B7A" w:rsidP="002B7B62">
            <w:pPr>
              <w:spacing w:after="0" w:line="240" w:lineRule="auto"/>
              <w:jc w:val="center"/>
              <w:rPr>
                <w:rFonts w:ascii="Times New Roman" w:eastAsia="Times New Roman" w:hAnsi="Times New Roman" w:cs="Times New Roman"/>
                <w:bCs/>
                <w:sz w:val="18"/>
                <w:szCs w:val="20"/>
                <w:lang w:eastAsia="ru-RU"/>
              </w:rPr>
            </w:pPr>
            <w:r w:rsidRPr="00095BC8">
              <w:rPr>
                <w:rFonts w:ascii="Times New Roman" w:eastAsia="Times New Roman" w:hAnsi="Times New Roman" w:cs="Times New Roman"/>
                <w:bCs/>
                <w:sz w:val="18"/>
                <w:szCs w:val="20"/>
                <w:lang w:eastAsia="ru-RU"/>
              </w:rPr>
              <w:t>(идентификационный номер, присвоенный программе облигаций)</w:t>
            </w:r>
          </w:p>
        </w:tc>
      </w:tr>
      <w:tr w:rsidR="00BA6B7A" w:rsidRPr="00095BC8" w:rsidTr="00A43AF8">
        <w:trPr>
          <w:cantSplit/>
          <w:trHeight w:val="310"/>
        </w:trPr>
        <w:tc>
          <w:tcPr>
            <w:tcW w:w="3793" w:type="dxa"/>
            <w:vMerge/>
            <w:tcBorders>
              <w:top w:val="single" w:sz="4" w:space="0" w:color="auto"/>
            </w:tcBorders>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sz w:val="24"/>
                <w:szCs w:val="24"/>
                <w:lang w:eastAsia="ru-RU"/>
              </w:rPr>
            </w:pPr>
          </w:p>
        </w:tc>
        <w:tc>
          <w:tcPr>
            <w:tcW w:w="5865" w:type="dxa"/>
            <w:gridSpan w:val="20"/>
            <w:tcBorders>
              <w:top w:val="single" w:sz="4" w:space="0" w:color="auto"/>
            </w:tcBorders>
            <w:vAlign w:val="center"/>
          </w:tcPr>
          <w:p w:rsidR="00BA6B7A" w:rsidRPr="00095BC8" w:rsidRDefault="00BA6B7A" w:rsidP="00A43AF8">
            <w:pPr>
              <w:spacing w:after="0" w:line="240" w:lineRule="auto"/>
              <w:jc w:val="center"/>
              <w:rPr>
                <w:rFonts w:ascii="Times New Roman" w:eastAsia="Times New Roman" w:hAnsi="Times New Roman" w:cs="Times New Roman"/>
                <w:b/>
                <w:szCs w:val="20"/>
                <w:lang w:eastAsia="ru-RU"/>
              </w:rPr>
            </w:pPr>
            <w:r w:rsidRPr="00095BC8">
              <w:rPr>
                <w:rFonts w:ascii="Times New Roman" w:eastAsia="Times New Roman" w:hAnsi="Times New Roman" w:cs="Times New Roman"/>
                <w:b/>
                <w:i/>
                <w:iCs/>
                <w:szCs w:val="20"/>
                <w:lang w:eastAsia="ru-RU"/>
              </w:rPr>
              <w:t>ЗАО «ФБ ММВБ»</w:t>
            </w:r>
          </w:p>
        </w:tc>
      </w:tr>
      <w:tr w:rsidR="00BA6B7A" w:rsidRPr="00095BC8" w:rsidTr="00A43AF8">
        <w:trPr>
          <w:cantSplit/>
          <w:trHeight w:val="196"/>
        </w:trPr>
        <w:tc>
          <w:tcPr>
            <w:tcW w:w="3793" w:type="dxa"/>
            <w:vMerge/>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sz w:val="24"/>
                <w:szCs w:val="24"/>
                <w:lang w:eastAsia="ru-RU"/>
              </w:rPr>
            </w:pPr>
          </w:p>
        </w:tc>
        <w:tc>
          <w:tcPr>
            <w:tcW w:w="5865" w:type="dxa"/>
            <w:gridSpan w:val="20"/>
            <w:tcBorders>
              <w:bottom w:val="single" w:sz="4" w:space="0" w:color="auto"/>
            </w:tcBorders>
          </w:tcPr>
          <w:p w:rsidR="00BA6B7A" w:rsidRPr="00095BC8" w:rsidRDefault="00BA6B7A" w:rsidP="00A43AF8">
            <w:pPr>
              <w:spacing w:after="0" w:line="240" w:lineRule="auto"/>
              <w:jc w:val="center"/>
              <w:rPr>
                <w:rFonts w:ascii="Times New Roman" w:eastAsia="Times New Roman" w:hAnsi="Times New Roman" w:cs="Times New Roman"/>
                <w:bCs/>
                <w:sz w:val="18"/>
                <w:szCs w:val="20"/>
                <w:lang w:eastAsia="ru-RU"/>
              </w:rPr>
            </w:pPr>
            <w:r w:rsidRPr="00095BC8">
              <w:rPr>
                <w:rFonts w:ascii="Times New Roman" w:eastAsia="Times New Roman" w:hAnsi="Times New Roman" w:cs="Times New Roman"/>
                <w:bCs/>
                <w:sz w:val="18"/>
                <w:szCs w:val="20"/>
                <w:lang w:eastAsia="ru-RU"/>
              </w:rPr>
              <w:t>(</w:t>
            </w:r>
            <w:r w:rsidRPr="00095BC8">
              <w:rPr>
                <w:rFonts w:ascii="Times New Roman" w:eastAsia="Times New Roman" w:hAnsi="Times New Roman" w:cs="Arial"/>
                <w:sz w:val="18"/>
                <w:szCs w:val="18"/>
                <w:lang w:eastAsia="ru-RU"/>
              </w:rPr>
              <w:t>н</w:t>
            </w:r>
            <w:r w:rsidRPr="00095BC8">
              <w:rPr>
                <w:rFonts w:ascii="Times New Roman" w:eastAsia="Times New Roman" w:hAnsi="Times New Roman" w:cs="Arial"/>
                <w:spacing w:val="-1"/>
                <w:sz w:val="18"/>
                <w:szCs w:val="18"/>
                <w:lang w:eastAsia="ru-RU"/>
              </w:rPr>
              <w:t>а</w:t>
            </w:r>
            <w:r w:rsidRPr="00095BC8">
              <w:rPr>
                <w:rFonts w:ascii="Times New Roman" w:eastAsia="Times New Roman" w:hAnsi="Times New Roman" w:cs="Arial"/>
                <w:sz w:val="18"/>
                <w:szCs w:val="18"/>
                <w:lang w:eastAsia="ru-RU"/>
              </w:rPr>
              <w:t>и</w:t>
            </w:r>
            <w:r w:rsidRPr="00095BC8">
              <w:rPr>
                <w:rFonts w:ascii="Times New Roman" w:eastAsia="Times New Roman" w:hAnsi="Times New Roman" w:cs="Arial"/>
                <w:spacing w:val="-1"/>
                <w:sz w:val="18"/>
                <w:szCs w:val="18"/>
                <w:lang w:eastAsia="ru-RU"/>
              </w:rPr>
              <w:t>ме</w:t>
            </w:r>
            <w:r w:rsidRPr="00095BC8">
              <w:rPr>
                <w:rFonts w:ascii="Times New Roman" w:eastAsia="Times New Roman" w:hAnsi="Times New Roman" w:cs="Arial"/>
                <w:sz w:val="18"/>
                <w:szCs w:val="18"/>
                <w:lang w:eastAsia="ru-RU"/>
              </w:rPr>
              <w:t>н</w:t>
            </w:r>
            <w:r w:rsidRPr="00095BC8">
              <w:rPr>
                <w:rFonts w:ascii="Times New Roman" w:eastAsia="Times New Roman" w:hAnsi="Times New Roman" w:cs="Arial"/>
                <w:spacing w:val="1"/>
                <w:sz w:val="18"/>
                <w:szCs w:val="18"/>
                <w:lang w:eastAsia="ru-RU"/>
              </w:rPr>
              <w:t>ов</w:t>
            </w:r>
            <w:r w:rsidRPr="00095BC8">
              <w:rPr>
                <w:rFonts w:ascii="Times New Roman" w:eastAsia="Times New Roman" w:hAnsi="Times New Roman" w:cs="Arial"/>
                <w:spacing w:val="-1"/>
                <w:sz w:val="18"/>
                <w:szCs w:val="18"/>
                <w:lang w:eastAsia="ru-RU"/>
              </w:rPr>
              <w:t>а</w:t>
            </w:r>
            <w:r w:rsidRPr="00095BC8">
              <w:rPr>
                <w:rFonts w:ascii="Times New Roman" w:eastAsia="Times New Roman" w:hAnsi="Times New Roman" w:cs="Arial"/>
                <w:sz w:val="18"/>
                <w:szCs w:val="18"/>
                <w:lang w:eastAsia="ru-RU"/>
              </w:rPr>
              <w:t>н</w:t>
            </w:r>
            <w:r w:rsidRPr="00095BC8">
              <w:rPr>
                <w:rFonts w:ascii="Times New Roman" w:eastAsia="Times New Roman" w:hAnsi="Times New Roman" w:cs="Arial"/>
                <w:spacing w:val="-1"/>
                <w:sz w:val="18"/>
                <w:szCs w:val="18"/>
                <w:lang w:eastAsia="ru-RU"/>
              </w:rPr>
              <w:t>и</w:t>
            </w:r>
            <w:r w:rsidRPr="00095BC8">
              <w:rPr>
                <w:rFonts w:ascii="Times New Roman" w:eastAsia="Times New Roman" w:hAnsi="Times New Roman" w:cs="Arial"/>
                <w:sz w:val="18"/>
                <w:szCs w:val="18"/>
                <w:lang w:eastAsia="ru-RU"/>
              </w:rPr>
              <w:t>е би</w:t>
            </w:r>
            <w:r w:rsidRPr="00095BC8">
              <w:rPr>
                <w:rFonts w:ascii="Times New Roman" w:eastAsia="Times New Roman" w:hAnsi="Times New Roman" w:cs="Arial"/>
                <w:spacing w:val="1"/>
                <w:sz w:val="18"/>
                <w:szCs w:val="18"/>
                <w:lang w:eastAsia="ru-RU"/>
              </w:rPr>
              <w:t>р</w:t>
            </w:r>
            <w:r w:rsidRPr="00095BC8">
              <w:rPr>
                <w:rFonts w:ascii="Times New Roman" w:eastAsia="Times New Roman" w:hAnsi="Times New Roman" w:cs="Arial"/>
                <w:spacing w:val="-2"/>
                <w:sz w:val="18"/>
                <w:szCs w:val="18"/>
                <w:lang w:eastAsia="ru-RU"/>
              </w:rPr>
              <w:t>ж</w:t>
            </w:r>
            <w:r w:rsidRPr="00095BC8">
              <w:rPr>
                <w:rFonts w:ascii="Times New Roman" w:eastAsia="Times New Roman" w:hAnsi="Times New Roman" w:cs="Arial"/>
                <w:sz w:val="18"/>
                <w:szCs w:val="18"/>
                <w:lang w:eastAsia="ru-RU"/>
              </w:rPr>
              <w:t>и,</w:t>
            </w:r>
            <w:r w:rsidRPr="00095BC8">
              <w:rPr>
                <w:rFonts w:ascii="Times New Roman" w:eastAsia="Times New Roman" w:hAnsi="Times New Roman" w:cs="Arial"/>
                <w:spacing w:val="1"/>
                <w:sz w:val="18"/>
                <w:szCs w:val="18"/>
                <w:lang w:eastAsia="ru-RU"/>
              </w:rPr>
              <w:t xml:space="preserve"> </w:t>
            </w:r>
            <w:r w:rsidRPr="00095BC8">
              <w:rPr>
                <w:rFonts w:ascii="Times New Roman" w:eastAsia="Times New Roman" w:hAnsi="Times New Roman" w:cs="Arial"/>
                <w:sz w:val="18"/>
                <w:szCs w:val="18"/>
                <w:lang w:eastAsia="ru-RU"/>
              </w:rPr>
              <w:t>присвоившей идентификационный номер программе облигаций</w:t>
            </w:r>
            <w:r w:rsidRPr="00095BC8">
              <w:rPr>
                <w:rFonts w:ascii="Times New Roman" w:eastAsia="Times New Roman" w:hAnsi="Times New Roman" w:cs="Times New Roman"/>
                <w:bCs/>
                <w:sz w:val="18"/>
                <w:szCs w:val="20"/>
                <w:lang w:eastAsia="ru-RU"/>
              </w:rPr>
              <w:t>)</w:t>
            </w:r>
          </w:p>
          <w:p w:rsidR="00BA6B7A" w:rsidRPr="00095BC8" w:rsidRDefault="00BA6B7A" w:rsidP="00A43AF8">
            <w:pPr>
              <w:spacing w:after="0" w:line="240" w:lineRule="auto"/>
              <w:jc w:val="center"/>
              <w:rPr>
                <w:rFonts w:ascii="Times New Roman" w:eastAsia="Times New Roman" w:hAnsi="Times New Roman" w:cs="Times New Roman"/>
                <w:bCs/>
                <w:sz w:val="18"/>
                <w:szCs w:val="20"/>
                <w:lang w:eastAsia="ru-RU"/>
              </w:rPr>
            </w:pPr>
          </w:p>
          <w:p w:rsidR="00BA6B7A" w:rsidRPr="00095BC8" w:rsidRDefault="00BA6B7A" w:rsidP="00A43AF8">
            <w:pPr>
              <w:spacing w:after="0" w:line="240" w:lineRule="auto"/>
              <w:jc w:val="center"/>
              <w:rPr>
                <w:rFonts w:ascii="Times New Roman" w:eastAsia="Times New Roman" w:hAnsi="Times New Roman" w:cs="Times New Roman"/>
                <w:bCs/>
                <w:sz w:val="18"/>
                <w:szCs w:val="20"/>
                <w:lang w:eastAsia="ru-RU"/>
              </w:rPr>
            </w:pPr>
          </w:p>
          <w:p w:rsidR="00BA6B7A" w:rsidRPr="00095BC8" w:rsidRDefault="00BA6B7A" w:rsidP="00A43AF8">
            <w:pPr>
              <w:spacing w:after="0" w:line="240" w:lineRule="auto"/>
              <w:jc w:val="center"/>
              <w:rPr>
                <w:rFonts w:ascii="Times New Roman" w:eastAsia="Times New Roman" w:hAnsi="Times New Roman" w:cs="Times New Roman"/>
                <w:bCs/>
                <w:sz w:val="18"/>
                <w:szCs w:val="20"/>
                <w:lang w:eastAsia="ru-RU"/>
              </w:rPr>
            </w:pPr>
          </w:p>
          <w:p w:rsidR="00BA6B7A" w:rsidRPr="00095BC8" w:rsidRDefault="00BA6B7A" w:rsidP="00A43AF8">
            <w:pPr>
              <w:spacing w:after="0" w:line="240" w:lineRule="auto"/>
              <w:jc w:val="center"/>
              <w:rPr>
                <w:rFonts w:ascii="Times New Roman" w:eastAsia="Times New Roman" w:hAnsi="Times New Roman" w:cs="Times New Roman"/>
                <w:bCs/>
                <w:sz w:val="18"/>
                <w:szCs w:val="20"/>
                <w:lang w:eastAsia="ru-RU"/>
              </w:rPr>
            </w:pPr>
          </w:p>
        </w:tc>
      </w:tr>
      <w:tr w:rsidR="00BA6B7A" w:rsidRPr="00095BC8" w:rsidTr="00A43AF8">
        <w:trPr>
          <w:cantSplit/>
          <w:trHeight w:val="99"/>
        </w:trPr>
        <w:tc>
          <w:tcPr>
            <w:tcW w:w="3793" w:type="dxa"/>
            <w:vMerge/>
            <w:tcBorders>
              <w:bottom w:val="single" w:sz="4" w:space="0" w:color="auto"/>
            </w:tcBorders>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sz w:val="24"/>
                <w:szCs w:val="24"/>
                <w:lang w:eastAsia="ru-RU"/>
              </w:rPr>
            </w:pPr>
          </w:p>
        </w:tc>
        <w:tc>
          <w:tcPr>
            <w:tcW w:w="5865" w:type="dxa"/>
            <w:gridSpan w:val="20"/>
            <w:tcBorders>
              <w:bottom w:val="single" w:sz="4" w:space="0" w:color="auto"/>
            </w:tcBorders>
          </w:tcPr>
          <w:p w:rsidR="00BA6B7A" w:rsidRPr="00095BC8" w:rsidRDefault="00BA6B7A" w:rsidP="00A43AF8">
            <w:pPr>
              <w:spacing w:after="0" w:line="240" w:lineRule="auto"/>
              <w:jc w:val="center"/>
              <w:rPr>
                <w:rFonts w:ascii="Times New Roman" w:eastAsia="Times New Roman" w:hAnsi="Times New Roman" w:cs="Times New Roman"/>
                <w:bCs/>
                <w:sz w:val="18"/>
                <w:szCs w:val="20"/>
                <w:lang w:eastAsia="ru-RU"/>
              </w:rPr>
            </w:pPr>
            <w:r w:rsidRPr="00095BC8">
              <w:rPr>
                <w:rFonts w:ascii="Times New Roman" w:eastAsia="Times New Roman" w:hAnsi="Times New Roman" w:cs="Times New Roman"/>
                <w:bCs/>
                <w:sz w:val="18"/>
                <w:szCs w:val="20"/>
                <w:lang w:eastAsia="ru-RU"/>
              </w:rPr>
              <w:t xml:space="preserve">(наименование должности и подпись уполномоченного лица биржи,  </w:t>
            </w:r>
            <w:r w:rsidRPr="00095BC8">
              <w:rPr>
                <w:rFonts w:ascii="Times New Roman" w:eastAsia="Times New Roman" w:hAnsi="Times New Roman" w:cs="Arial"/>
                <w:sz w:val="18"/>
                <w:szCs w:val="18"/>
                <w:lang w:eastAsia="ru-RU"/>
              </w:rPr>
              <w:t>присвоившей идентификационный номер программе облигаций</w:t>
            </w:r>
            <w:r w:rsidRPr="00095BC8">
              <w:rPr>
                <w:rFonts w:ascii="Times New Roman" w:eastAsia="Times New Roman" w:hAnsi="Times New Roman" w:cs="Times New Roman"/>
                <w:bCs/>
                <w:sz w:val="18"/>
                <w:szCs w:val="20"/>
                <w:lang w:eastAsia="ru-RU"/>
              </w:rPr>
              <w:t>)</w:t>
            </w:r>
          </w:p>
          <w:p w:rsidR="00BA6B7A" w:rsidRPr="00095BC8" w:rsidRDefault="00BA6B7A" w:rsidP="00A43AF8">
            <w:pPr>
              <w:spacing w:after="0" w:line="240" w:lineRule="auto"/>
              <w:jc w:val="center"/>
              <w:rPr>
                <w:rFonts w:ascii="Times New Roman" w:eastAsia="Times New Roman" w:hAnsi="Times New Roman" w:cs="Times New Roman"/>
                <w:bCs/>
                <w:sz w:val="18"/>
                <w:szCs w:val="20"/>
                <w:lang w:eastAsia="ru-RU"/>
              </w:rPr>
            </w:pPr>
          </w:p>
          <w:p w:rsidR="00BA6B7A" w:rsidRPr="00095BC8" w:rsidRDefault="00BA6B7A" w:rsidP="00A43AF8">
            <w:pPr>
              <w:spacing w:after="0" w:line="240" w:lineRule="auto"/>
              <w:jc w:val="center"/>
              <w:rPr>
                <w:rFonts w:ascii="Times New Roman" w:eastAsia="Times New Roman" w:hAnsi="Times New Roman" w:cs="Times New Roman"/>
                <w:bCs/>
                <w:i/>
                <w:iCs/>
                <w:sz w:val="18"/>
                <w:szCs w:val="20"/>
                <w:lang w:eastAsia="ru-RU"/>
              </w:rPr>
            </w:pPr>
            <w:r w:rsidRPr="00095BC8">
              <w:rPr>
                <w:rFonts w:ascii="Times New Roman" w:eastAsia="Times New Roman" w:hAnsi="Times New Roman" w:cs="Times New Roman"/>
                <w:bCs/>
                <w:i/>
                <w:iCs/>
                <w:sz w:val="18"/>
                <w:szCs w:val="20"/>
                <w:lang w:eastAsia="ru-RU"/>
              </w:rPr>
              <w:t>Печать</w:t>
            </w:r>
          </w:p>
        </w:tc>
      </w:tr>
    </w:tbl>
    <w:p w:rsidR="00E7498D" w:rsidRPr="00BA6B7A" w:rsidRDefault="00E7498D" w:rsidP="00E7498D">
      <w:pPr>
        <w:spacing w:before="600" w:after="0" w:line="240" w:lineRule="auto"/>
        <w:jc w:val="center"/>
        <w:rPr>
          <w:rFonts w:ascii="Times New Roman" w:eastAsia="Times New Roman" w:hAnsi="Times New Roman" w:cs="Times New Roman"/>
          <w:b/>
          <w:bCs/>
          <w:sz w:val="32"/>
          <w:szCs w:val="32"/>
        </w:rPr>
      </w:pPr>
      <w:r w:rsidRPr="00BA6B7A">
        <w:rPr>
          <w:rFonts w:ascii="Times New Roman" w:eastAsia="Times New Roman" w:hAnsi="Times New Roman" w:cs="Times New Roman"/>
          <w:b/>
          <w:bCs/>
          <w:sz w:val="32"/>
          <w:szCs w:val="32"/>
        </w:rPr>
        <w:t>ПРОСПЕКТ ЦЕННЫХ БУМАГ</w:t>
      </w:r>
    </w:p>
    <w:p w:rsidR="00E7498D" w:rsidRPr="00E7498D" w:rsidRDefault="009221EA" w:rsidP="00E7498D">
      <w:pPr>
        <w:keepNext/>
        <w:autoSpaceDE w:val="0"/>
        <w:autoSpaceDN w:val="0"/>
        <w:spacing w:before="40" w:after="0" w:line="240" w:lineRule="auto"/>
        <w:jc w:val="center"/>
        <w:outlineLvl w:val="0"/>
        <w:rPr>
          <w:rFonts w:ascii="Times New Roman" w:eastAsia="Times New Roman" w:hAnsi="Times New Roman" w:cs="Times New Roman"/>
          <w:b/>
          <w:sz w:val="28"/>
          <w:szCs w:val="28"/>
        </w:rPr>
      </w:pPr>
      <w:bookmarkStart w:id="1" w:name="_Toc350192903"/>
      <w:bookmarkStart w:id="2" w:name="_Toc407301850"/>
      <w:r>
        <w:rPr>
          <w:rFonts w:ascii="Times New Roman" w:eastAsia="Times New Roman" w:hAnsi="Times New Roman" w:cs="Times New Roman"/>
          <w:b/>
          <w:sz w:val="28"/>
          <w:szCs w:val="28"/>
        </w:rPr>
        <w:t>А</w:t>
      </w:r>
      <w:r w:rsidR="00E7498D" w:rsidRPr="00E7498D">
        <w:rPr>
          <w:rFonts w:ascii="Times New Roman" w:eastAsia="Times New Roman" w:hAnsi="Times New Roman" w:cs="Times New Roman"/>
          <w:b/>
          <w:sz w:val="28"/>
          <w:szCs w:val="28"/>
        </w:rPr>
        <w:t xml:space="preserve">кционерное общество </w:t>
      </w:r>
    </w:p>
    <w:p w:rsidR="00E7498D" w:rsidRPr="00520006" w:rsidRDefault="00E7498D" w:rsidP="00E7498D">
      <w:pPr>
        <w:keepNext/>
        <w:autoSpaceDE w:val="0"/>
        <w:autoSpaceDN w:val="0"/>
        <w:spacing w:before="40" w:after="0" w:line="240" w:lineRule="auto"/>
        <w:jc w:val="center"/>
        <w:outlineLvl w:val="0"/>
        <w:rPr>
          <w:rFonts w:ascii="Times New Roman" w:eastAsia="Times New Roman" w:hAnsi="Times New Roman" w:cs="Times New Roman"/>
          <w:b/>
          <w:sz w:val="28"/>
          <w:szCs w:val="28"/>
        </w:rPr>
      </w:pPr>
      <w:r w:rsidRPr="00E7498D">
        <w:rPr>
          <w:rFonts w:ascii="Times New Roman" w:eastAsia="Times New Roman" w:hAnsi="Times New Roman" w:cs="Times New Roman"/>
          <w:b/>
          <w:sz w:val="28"/>
          <w:szCs w:val="28"/>
        </w:rPr>
        <w:t>«</w:t>
      </w:r>
      <w:r w:rsidR="009221EA">
        <w:rPr>
          <w:rFonts w:ascii="Times New Roman" w:eastAsia="Times New Roman" w:hAnsi="Times New Roman" w:cs="Times New Roman"/>
          <w:b/>
          <w:sz w:val="28"/>
          <w:szCs w:val="28"/>
        </w:rPr>
        <w:t>ЭР-Телеком Холдинг</w:t>
      </w:r>
      <w:r w:rsidRPr="00E7498D">
        <w:rPr>
          <w:rFonts w:ascii="Times New Roman" w:eastAsia="Times New Roman" w:hAnsi="Times New Roman" w:cs="Times New Roman"/>
          <w:b/>
          <w:sz w:val="28"/>
          <w:szCs w:val="28"/>
        </w:rPr>
        <w:t>»</w:t>
      </w:r>
      <w:bookmarkEnd w:id="1"/>
      <w:bookmarkEnd w:id="2"/>
    </w:p>
    <w:p w:rsidR="00E7498D" w:rsidRPr="00E7498D" w:rsidRDefault="00E7498D" w:rsidP="00E7498D">
      <w:pPr>
        <w:keepNext/>
        <w:autoSpaceDE w:val="0"/>
        <w:autoSpaceDN w:val="0"/>
        <w:spacing w:before="40" w:after="0" w:line="240" w:lineRule="auto"/>
        <w:jc w:val="center"/>
        <w:outlineLvl w:val="0"/>
        <w:rPr>
          <w:rFonts w:ascii="Times New Roman" w:eastAsia="Times New Roman" w:hAnsi="Times New Roman" w:cs="Times New Roman"/>
          <w:szCs w:val="24"/>
        </w:rPr>
      </w:pPr>
    </w:p>
    <w:p w:rsidR="00E7498D" w:rsidRPr="00E7498D" w:rsidRDefault="00E7498D" w:rsidP="00E7498D">
      <w:pPr>
        <w:pBdr>
          <w:top w:val="single" w:sz="4" w:space="1" w:color="auto"/>
        </w:pBd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(полное фирменное наименование эмитента (наименование для некоммерческой организации))</w:t>
      </w:r>
    </w:p>
    <w:p w:rsidR="00E7498D" w:rsidRPr="00E7498D" w:rsidRDefault="00E7498D" w:rsidP="00E7498D">
      <w:pPr>
        <w:spacing w:after="0" w:line="240" w:lineRule="auto"/>
        <w:jc w:val="center"/>
        <w:rPr>
          <w:rFonts w:ascii="Times New Roman" w:eastAsia="Times New Roman" w:hAnsi="Times New Roman" w:cs="Times New Roman"/>
          <w:szCs w:val="24"/>
        </w:rPr>
      </w:pPr>
    </w:p>
    <w:p w:rsidR="00E7498D" w:rsidRPr="007F34D5" w:rsidRDefault="00E7498D" w:rsidP="00731FFB">
      <w:pPr>
        <w:spacing w:after="0" w:line="240" w:lineRule="auto"/>
        <w:jc w:val="both"/>
        <w:rPr>
          <w:rFonts w:ascii="Times New Roman" w:eastAsia="Times New Roman" w:hAnsi="Times New Roman" w:cs="Times New Roman"/>
          <w:b/>
          <w:i/>
          <w:lang w:eastAsia="ru-RU"/>
        </w:rPr>
      </w:pPr>
      <w:r w:rsidRPr="00E7498D">
        <w:rPr>
          <w:rFonts w:ascii="Times New Roman" w:eastAsia="Times New Roman" w:hAnsi="Times New Roman" w:cs="Times New Roman"/>
          <w:b/>
          <w:i/>
          <w:lang w:eastAsia="ru-RU"/>
        </w:rPr>
        <w:t xml:space="preserve">биржевые облигации документарные процентные неконвертируемые на предъявителя с обязательным централизованным хранением </w:t>
      </w:r>
      <w:r w:rsidR="007F34D5">
        <w:rPr>
          <w:rFonts w:ascii="Times New Roman" w:eastAsia="Times New Roman" w:hAnsi="Times New Roman" w:cs="Times New Roman"/>
          <w:b/>
          <w:i/>
          <w:lang w:eastAsia="ru-RU"/>
        </w:rPr>
        <w:t xml:space="preserve">общей </w:t>
      </w:r>
      <w:r w:rsidRPr="00E7498D">
        <w:rPr>
          <w:rFonts w:ascii="Times New Roman" w:eastAsia="Times New Roman" w:hAnsi="Times New Roman" w:cs="Times New Roman"/>
          <w:b/>
          <w:i/>
          <w:lang w:eastAsia="ru-RU"/>
        </w:rPr>
        <w:t>номинальной стоимостью</w:t>
      </w:r>
      <w:r w:rsidRPr="00E7498D">
        <w:rPr>
          <w:rFonts w:ascii="Times New Roman" w:eastAsia="Times New Roman" w:hAnsi="Times New Roman" w:cs="Times New Roman"/>
          <w:b/>
          <w:bCs/>
          <w:i/>
          <w:iCs/>
          <w:szCs w:val="24"/>
        </w:rPr>
        <w:t xml:space="preserve"> всех выпусков биржевых облигаций, размещаемых в рамках программы биржевых облигаций</w:t>
      </w:r>
      <w:r w:rsidR="007F34D5">
        <w:rPr>
          <w:rFonts w:ascii="Times New Roman" w:eastAsia="Times New Roman" w:hAnsi="Times New Roman" w:cs="Times New Roman"/>
          <w:b/>
          <w:bCs/>
          <w:i/>
          <w:iCs/>
          <w:szCs w:val="24"/>
        </w:rPr>
        <w:t xml:space="preserve"> серии П01-БО</w:t>
      </w:r>
      <w:r w:rsidRPr="00E7498D">
        <w:rPr>
          <w:rFonts w:ascii="Times New Roman" w:eastAsia="Times New Roman" w:hAnsi="Times New Roman" w:cs="Times New Roman"/>
          <w:b/>
          <w:bCs/>
          <w:i/>
          <w:iCs/>
          <w:szCs w:val="24"/>
        </w:rPr>
        <w:t xml:space="preserve">, </w:t>
      </w:r>
      <w:r w:rsidRPr="00E7498D">
        <w:rPr>
          <w:rFonts w:ascii="Times New Roman" w:eastAsia="Times New Roman" w:hAnsi="Times New Roman" w:cs="Times New Roman"/>
          <w:b/>
          <w:i/>
          <w:lang w:eastAsia="ru-RU"/>
        </w:rPr>
        <w:t xml:space="preserve"> до </w:t>
      </w:r>
      <w:r w:rsidR="00FB5A04">
        <w:rPr>
          <w:rFonts w:ascii="Times New Roman" w:eastAsia="Times New Roman" w:hAnsi="Times New Roman" w:cs="Times New Roman"/>
          <w:b/>
          <w:i/>
          <w:lang w:eastAsia="ru-RU"/>
        </w:rPr>
        <w:t>3</w:t>
      </w:r>
      <w:r w:rsidR="00BA6B7A">
        <w:rPr>
          <w:rFonts w:ascii="Times New Roman" w:eastAsia="Times New Roman" w:hAnsi="Times New Roman" w:cs="Times New Roman"/>
          <w:b/>
          <w:i/>
          <w:lang w:eastAsia="ru-RU"/>
        </w:rPr>
        <w:t xml:space="preserve">0 </w:t>
      </w:r>
      <w:r w:rsidRPr="00E7498D">
        <w:rPr>
          <w:rFonts w:ascii="Times New Roman" w:eastAsia="Times New Roman" w:hAnsi="Times New Roman" w:cs="Times New Roman"/>
          <w:b/>
          <w:i/>
          <w:lang w:eastAsia="ru-RU"/>
        </w:rPr>
        <w:t>000 000 000 (</w:t>
      </w:r>
      <w:r w:rsidR="00FB5A04">
        <w:rPr>
          <w:rFonts w:ascii="Times New Roman" w:eastAsia="Times New Roman" w:hAnsi="Times New Roman" w:cs="Times New Roman"/>
          <w:b/>
          <w:i/>
          <w:lang w:eastAsia="ru-RU"/>
        </w:rPr>
        <w:t>Тридцати</w:t>
      </w:r>
      <w:r w:rsidR="00BA6B7A">
        <w:rPr>
          <w:rFonts w:ascii="Times New Roman" w:eastAsia="Times New Roman" w:hAnsi="Times New Roman" w:cs="Times New Roman"/>
          <w:b/>
          <w:i/>
          <w:lang w:eastAsia="ru-RU"/>
        </w:rPr>
        <w:t xml:space="preserve"> </w:t>
      </w:r>
      <w:r w:rsidRPr="00E7498D">
        <w:rPr>
          <w:rFonts w:ascii="Times New Roman" w:eastAsia="Times New Roman" w:hAnsi="Times New Roman" w:cs="Times New Roman"/>
          <w:b/>
          <w:i/>
          <w:lang w:eastAsia="ru-RU"/>
        </w:rPr>
        <w:t xml:space="preserve">миллиардов) российских рублей включительно или эквивалента этой суммы в иностранной валюте со сроком погашения в дату, которая наступает не позднее </w:t>
      </w:r>
      <w:r>
        <w:rPr>
          <w:rFonts w:ascii="Times New Roman" w:eastAsia="Times New Roman" w:hAnsi="Times New Roman" w:cs="Times New Roman"/>
          <w:b/>
          <w:i/>
          <w:lang w:eastAsia="ru-RU"/>
        </w:rPr>
        <w:t>3 640</w:t>
      </w:r>
      <w:r w:rsidRPr="00E7498D">
        <w:rPr>
          <w:rFonts w:ascii="Times New Roman" w:eastAsia="Times New Roman" w:hAnsi="Times New Roman" w:cs="Times New Roman"/>
          <w:b/>
          <w:i/>
          <w:lang w:eastAsia="ru-RU"/>
        </w:rPr>
        <w:t xml:space="preserve"> (</w:t>
      </w:r>
      <w:r>
        <w:rPr>
          <w:rFonts w:ascii="Times New Roman" w:eastAsia="Times New Roman" w:hAnsi="Times New Roman" w:cs="Times New Roman"/>
          <w:b/>
          <w:i/>
          <w:lang w:eastAsia="ru-RU"/>
        </w:rPr>
        <w:t>Три тысячи шестьсот сорокового</w:t>
      </w:r>
      <w:r w:rsidRPr="00E7498D">
        <w:rPr>
          <w:rFonts w:ascii="Times New Roman" w:eastAsia="Times New Roman" w:hAnsi="Times New Roman" w:cs="Times New Roman"/>
          <w:b/>
          <w:i/>
          <w:lang w:eastAsia="ru-RU"/>
        </w:rPr>
        <w:t xml:space="preserve">) дня </w:t>
      </w:r>
      <w:r w:rsidR="00D62618">
        <w:rPr>
          <w:rFonts w:ascii="Times New Roman" w:eastAsia="Times New Roman" w:hAnsi="Times New Roman" w:cs="Times New Roman"/>
          <w:b/>
          <w:i/>
          <w:lang w:eastAsia="ru-RU"/>
        </w:rPr>
        <w:t xml:space="preserve">включительно </w:t>
      </w:r>
      <w:r w:rsidRPr="00E7498D">
        <w:rPr>
          <w:rFonts w:ascii="Times New Roman" w:eastAsia="Times New Roman" w:hAnsi="Times New Roman" w:cs="Times New Roman"/>
          <w:b/>
          <w:i/>
          <w:lang w:eastAsia="ru-RU"/>
        </w:rPr>
        <w:t>с даты начала размещения выпуска биржевых облигаций в рамках программы биржевых облигаций</w:t>
      </w:r>
      <w:r w:rsidR="007F34D5">
        <w:rPr>
          <w:rFonts w:ascii="Times New Roman" w:eastAsia="Times New Roman" w:hAnsi="Times New Roman" w:cs="Times New Roman"/>
          <w:b/>
          <w:i/>
          <w:lang w:eastAsia="ru-RU"/>
        </w:rPr>
        <w:t xml:space="preserve"> серии П01-БО</w:t>
      </w:r>
      <w:r w:rsidRPr="00E7498D">
        <w:rPr>
          <w:rFonts w:ascii="Times New Roman" w:eastAsia="Times New Roman" w:hAnsi="Times New Roman" w:cs="Times New Roman"/>
          <w:b/>
          <w:i/>
          <w:lang w:eastAsia="ru-RU"/>
        </w:rPr>
        <w:t>, размещаемые по открытой подписке</w:t>
      </w:r>
    </w:p>
    <w:p w:rsidR="007F34D5" w:rsidRPr="007F34D5" w:rsidRDefault="007F34D5" w:rsidP="00731FFB">
      <w:pPr>
        <w:spacing w:after="0" w:line="240" w:lineRule="auto"/>
        <w:jc w:val="both"/>
        <w:rPr>
          <w:rFonts w:ascii="Times New Roman" w:eastAsia="Times New Roman" w:hAnsi="Times New Roman" w:cs="Times New Roman"/>
          <w:b/>
          <w:i/>
        </w:rPr>
      </w:pPr>
    </w:p>
    <w:p w:rsidR="00E7498D" w:rsidRPr="00E7498D" w:rsidRDefault="00E7498D" w:rsidP="00E7498D">
      <w:pPr>
        <w:pBdr>
          <w:top w:val="single" w:sz="4" w:space="1" w:color="auto"/>
        </w:pBd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 xml:space="preserve"> (вид, категория (тип), форма ценных бумаг и их иные идентификационные признаки)</w:t>
      </w:r>
    </w:p>
    <w:p w:rsidR="00E7498D" w:rsidRPr="00E7498D" w:rsidRDefault="00E7498D" w:rsidP="00E7498D">
      <w:pPr>
        <w:pBdr>
          <w:top w:val="single" w:sz="4" w:space="1" w:color="auto"/>
        </w:pBd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(номинальная стоимость (если имеется) и количество ценных бумаг, для облигаций и опционов эмитента также указывается срок погашения)</w:t>
      </w:r>
    </w:p>
    <w:p w:rsidR="00BA6B7A" w:rsidRDefault="00BA6B7A" w:rsidP="00E7498D">
      <w:pPr>
        <w:spacing w:before="240" w:after="0" w:line="240" w:lineRule="auto"/>
        <w:jc w:val="center"/>
        <w:rPr>
          <w:rFonts w:ascii="Times New Roman" w:eastAsia="Times New Roman" w:hAnsi="Times New Roman" w:cs="Times New Roman"/>
          <w:sz w:val="28"/>
          <w:szCs w:val="28"/>
        </w:rPr>
      </w:pPr>
    </w:p>
    <w:p w:rsidR="007F34D5" w:rsidRPr="007F34D5" w:rsidRDefault="007F34D5" w:rsidP="007F34D5">
      <w:pPr>
        <w:tabs>
          <w:tab w:val="left" w:pos="9866"/>
        </w:tabs>
        <w:spacing w:after="0" w:line="240" w:lineRule="auto"/>
        <w:jc w:val="center"/>
        <w:rPr>
          <w:rFonts w:ascii="Times New Roman" w:eastAsia="Times New Roman" w:hAnsi="Times New Roman" w:cs="Times New Roman"/>
        </w:rPr>
      </w:pPr>
      <w:r w:rsidRPr="007F34D5">
        <w:rPr>
          <w:rFonts w:ascii="Times New Roman" w:eastAsia="Times New Roman" w:hAnsi="Times New Roman" w:cs="Times New Roman"/>
        </w:rPr>
        <w:t xml:space="preserve">Серия Программы биржевых облигаций: </w:t>
      </w:r>
      <w:r w:rsidRPr="007F34D5">
        <w:rPr>
          <w:rFonts w:ascii="Times New Roman" w:eastAsia="Times New Roman" w:hAnsi="Times New Roman" w:cs="Times New Roman"/>
          <w:b/>
          <w:i/>
        </w:rPr>
        <w:t>П01-БО</w:t>
      </w:r>
    </w:p>
    <w:p w:rsidR="007F34D5" w:rsidRPr="007F34D5" w:rsidRDefault="007F34D5" w:rsidP="007F34D5">
      <w:pPr>
        <w:tabs>
          <w:tab w:val="left" w:pos="9866"/>
        </w:tabs>
        <w:spacing w:after="0" w:line="240" w:lineRule="auto"/>
        <w:jc w:val="center"/>
        <w:rPr>
          <w:rFonts w:ascii="Times New Roman" w:eastAsia="Times New Roman" w:hAnsi="Times New Roman" w:cs="Times New Roman"/>
        </w:rPr>
      </w:pPr>
      <w:r w:rsidRPr="007F34D5">
        <w:rPr>
          <w:rFonts w:ascii="Times New Roman" w:eastAsia="Times New Roman" w:hAnsi="Times New Roman" w:cs="Times New Roman"/>
        </w:rPr>
        <w:t>Срок действия Программы биржевых облигаций серии П01-БО:</w:t>
      </w:r>
    </w:p>
    <w:p w:rsidR="007F34D5" w:rsidRPr="007F34D5" w:rsidRDefault="007F34D5" w:rsidP="007F34D5">
      <w:pPr>
        <w:tabs>
          <w:tab w:val="left" w:pos="9866"/>
        </w:tabs>
        <w:spacing w:after="0" w:line="240" w:lineRule="auto"/>
        <w:jc w:val="center"/>
        <w:rPr>
          <w:rFonts w:ascii="Times New Roman" w:eastAsia="Times New Roman" w:hAnsi="Times New Roman" w:cs="Times New Roman"/>
          <w:b/>
          <w:i/>
        </w:rPr>
      </w:pPr>
      <w:r w:rsidRPr="007F34D5">
        <w:rPr>
          <w:rFonts w:ascii="Times New Roman" w:eastAsia="Times New Roman" w:hAnsi="Times New Roman" w:cs="Times New Roman"/>
          <w:b/>
          <w:i/>
        </w:rPr>
        <w:t>20 лет с даты присвоения ей идентификационного номера.</w:t>
      </w:r>
    </w:p>
    <w:p w:rsidR="00BA6B7A" w:rsidRDefault="00BA6B7A" w:rsidP="00E7498D">
      <w:pPr>
        <w:spacing w:before="240" w:after="0" w:line="240" w:lineRule="auto"/>
        <w:jc w:val="center"/>
        <w:rPr>
          <w:rFonts w:ascii="Times New Roman" w:eastAsia="Times New Roman" w:hAnsi="Times New Roman" w:cs="Times New Roman"/>
          <w:sz w:val="28"/>
          <w:szCs w:val="28"/>
        </w:rPr>
      </w:pPr>
    </w:p>
    <w:p w:rsidR="00E7498D" w:rsidRPr="00E7498D" w:rsidRDefault="00E7498D" w:rsidP="00E7498D">
      <w:pPr>
        <w:spacing w:before="240" w:after="0" w:line="240" w:lineRule="auto"/>
        <w:jc w:val="center"/>
        <w:rPr>
          <w:rFonts w:ascii="Times New Roman" w:eastAsia="Times New Roman" w:hAnsi="Times New Roman" w:cs="Times New Roman"/>
          <w:sz w:val="28"/>
          <w:szCs w:val="28"/>
        </w:rPr>
      </w:pPr>
      <w:r w:rsidRPr="00E7498D">
        <w:rPr>
          <w:rFonts w:ascii="Times New Roman" w:eastAsia="Times New Roman" w:hAnsi="Times New Roman" w:cs="Times New Roman"/>
          <w:sz w:val="28"/>
          <w:szCs w:val="28"/>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rsidR="00E7498D" w:rsidRPr="00E7498D" w:rsidRDefault="00E7498D" w:rsidP="00E7498D">
      <w:pPr>
        <w:spacing w:after="0" w:line="240" w:lineRule="auto"/>
        <w:jc w:val="center"/>
        <w:rPr>
          <w:rFonts w:ascii="Times New Roman" w:eastAsia="Times New Roman" w:hAnsi="Times New Roman" w:cs="Times New Roman"/>
          <w:sz w:val="32"/>
          <w:szCs w:val="18"/>
        </w:rPr>
      </w:pPr>
    </w:p>
    <w:p w:rsidR="00E7498D" w:rsidRPr="00E7498D" w:rsidRDefault="00E7498D" w:rsidP="002B7B62">
      <w:pPr>
        <w:spacing w:after="0" w:line="240" w:lineRule="auto"/>
        <w:jc w:val="center"/>
        <w:rPr>
          <w:rFonts w:ascii="Times New Roman" w:eastAsia="Times New Roman" w:hAnsi="Times New Roman" w:cs="Times New Roman"/>
          <w:sz w:val="32"/>
          <w:szCs w:val="18"/>
        </w:rPr>
      </w:pPr>
      <w:r w:rsidRPr="00E7498D">
        <w:rPr>
          <w:rFonts w:ascii="Times New Roman" w:eastAsia="Times New Roman" w:hAnsi="Times New Roman" w:cs="Times New Roman"/>
          <w:sz w:val="32"/>
          <w:szCs w:val="18"/>
        </w:rPr>
        <w:lastRenderedPageBreak/>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rsidR="00E7498D" w:rsidRPr="00E7498D" w:rsidRDefault="00E7498D" w:rsidP="00E7498D">
      <w:pPr>
        <w:spacing w:after="0" w:line="240" w:lineRule="auto"/>
        <w:rPr>
          <w:rFonts w:ascii="Times New Roman" w:eastAsia="Times New Roman" w:hAnsi="Times New Roman" w:cs="Times New Roman"/>
          <w:sz w:val="28"/>
          <w:szCs w:val="28"/>
        </w:rPr>
      </w:pPr>
    </w:p>
    <w:p w:rsidR="00E7498D" w:rsidRPr="00E7498D" w:rsidRDefault="00E7498D" w:rsidP="00E7498D">
      <w:pPr>
        <w:spacing w:after="0" w:line="240" w:lineRule="auto"/>
        <w:rPr>
          <w:rFonts w:ascii="Times New Roman" w:eastAsia="Times New Roman" w:hAnsi="Times New Roman" w:cs="Times New Roman"/>
          <w:szCs w:val="24"/>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515"/>
        <w:gridCol w:w="336"/>
        <w:gridCol w:w="237"/>
        <w:gridCol w:w="1468"/>
        <w:gridCol w:w="496"/>
        <w:gridCol w:w="349"/>
        <w:gridCol w:w="2757"/>
        <w:gridCol w:w="221"/>
        <w:gridCol w:w="67"/>
        <w:gridCol w:w="925"/>
        <w:gridCol w:w="284"/>
        <w:gridCol w:w="1842"/>
        <w:gridCol w:w="284"/>
      </w:tblGrid>
      <w:tr w:rsidR="00E7498D" w:rsidRPr="00E7498D" w:rsidTr="005B0EB5">
        <w:trPr>
          <w:cantSplit/>
          <w:trHeight w:hRule="exact" w:val="602"/>
        </w:trPr>
        <w:tc>
          <w:tcPr>
            <w:tcW w:w="170" w:type="dxa"/>
            <w:tcBorders>
              <w:bottom w:val="nil"/>
              <w:right w:val="nil"/>
            </w:tcBorders>
            <w:vAlign w:val="bottom"/>
          </w:tcPr>
          <w:p w:rsidR="00E7498D" w:rsidRPr="00E7498D" w:rsidRDefault="00E7498D" w:rsidP="00E7498D">
            <w:pPr>
              <w:spacing w:after="0" w:line="240" w:lineRule="auto"/>
              <w:ind w:left="57"/>
              <w:rPr>
                <w:rFonts w:ascii="Times New Roman" w:eastAsia="Times New Roman" w:hAnsi="Times New Roman" w:cs="Times New Roman"/>
                <w:szCs w:val="24"/>
              </w:rPr>
            </w:pPr>
          </w:p>
        </w:tc>
        <w:tc>
          <w:tcPr>
            <w:tcW w:w="6158" w:type="dxa"/>
            <w:gridSpan w:val="7"/>
            <w:tcBorders>
              <w:left w:val="nil"/>
              <w:right w:val="nil"/>
            </w:tcBorders>
            <w:vAlign w:val="bottom"/>
          </w:tcPr>
          <w:p w:rsidR="009221EA" w:rsidRPr="009221EA" w:rsidRDefault="00F80E21" w:rsidP="000555C7">
            <w:pPr>
              <w:spacing w:after="0" w:line="240" w:lineRule="auto"/>
              <w:jc w:val="center"/>
              <w:rPr>
                <w:rFonts w:ascii="Times New Roman" w:eastAsia="Times New Roman" w:hAnsi="Times New Roman" w:cs="Times New Roman"/>
                <w:b/>
                <w:szCs w:val="24"/>
              </w:rPr>
            </w:pPr>
            <w:r>
              <w:rPr>
                <w:rFonts w:ascii="Times New Roman" w:eastAsia="Times New Roman" w:hAnsi="Times New Roman" w:cs="Times New Roman"/>
                <w:b/>
                <w:szCs w:val="24"/>
              </w:rPr>
              <w:t xml:space="preserve">Исполняющий обязанности </w:t>
            </w:r>
            <w:r w:rsidR="009221EA" w:rsidRPr="009221EA">
              <w:rPr>
                <w:rFonts w:ascii="Times New Roman" w:eastAsia="Times New Roman" w:hAnsi="Times New Roman" w:cs="Times New Roman"/>
                <w:b/>
                <w:szCs w:val="24"/>
              </w:rPr>
              <w:t>Генеральн</w:t>
            </w:r>
            <w:r>
              <w:rPr>
                <w:rFonts w:ascii="Times New Roman" w:eastAsia="Times New Roman" w:hAnsi="Times New Roman" w:cs="Times New Roman"/>
                <w:b/>
                <w:szCs w:val="24"/>
              </w:rPr>
              <w:t>ого</w:t>
            </w:r>
            <w:r w:rsidR="009221EA" w:rsidRPr="009221EA">
              <w:rPr>
                <w:rFonts w:ascii="Times New Roman" w:eastAsia="Times New Roman" w:hAnsi="Times New Roman" w:cs="Times New Roman"/>
                <w:b/>
                <w:szCs w:val="24"/>
              </w:rPr>
              <w:t xml:space="preserve"> директор</w:t>
            </w:r>
            <w:r>
              <w:rPr>
                <w:rFonts w:ascii="Times New Roman" w:eastAsia="Times New Roman" w:hAnsi="Times New Roman" w:cs="Times New Roman"/>
                <w:b/>
                <w:szCs w:val="24"/>
              </w:rPr>
              <w:t>а</w:t>
            </w:r>
            <w:r w:rsidR="009221EA" w:rsidRPr="009221EA">
              <w:rPr>
                <w:rFonts w:ascii="Times New Roman" w:eastAsia="Times New Roman" w:hAnsi="Times New Roman" w:cs="Times New Roman"/>
                <w:b/>
                <w:szCs w:val="24"/>
              </w:rPr>
              <w:t xml:space="preserve"> </w:t>
            </w:r>
          </w:p>
          <w:p w:rsidR="00E7498D" w:rsidRPr="00E7498D" w:rsidRDefault="009221EA" w:rsidP="000555C7">
            <w:pPr>
              <w:spacing w:after="0" w:line="240" w:lineRule="auto"/>
              <w:jc w:val="center"/>
              <w:rPr>
                <w:rFonts w:ascii="Times New Roman" w:eastAsia="Times New Roman" w:hAnsi="Times New Roman" w:cs="Times New Roman"/>
                <w:szCs w:val="24"/>
              </w:rPr>
            </w:pPr>
            <w:r w:rsidRPr="009221EA">
              <w:rPr>
                <w:rFonts w:ascii="Times New Roman" w:eastAsia="Times New Roman" w:hAnsi="Times New Roman" w:cs="Times New Roman"/>
                <w:b/>
                <w:szCs w:val="24"/>
              </w:rPr>
              <w:t>Акционерного общества «ЭР-Телеком Холдинг»</w:t>
            </w:r>
          </w:p>
        </w:tc>
        <w:tc>
          <w:tcPr>
            <w:tcW w:w="288" w:type="dxa"/>
            <w:gridSpan w:val="2"/>
            <w:tcBorders>
              <w:left w:val="nil"/>
              <w:bottom w:val="nil"/>
              <w:right w:val="nil"/>
            </w:tcBorders>
            <w:vAlign w:val="bottom"/>
          </w:tcPr>
          <w:p w:rsidR="00E7498D" w:rsidRPr="00E7498D" w:rsidRDefault="00E7498D" w:rsidP="00E7498D">
            <w:pPr>
              <w:spacing w:after="0" w:line="240" w:lineRule="auto"/>
              <w:rPr>
                <w:rFonts w:ascii="Times New Roman" w:eastAsia="Times New Roman" w:hAnsi="Times New Roman" w:cs="Times New Roman"/>
                <w:szCs w:val="24"/>
              </w:rPr>
            </w:pPr>
          </w:p>
        </w:tc>
        <w:tc>
          <w:tcPr>
            <w:tcW w:w="925" w:type="dxa"/>
            <w:tcBorders>
              <w:left w:val="nil"/>
              <w:right w:val="nil"/>
            </w:tcBorders>
            <w:vAlign w:val="bottom"/>
          </w:tcPr>
          <w:p w:rsidR="00E7498D" w:rsidRPr="00E7498D" w:rsidRDefault="00E7498D" w:rsidP="00E7498D">
            <w:pPr>
              <w:spacing w:after="0" w:line="240" w:lineRule="auto"/>
              <w:jc w:val="center"/>
              <w:rPr>
                <w:rFonts w:ascii="Times New Roman" w:eastAsia="Times New Roman" w:hAnsi="Times New Roman" w:cs="Times New Roman"/>
                <w:szCs w:val="24"/>
              </w:rPr>
            </w:pPr>
          </w:p>
        </w:tc>
        <w:tc>
          <w:tcPr>
            <w:tcW w:w="284" w:type="dxa"/>
            <w:tcBorders>
              <w:left w:val="nil"/>
              <w:bottom w:val="nil"/>
              <w:right w:val="nil"/>
            </w:tcBorders>
            <w:vAlign w:val="bottom"/>
          </w:tcPr>
          <w:p w:rsidR="00E7498D" w:rsidRPr="00E7498D" w:rsidRDefault="00E7498D" w:rsidP="00E7498D">
            <w:pPr>
              <w:spacing w:after="0" w:line="240" w:lineRule="auto"/>
              <w:rPr>
                <w:rFonts w:ascii="Times New Roman" w:eastAsia="Times New Roman" w:hAnsi="Times New Roman" w:cs="Times New Roman"/>
                <w:szCs w:val="24"/>
              </w:rPr>
            </w:pPr>
          </w:p>
        </w:tc>
        <w:tc>
          <w:tcPr>
            <w:tcW w:w="1842" w:type="dxa"/>
            <w:tcBorders>
              <w:left w:val="nil"/>
              <w:right w:val="nil"/>
            </w:tcBorders>
            <w:vAlign w:val="bottom"/>
          </w:tcPr>
          <w:p w:rsidR="00E7498D" w:rsidRPr="009221EA" w:rsidRDefault="00F80E21" w:rsidP="00E7498D">
            <w:pPr>
              <w:spacing w:after="0" w:line="240" w:lineRule="auto"/>
              <w:jc w:val="center"/>
              <w:rPr>
                <w:rFonts w:ascii="Times New Roman" w:eastAsia="Times New Roman" w:hAnsi="Times New Roman" w:cs="Times New Roman"/>
                <w:b/>
                <w:szCs w:val="24"/>
              </w:rPr>
            </w:pPr>
            <w:r>
              <w:rPr>
                <w:rFonts w:ascii="Times New Roman" w:eastAsia="Times New Roman" w:hAnsi="Times New Roman" w:cs="Times New Roman"/>
                <w:b/>
                <w:szCs w:val="24"/>
              </w:rPr>
              <w:t>Е.В.Пегушин</w:t>
            </w:r>
          </w:p>
        </w:tc>
        <w:tc>
          <w:tcPr>
            <w:tcW w:w="284" w:type="dxa"/>
            <w:tcBorders>
              <w:left w:val="nil"/>
              <w:bottom w:val="nil"/>
            </w:tcBorders>
            <w:vAlign w:val="bottom"/>
          </w:tcPr>
          <w:p w:rsidR="00E7498D" w:rsidRPr="00E7498D" w:rsidRDefault="00E7498D" w:rsidP="00E7498D">
            <w:pPr>
              <w:spacing w:after="0" w:line="240" w:lineRule="auto"/>
              <w:rPr>
                <w:rFonts w:ascii="Times New Roman" w:eastAsia="Times New Roman" w:hAnsi="Times New Roman" w:cs="Times New Roman"/>
                <w:szCs w:val="24"/>
              </w:rPr>
            </w:pPr>
          </w:p>
        </w:tc>
      </w:tr>
      <w:tr w:rsidR="00E7498D" w:rsidRPr="00E7498D" w:rsidTr="005B0EB5">
        <w:trPr>
          <w:cantSplit/>
        </w:trPr>
        <w:tc>
          <w:tcPr>
            <w:tcW w:w="170" w:type="dxa"/>
            <w:tcBorders>
              <w:top w:val="nil"/>
              <w:bottom w:val="nil"/>
              <w:right w:val="nil"/>
            </w:tcBorders>
            <w:vAlign w:val="bottom"/>
          </w:tcPr>
          <w:p w:rsidR="00E7498D" w:rsidRPr="00E7498D" w:rsidRDefault="00E7498D" w:rsidP="00E7498D">
            <w:pPr>
              <w:spacing w:after="0" w:line="240" w:lineRule="auto"/>
              <w:jc w:val="center"/>
              <w:rPr>
                <w:rFonts w:ascii="Times New Roman" w:eastAsia="Times New Roman" w:hAnsi="Times New Roman" w:cs="Times New Roman"/>
                <w:szCs w:val="24"/>
              </w:rPr>
            </w:pPr>
          </w:p>
        </w:tc>
        <w:tc>
          <w:tcPr>
            <w:tcW w:w="6158" w:type="dxa"/>
            <w:gridSpan w:val="7"/>
            <w:tcBorders>
              <w:top w:val="nil"/>
              <w:left w:val="nil"/>
              <w:bottom w:val="nil"/>
              <w:right w:val="nil"/>
            </w:tcBorders>
          </w:tcPr>
          <w:p w:rsidR="00E7498D" w:rsidRPr="00E7498D" w:rsidRDefault="00E7498D" w:rsidP="00E7498D">
            <w:pP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(наименование должности руководителя эмитента)</w:t>
            </w:r>
          </w:p>
        </w:tc>
        <w:tc>
          <w:tcPr>
            <w:tcW w:w="288" w:type="dxa"/>
            <w:gridSpan w:val="2"/>
            <w:tcBorders>
              <w:top w:val="nil"/>
              <w:left w:val="nil"/>
              <w:bottom w:val="nil"/>
              <w:right w:val="nil"/>
            </w:tcBorders>
            <w:vAlign w:val="bottom"/>
          </w:tcPr>
          <w:p w:rsidR="00E7498D" w:rsidRPr="00E7498D" w:rsidRDefault="00E7498D" w:rsidP="00E7498D">
            <w:pPr>
              <w:spacing w:after="0" w:line="240" w:lineRule="auto"/>
              <w:ind w:left="57"/>
              <w:rPr>
                <w:rFonts w:ascii="Times New Roman" w:eastAsia="Times New Roman" w:hAnsi="Times New Roman" w:cs="Times New Roman"/>
                <w:szCs w:val="24"/>
              </w:rPr>
            </w:pPr>
          </w:p>
        </w:tc>
        <w:tc>
          <w:tcPr>
            <w:tcW w:w="925" w:type="dxa"/>
            <w:tcBorders>
              <w:top w:val="nil"/>
              <w:left w:val="nil"/>
              <w:bottom w:val="nil"/>
              <w:right w:val="nil"/>
            </w:tcBorders>
          </w:tcPr>
          <w:p w:rsidR="00E7498D" w:rsidRPr="00E7498D" w:rsidRDefault="00E7498D" w:rsidP="00E7498D">
            <w:pP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(подпись)</w:t>
            </w:r>
          </w:p>
        </w:tc>
        <w:tc>
          <w:tcPr>
            <w:tcW w:w="284" w:type="dxa"/>
            <w:tcBorders>
              <w:top w:val="nil"/>
              <w:left w:val="nil"/>
              <w:bottom w:val="nil"/>
              <w:right w:val="nil"/>
            </w:tcBorders>
          </w:tcPr>
          <w:p w:rsidR="00E7498D" w:rsidRPr="00E7498D" w:rsidRDefault="00E7498D" w:rsidP="00E7498D">
            <w:pPr>
              <w:spacing w:after="0" w:line="240" w:lineRule="auto"/>
              <w:rPr>
                <w:rFonts w:ascii="Times New Roman" w:eastAsia="Times New Roman" w:hAnsi="Times New Roman" w:cs="Times New Roman"/>
                <w:sz w:val="18"/>
                <w:szCs w:val="18"/>
              </w:rPr>
            </w:pPr>
          </w:p>
        </w:tc>
        <w:tc>
          <w:tcPr>
            <w:tcW w:w="1842" w:type="dxa"/>
            <w:tcBorders>
              <w:top w:val="nil"/>
              <w:left w:val="nil"/>
              <w:bottom w:val="nil"/>
              <w:right w:val="nil"/>
            </w:tcBorders>
          </w:tcPr>
          <w:p w:rsidR="00E7498D" w:rsidRPr="00E7498D" w:rsidRDefault="00E7498D" w:rsidP="00E7498D">
            <w:pP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(И.О. Фамилия)</w:t>
            </w:r>
          </w:p>
        </w:tc>
        <w:tc>
          <w:tcPr>
            <w:tcW w:w="284" w:type="dxa"/>
            <w:tcBorders>
              <w:top w:val="nil"/>
              <w:left w:val="nil"/>
              <w:bottom w:val="nil"/>
            </w:tcBorders>
            <w:vAlign w:val="bottom"/>
          </w:tcPr>
          <w:p w:rsidR="00E7498D" w:rsidRPr="00E7498D" w:rsidRDefault="00E7498D" w:rsidP="00E7498D">
            <w:pPr>
              <w:spacing w:after="0" w:line="240" w:lineRule="auto"/>
              <w:rPr>
                <w:rFonts w:ascii="Times New Roman" w:eastAsia="Times New Roman" w:hAnsi="Times New Roman" w:cs="Times New Roman"/>
                <w:szCs w:val="24"/>
              </w:rPr>
            </w:pPr>
          </w:p>
        </w:tc>
      </w:tr>
      <w:tr w:rsidR="00E7498D" w:rsidRPr="00E7498D" w:rsidTr="005B0EB5">
        <w:trPr>
          <w:cantSplit/>
        </w:trPr>
        <w:tc>
          <w:tcPr>
            <w:tcW w:w="685" w:type="dxa"/>
            <w:gridSpan w:val="2"/>
            <w:tcBorders>
              <w:top w:val="nil"/>
              <w:bottom w:val="nil"/>
              <w:right w:val="nil"/>
            </w:tcBorders>
            <w:vAlign w:val="bottom"/>
          </w:tcPr>
          <w:p w:rsidR="00E7498D" w:rsidRPr="00E7498D" w:rsidRDefault="00E7498D" w:rsidP="00E7498D">
            <w:pPr>
              <w:spacing w:after="0" w:line="240" w:lineRule="auto"/>
              <w:ind w:left="57"/>
              <w:rPr>
                <w:rFonts w:ascii="Times New Roman" w:eastAsia="Times New Roman" w:hAnsi="Times New Roman" w:cs="Times New Roman"/>
                <w:szCs w:val="24"/>
              </w:rPr>
            </w:pPr>
            <w:r w:rsidRPr="00E7498D">
              <w:rPr>
                <w:rFonts w:ascii="Times New Roman" w:eastAsia="Times New Roman" w:hAnsi="Times New Roman" w:cs="Times New Roman"/>
                <w:szCs w:val="24"/>
              </w:rPr>
              <w:t>Дата “</w:t>
            </w:r>
          </w:p>
        </w:tc>
        <w:tc>
          <w:tcPr>
            <w:tcW w:w="336" w:type="dxa"/>
            <w:tcBorders>
              <w:top w:val="nil"/>
              <w:left w:val="nil"/>
              <w:right w:val="nil"/>
            </w:tcBorders>
            <w:vAlign w:val="bottom"/>
          </w:tcPr>
          <w:p w:rsidR="00E7498D" w:rsidRPr="00E7498D" w:rsidRDefault="004203C8" w:rsidP="00E7498D">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10</w:t>
            </w:r>
          </w:p>
        </w:tc>
        <w:tc>
          <w:tcPr>
            <w:tcW w:w="237" w:type="dxa"/>
            <w:tcBorders>
              <w:top w:val="nil"/>
              <w:left w:val="nil"/>
              <w:bottom w:val="nil"/>
              <w:right w:val="nil"/>
            </w:tcBorders>
            <w:vAlign w:val="bottom"/>
          </w:tcPr>
          <w:p w:rsidR="00E7498D" w:rsidRPr="00E7498D" w:rsidRDefault="00E7498D" w:rsidP="00E7498D">
            <w:pPr>
              <w:spacing w:after="0" w:line="240" w:lineRule="auto"/>
              <w:rPr>
                <w:rFonts w:ascii="Times New Roman" w:eastAsia="Times New Roman" w:hAnsi="Times New Roman" w:cs="Times New Roman"/>
                <w:szCs w:val="24"/>
              </w:rPr>
            </w:pPr>
            <w:r w:rsidRPr="00E7498D">
              <w:rPr>
                <w:rFonts w:ascii="Times New Roman" w:eastAsia="Times New Roman" w:hAnsi="Times New Roman" w:cs="Times New Roman"/>
                <w:szCs w:val="24"/>
              </w:rPr>
              <w:t>”</w:t>
            </w:r>
          </w:p>
        </w:tc>
        <w:tc>
          <w:tcPr>
            <w:tcW w:w="1468" w:type="dxa"/>
            <w:tcBorders>
              <w:top w:val="nil"/>
              <w:left w:val="nil"/>
              <w:right w:val="nil"/>
            </w:tcBorders>
            <w:vAlign w:val="bottom"/>
          </w:tcPr>
          <w:p w:rsidR="00E7498D" w:rsidRPr="00E00507" w:rsidRDefault="004203C8" w:rsidP="00E7498D">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мая</w:t>
            </w:r>
            <w:r w:rsidR="00FB5A04">
              <w:rPr>
                <w:rFonts w:ascii="Times New Roman" w:eastAsia="Times New Roman" w:hAnsi="Times New Roman" w:cs="Times New Roman"/>
                <w:szCs w:val="24"/>
              </w:rPr>
              <w:t xml:space="preserve"> </w:t>
            </w:r>
          </w:p>
        </w:tc>
        <w:tc>
          <w:tcPr>
            <w:tcW w:w="496" w:type="dxa"/>
            <w:tcBorders>
              <w:top w:val="nil"/>
              <w:left w:val="nil"/>
              <w:bottom w:val="nil"/>
              <w:right w:val="nil"/>
            </w:tcBorders>
            <w:vAlign w:val="bottom"/>
          </w:tcPr>
          <w:p w:rsidR="00E7498D" w:rsidRPr="00E7498D" w:rsidRDefault="00E7498D" w:rsidP="00E7498D">
            <w:pPr>
              <w:spacing w:after="0" w:line="240" w:lineRule="auto"/>
              <w:jc w:val="right"/>
              <w:rPr>
                <w:rFonts w:ascii="Times New Roman" w:eastAsia="Times New Roman" w:hAnsi="Times New Roman" w:cs="Times New Roman"/>
                <w:szCs w:val="24"/>
              </w:rPr>
            </w:pPr>
            <w:r w:rsidRPr="00E7498D">
              <w:rPr>
                <w:rFonts w:ascii="Times New Roman" w:eastAsia="Times New Roman" w:hAnsi="Times New Roman" w:cs="Times New Roman"/>
                <w:szCs w:val="24"/>
              </w:rPr>
              <w:t>20</w:t>
            </w:r>
          </w:p>
        </w:tc>
        <w:tc>
          <w:tcPr>
            <w:tcW w:w="349" w:type="dxa"/>
            <w:tcBorders>
              <w:top w:val="nil"/>
              <w:left w:val="nil"/>
              <w:right w:val="nil"/>
            </w:tcBorders>
            <w:vAlign w:val="bottom"/>
          </w:tcPr>
          <w:p w:rsidR="00E7498D" w:rsidRPr="005E39C8" w:rsidRDefault="00147594" w:rsidP="00FB5A04">
            <w:pPr>
              <w:spacing w:after="0" w:line="240" w:lineRule="auto"/>
              <w:rPr>
                <w:rFonts w:ascii="Times New Roman" w:eastAsia="Times New Roman" w:hAnsi="Times New Roman" w:cs="Times New Roman"/>
                <w:szCs w:val="24"/>
                <w:lang w:val="en-US"/>
              </w:rPr>
            </w:pPr>
            <w:r>
              <w:rPr>
                <w:rFonts w:ascii="Times New Roman" w:eastAsia="Times New Roman" w:hAnsi="Times New Roman" w:cs="Times New Roman"/>
                <w:szCs w:val="24"/>
              </w:rPr>
              <w:t>1</w:t>
            </w:r>
            <w:r w:rsidR="005E39C8">
              <w:rPr>
                <w:rFonts w:ascii="Times New Roman" w:eastAsia="Times New Roman" w:hAnsi="Times New Roman" w:cs="Times New Roman"/>
                <w:szCs w:val="24"/>
                <w:lang w:val="en-US"/>
              </w:rPr>
              <w:t>6</w:t>
            </w:r>
          </w:p>
        </w:tc>
        <w:tc>
          <w:tcPr>
            <w:tcW w:w="6380" w:type="dxa"/>
            <w:gridSpan w:val="7"/>
            <w:tcBorders>
              <w:top w:val="nil"/>
              <w:left w:val="nil"/>
              <w:bottom w:val="nil"/>
            </w:tcBorders>
            <w:vAlign w:val="bottom"/>
          </w:tcPr>
          <w:p w:rsidR="00E7498D" w:rsidRPr="00E7498D" w:rsidRDefault="00E7498D" w:rsidP="00E7498D">
            <w:pPr>
              <w:spacing w:after="0" w:line="240" w:lineRule="auto"/>
              <w:ind w:left="57"/>
              <w:rPr>
                <w:rFonts w:ascii="Times New Roman" w:eastAsia="Times New Roman" w:hAnsi="Times New Roman" w:cs="Times New Roman"/>
                <w:szCs w:val="24"/>
              </w:rPr>
            </w:pPr>
            <w:r w:rsidRPr="00E7498D">
              <w:rPr>
                <w:rFonts w:ascii="Times New Roman" w:eastAsia="Times New Roman" w:hAnsi="Times New Roman" w:cs="Times New Roman"/>
                <w:szCs w:val="24"/>
              </w:rPr>
              <w:t>г.</w:t>
            </w:r>
          </w:p>
        </w:tc>
      </w:tr>
      <w:tr w:rsidR="00E7498D" w:rsidRPr="00E7498D" w:rsidTr="0096422D">
        <w:trPr>
          <w:cantSplit/>
          <w:trHeight w:hRule="exact" w:val="1717"/>
        </w:trPr>
        <w:tc>
          <w:tcPr>
            <w:tcW w:w="170" w:type="dxa"/>
            <w:tcBorders>
              <w:top w:val="nil"/>
              <w:bottom w:val="nil"/>
              <w:right w:val="nil"/>
            </w:tcBorders>
            <w:vAlign w:val="bottom"/>
          </w:tcPr>
          <w:p w:rsidR="00E7498D" w:rsidRPr="00E7498D" w:rsidRDefault="00E7498D" w:rsidP="00E7498D">
            <w:pPr>
              <w:spacing w:after="0" w:line="240" w:lineRule="auto"/>
              <w:ind w:left="57"/>
              <w:jc w:val="center"/>
              <w:rPr>
                <w:rFonts w:ascii="Times New Roman" w:eastAsia="Times New Roman" w:hAnsi="Times New Roman" w:cs="Times New Roman"/>
                <w:szCs w:val="24"/>
              </w:rPr>
            </w:pPr>
          </w:p>
        </w:tc>
        <w:tc>
          <w:tcPr>
            <w:tcW w:w="6158" w:type="dxa"/>
            <w:gridSpan w:val="7"/>
            <w:tcBorders>
              <w:top w:val="nil"/>
              <w:left w:val="nil"/>
              <w:right w:val="nil"/>
            </w:tcBorders>
            <w:vAlign w:val="center"/>
          </w:tcPr>
          <w:p w:rsidR="00F80E21" w:rsidRDefault="00F80E21" w:rsidP="00EE50AD">
            <w:pPr>
              <w:spacing w:after="0" w:line="240" w:lineRule="auto"/>
              <w:ind w:left="57"/>
              <w:jc w:val="center"/>
              <w:rPr>
                <w:rFonts w:ascii="Times New Roman" w:eastAsia="Times New Roman" w:hAnsi="Times New Roman" w:cs="Times New Roman"/>
                <w:b/>
                <w:szCs w:val="24"/>
              </w:rPr>
            </w:pPr>
          </w:p>
          <w:p w:rsidR="00F80E21" w:rsidRDefault="00F80E21" w:rsidP="00EE50AD">
            <w:pPr>
              <w:spacing w:after="0" w:line="240" w:lineRule="auto"/>
              <w:ind w:left="57"/>
              <w:jc w:val="center"/>
              <w:rPr>
                <w:rFonts w:ascii="Times New Roman" w:eastAsia="Times New Roman" w:hAnsi="Times New Roman" w:cs="Times New Roman"/>
                <w:b/>
                <w:szCs w:val="24"/>
              </w:rPr>
            </w:pPr>
          </w:p>
          <w:p w:rsidR="00F80E21" w:rsidRDefault="00F80E21" w:rsidP="00EE50AD">
            <w:pPr>
              <w:spacing w:after="0" w:line="240" w:lineRule="auto"/>
              <w:ind w:left="57"/>
              <w:jc w:val="center"/>
              <w:rPr>
                <w:rFonts w:ascii="Times New Roman" w:eastAsia="Times New Roman" w:hAnsi="Times New Roman" w:cs="Times New Roman"/>
                <w:b/>
                <w:szCs w:val="24"/>
              </w:rPr>
            </w:pPr>
          </w:p>
          <w:p w:rsidR="00F80E21" w:rsidRDefault="00F80E21" w:rsidP="00EE50AD">
            <w:pPr>
              <w:spacing w:after="0" w:line="240" w:lineRule="auto"/>
              <w:ind w:left="57"/>
              <w:jc w:val="center"/>
              <w:rPr>
                <w:rFonts w:ascii="Times New Roman" w:eastAsia="Times New Roman" w:hAnsi="Times New Roman" w:cs="Times New Roman"/>
                <w:b/>
                <w:szCs w:val="24"/>
              </w:rPr>
            </w:pPr>
          </w:p>
          <w:p w:rsidR="009221EA" w:rsidRPr="009221EA" w:rsidRDefault="009221EA" w:rsidP="00EE50AD">
            <w:pPr>
              <w:spacing w:after="0" w:line="240" w:lineRule="auto"/>
              <w:ind w:left="57"/>
              <w:jc w:val="center"/>
              <w:rPr>
                <w:rFonts w:ascii="Times New Roman" w:eastAsia="Times New Roman" w:hAnsi="Times New Roman" w:cs="Times New Roman"/>
                <w:b/>
                <w:szCs w:val="24"/>
              </w:rPr>
            </w:pPr>
            <w:r w:rsidRPr="009221EA">
              <w:rPr>
                <w:rFonts w:ascii="Times New Roman" w:eastAsia="Times New Roman" w:hAnsi="Times New Roman" w:cs="Times New Roman"/>
                <w:b/>
                <w:szCs w:val="24"/>
              </w:rPr>
              <w:t xml:space="preserve">Главный бухгалтер </w:t>
            </w:r>
          </w:p>
          <w:p w:rsidR="00E7498D" w:rsidRPr="00E7498D" w:rsidRDefault="009221EA" w:rsidP="00EE50AD">
            <w:pPr>
              <w:spacing w:after="0" w:line="240" w:lineRule="auto"/>
              <w:ind w:left="57"/>
              <w:jc w:val="center"/>
              <w:rPr>
                <w:rFonts w:ascii="Times New Roman" w:eastAsia="Times New Roman" w:hAnsi="Times New Roman" w:cs="Times New Roman"/>
                <w:szCs w:val="24"/>
              </w:rPr>
            </w:pPr>
            <w:r w:rsidRPr="009221EA">
              <w:rPr>
                <w:rFonts w:ascii="Times New Roman" w:eastAsia="Times New Roman" w:hAnsi="Times New Roman" w:cs="Times New Roman"/>
                <w:b/>
                <w:szCs w:val="24"/>
              </w:rPr>
              <w:t>Акционерного общества «ЭР-Телеком Холдинг»</w:t>
            </w:r>
          </w:p>
        </w:tc>
        <w:tc>
          <w:tcPr>
            <w:tcW w:w="221" w:type="dxa"/>
            <w:tcBorders>
              <w:top w:val="nil"/>
              <w:left w:val="nil"/>
              <w:bottom w:val="nil"/>
              <w:right w:val="nil"/>
            </w:tcBorders>
            <w:vAlign w:val="bottom"/>
          </w:tcPr>
          <w:p w:rsidR="00E7498D" w:rsidRPr="00E7498D" w:rsidRDefault="00E7498D" w:rsidP="00E7498D">
            <w:pPr>
              <w:spacing w:after="0" w:line="240" w:lineRule="auto"/>
              <w:rPr>
                <w:rFonts w:ascii="Times New Roman" w:eastAsia="Times New Roman" w:hAnsi="Times New Roman" w:cs="Times New Roman"/>
                <w:szCs w:val="24"/>
              </w:rPr>
            </w:pPr>
          </w:p>
        </w:tc>
        <w:tc>
          <w:tcPr>
            <w:tcW w:w="992" w:type="dxa"/>
            <w:gridSpan w:val="2"/>
            <w:tcBorders>
              <w:top w:val="nil"/>
              <w:left w:val="nil"/>
              <w:right w:val="nil"/>
            </w:tcBorders>
            <w:vAlign w:val="bottom"/>
          </w:tcPr>
          <w:p w:rsidR="00E7498D" w:rsidRPr="00E7498D" w:rsidRDefault="00E7498D" w:rsidP="00E7498D">
            <w:pPr>
              <w:spacing w:after="0" w:line="240" w:lineRule="auto"/>
              <w:jc w:val="center"/>
              <w:rPr>
                <w:rFonts w:ascii="Times New Roman" w:eastAsia="Times New Roman" w:hAnsi="Times New Roman" w:cs="Times New Roman"/>
                <w:szCs w:val="24"/>
              </w:rPr>
            </w:pPr>
          </w:p>
        </w:tc>
        <w:tc>
          <w:tcPr>
            <w:tcW w:w="284" w:type="dxa"/>
            <w:tcBorders>
              <w:top w:val="nil"/>
              <w:left w:val="nil"/>
              <w:bottom w:val="nil"/>
              <w:right w:val="nil"/>
            </w:tcBorders>
            <w:vAlign w:val="bottom"/>
          </w:tcPr>
          <w:p w:rsidR="00E7498D" w:rsidRPr="00E7498D" w:rsidRDefault="00E7498D" w:rsidP="00E7498D">
            <w:pPr>
              <w:spacing w:after="0" w:line="240" w:lineRule="auto"/>
              <w:rPr>
                <w:rFonts w:ascii="Times New Roman" w:eastAsia="Times New Roman" w:hAnsi="Times New Roman" w:cs="Times New Roman"/>
                <w:szCs w:val="24"/>
              </w:rPr>
            </w:pPr>
          </w:p>
        </w:tc>
        <w:tc>
          <w:tcPr>
            <w:tcW w:w="1842" w:type="dxa"/>
            <w:tcBorders>
              <w:top w:val="nil"/>
              <w:left w:val="nil"/>
              <w:right w:val="nil"/>
            </w:tcBorders>
            <w:vAlign w:val="bottom"/>
          </w:tcPr>
          <w:p w:rsidR="00E7498D" w:rsidRPr="009221EA" w:rsidRDefault="009221EA" w:rsidP="00E7498D">
            <w:pPr>
              <w:spacing w:after="0" w:line="240" w:lineRule="auto"/>
              <w:jc w:val="center"/>
              <w:rPr>
                <w:rFonts w:ascii="Times New Roman" w:eastAsia="Times New Roman" w:hAnsi="Times New Roman" w:cs="Times New Roman"/>
                <w:b/>
                <w:szCs w:val="24"/>
              </w:rPr>
            </w:pPr>
            <w:r w:rsidRPr="009221EA">
              <w:rPr>
                <w:rFonts w:ascii="Times New Roman" w:eastAsia="Times New Roman" w:hAnsi="Times New Roman" w:cs="Times New Roman"/>
                <w:b/>
                <w:szCs w:val="24"/>
              </w:rPr>
              <w:t>Т.Н. Салмакова</w:t>
            </w:r>
          </w:p>
        </w:tc>
        <w:tc>
          <w:tcPr>
            <w:tcW w:w="284" w:type="dxa"/>
            <w:tcBorders>
              <w:top w:val="nil"/>
              <w:left w:val="nil"/>
              <w:bottom w:val="nil"/>
            </w:tcBorders>
            <w:vAlign w:val="bottom"/>
          </w:tcPr>
          <w:p w:rsidR="00E7498D" w:rsidRPr="00E7498D" w:rsidRDefault="00E7498D" w:rsidP="00E7498D">
            <w:pPr>
              <w:spacing w:after="0" w:line="240" w:lineRule="auto"/>
              <w:rPr>
                <w:rFonts w:ascii="Times New Roman" w:eastAsia="Times New Roman" w:hAnsi="Times New Roman" w:cs="Times New Roman"/>
                <w:szCs w:val="24"/>
              </w:rPr>
            </w:pPr>
          </w:p>
        </w:tc>
      </w:tr>
      <w:tr w:rsidR="00E7498D" w:rsidRPr="00E7498D" w:rsidTr="0096422D">
        <w:trPr>
          <w:cantSplit/>
        </w:trPr>
        <w:tc>
          <w:tcPr>
            <w:tcW w:w="170" w:type="dxa"/>
            <w:tcBorders>
              <w:top w:val="nil"/>
              <w:bottom w:val="nil"/>
              <w:right w:val="nil"/>
            </w:tcBorders>
            <w:vAlign w:val="bottom"/>
          </w:tcPr>
          <w:p w:rsidR="00E7498D" w:rsidRPr="00E7498D" w:rsidRDefault="00E7498D" w:rsidP="00E7498D">
            <w:pPr>
              <w:spacing w:after="0" w:line="240" w:lineRule="auto"/>
              <w:jc w:val="center"/>
              <w:rPr>
                <w:rFonts w:ascii="Times New Roman" w:eastAsia="Times New Roman" w:hAnsi="Times New Roman" w:cs="Times New Roman"/>
                <w:szCs w:val="24"/>
              </w:rPr>
            </w:pPr>
          </w:p>
        </w:tc>
        <w:tc>
          <w:tcPr>
            <w:tcW w:w="6158" w:type="dxa"/>
            <w:gridSpan w:val="7"/>
            <w:tcBorders>
              <w:top w:val="nil"/>
              <w:left w:val="nil"/>
              <w:bottom w:val="nil"/>
              <w:right w:val="nil"/>
            </w:tcBorders>
          </w:tcPr>
          <w:p w:rsidR="00E7498D" w:rsidRPr="00E7498D" w:rsidRDefault="00E7498D" w:rsidP="00E7498D">
            <w:pP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(наименование должности лица, осуществляющего функции главного бухгалтера эмитента)</w:t>
            </w:r>
          </w:p>
        </w:tc>
        <w:tc>
          <w:tcPr>
            <w:tcW w:w="221" w:type="dxa"/>
            <w:tcBorders>
              <w:top w:val="nil"/>
              <w:left w:val="nil"/>
              <w:bottom w:val="nil"/>
              <w:right w:val="nil"/>
            </w:tcBorders>
            <w:vAlign w:val="bottom"/>
          </w:tcPr>
          <w:p w:rsidR="00E7498D" w:rsidRPr="00E7498D" w:rsidRDefault="00E7498D" w:rsidP="00E7498D">
            <w:pPr>
              <w:spacing w:after="0" w:line="240" w:lineRule="auto"/>
              <w:ind w:left="57"/>
              <w:rPr>
                <w:rFonts w:ascii="Times New Roman" w:eastAsia="Times New Roman" w:hAnsi="Times New Roman" w:cs="Times New Roman"/>
                <w:szCs w:val="24"/>
              </w:rPr>
            </w:pPr>
          </w:p>
        </w:tc>
        <w:tc>
          <w:tcPr>
            <w:tcW w:w="992" w:type="dxa"/>
            <w:gridSpan w:val="2"/>
            <w:tcBorders>
              <w:top w:val="nil"/>
              <w:left w:val="nil"/>
              <w:bottom w:val="nil"/>
              <w:right w:val="nil"/>
            </w:tcBorders>
          </w:tcPr>
          <w:p w:rsidR="00E7498D" w:rsidRPr="00E7498D" w:rsidRDefault="00E7498D" w:rsidP="00E7498D">
            <w:pP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(подпись)</w:t>
            </w:r>
          </w:p>
          <w:p w:rsidR="00E7498D" w:rsidRPr="00E7498D" w:rsidRDefault="00E7498D" w:rsidP="00E7498D">
            <w:pP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М.П.</w:t>
            </w:r>
          </w:p>
        </w:tc>
        <w:tc>
          <w:tcPr>
            <w:tcW w:w="284" w:type="dxa"/>
            <w:tcBorders>
              <w:top w:val="nil"/>
              <w:left w:val="nil"/>
              <w:bottom w:val="nil"/>
              <w:right w:val="nil"/>
            </w:tcBorders>
          </w:tcPr>
          <w:p w:rsidR="00E7498D" w:rsidRPr="00E7498D" w:rsidRDefault="00E7498D" w:rsidP="00E7498D">
            <w:pPr>
              <w:spacing w:after="0" w:line="240" w:lineRule="auto"/>
              <w:rPr>
                <w:rFonts w:ascii="Times New Roman" w:eastAsia="Times New Roman" w:hAnsi="Times New Roman" w:cs="Times New Roman"/>
                <w:sz w:val="18"/>
                <w:szCs w:val="18"/>
              </w:rPr>
            </w:pPr>
          </w:p>
        </w:tc>
        <w:tc>
          <w:tcPr>
            <w:tcW w:w="1842" w:type="dxa"/>
            <w:tcBorders>
              <w:top w:val="nil"/>
              <w:left w:val="nil"/>
              <w:bottom w:val="nil"/>
              <w:right w:val="nil"/>
            </w:tcBorders>
          </w:tcPr>
          <w:p w:rsidR="00E7498D" w:rsidRPr="00E7498D" w:rsidRDefault="00E7498D" w:rsidP="00E7498D">
            <w:pP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(И.О. Фамилия)</w:t>
            </w:r>
          </w:p>
        </w:tc>
        <w:tc>
          <w:tcPr>
            <w:tcW w:w="284" w:type="dxa"/>
            <w:tcBorders>
              <w:top w:val="nil"/>
              <w:left w:val="nil"/>
              <w:bottom w:val="nil"/>
            </w:tcBorders>
            <w:vAlign w:val="bottom"/>
          </w:tcPr>
          <w:p w:rsidR="00E7498D" w:rsidRPr="00E7498D" w:rsidRDefault="00E7498D" w:rsidP="00E7498D">
            <w:pPr>
              <w:spacing w:after="0" w:line="240" w:lineRule="auto"/>
              <w:rPr>
                <w:rFonts w:ascii="Times New Roman" w:eastAsia="Times New Roman" w:hAnsi="Times New Roman" w:cs="Times New Roman"/>
                <w:szCs w:val="24"/>
              </w:rPr>
            </w:pPr>
          </w:p>
        </w:tc>
      </w:tr>
      <w:tr w:rsidR="00E7498D" w:rsidRPr="00E7498D" w:rsidTr="005B0EB5">
        <w:trPr>
          <w:cantSplit/>
        </w:trPr>
        <w:tc>
          <w:tcPr>
            <w:tcW w:w="685" w:type="dxa"/>
            <w:gridSpan w:val="2"/>
            <w:tcBorders>
              <w:top w:val="nil"/>
              <w:bottom w:val="nil"/>
              <w:right w:val="nil"/>
            </w:tcBorders>
            <w:vAlign w:val="bottom"/>
          </w:tcPr>
          <w:p w:rsidR="00E7498D" w:rsidRPr="00E7498D" w:rsidRDefault="00E7498D" w:rsidP="00E7498D">
            <w:pPr>
              <w:spacing w:after="0" w:line="240" w:lineRule="auto"/>
              <w:ind w:left="57"/>
              <w:rPr>
                <w:rFonts w:ascii="Times New Roman" w:eastAsia="Times New Roman" w:hAnsi="Times New Roman" w:cs="Times New Roman"/>
                <w:szCs w:val="24"/>
              </w:rPr>
            </w:pPr>
            <w:r w:rsidRPr="00E7498D">
              <w:rPr>
                <w:rFonts w:ascii="Times New Roman" w:eastAsia="Times New Roman" w:hAnsi="Times New Roman" w:cs="Times New Roman"/>
                <w:szCs w:val="24"/>
              </w:rPr>
              <w:t>Дата “</w:t>
            </w:r>
          </w:p>
        </w:tc>
        <w:tc>
          <w:tcPr>
            <w:tcW w:w="336" w:type="dxa"/>
            <w:tcBorders>
              <w:top w:val="nil"/>
              <w:left w:val="nil"/>
              <w:right w:val="nil"/>
            </w:tcBorders>
            <w:vAlign w:val="bottom"/>
          </w:tcPr>
          <w:p w:rsidR="00E7498D" w:rsidRPr="00E7498D" w:rsidRDefault="004203C8" w:rsidP="00E7498D">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10</w:t>
            </w:r>
          </w:p>
        </w:tc>
        <w:tc>
          <w:tcPr>
            <w:tcW w:w="237" w:type="dxa"/>
            <w:tcBorders>
              <w:top w:val="nil"/>
              <w:left w:val="nil"/>
              <w:bottom w:val="nil"/>
              <w:right w:val="nil"/>
            </w:tcBorders>
            <w:vAlign w:val="bottom"/>
          </w:tcPr>
          <w:p w:rsidR="00E7498D" w:rsidRPr="00E7498D" w:rsidRDefault="00E7498D" w:rsidP="00E7498D">
            <w:pPr>
              <w:spacing w:after="0" w:line="240" w:lineRule="auto"/>
              <w:rPr>
                <w:rFonts w:ascii="Times New Roman" w:eastAsia="Times New Roman" w:hAnsi="Times New Roman" w:cs="Times New Roman"/>
                <w:szCs w:val="24"/>
              </w:rPr>
            </w:pPr>
            <w:r w:rsidRPr="00E7498D">
              <w:rPr>
                <w:rFonts w:ascii="Times New Roman" w:eastAsia="Times New Roman" w:hAnsi="Times New Roman" w:cs="Times New Roman"/>
                <w:szCs w:val="24"/>
              </w:rPr>
              <w:t>”</w:t>
            </w:r>
          </w:p>
        </w:tc>
        <w:tc>
          <w:tcPr>
            <w:tcW w:w="1468" w:type="dxa"/>
            <w:tcBorders>
              <w:top w:val="nil"/>
              <w:left w:val="nil"/>
              <w:right w:val="nil"/>
            </w:tcBorders>
            <w:vAlign w:val="bottom"/>
          </w:tcPr>
          <w:p w:rsidR="00E7498D" w:rsidRPr="00E7498D" w:rsidRDefault="004203C8" w:rsidP="00E7498D">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мая</w:t>
            </w:r>
            <w:r w:rsidR="00FB5A04">
              <w:rPr>
                <w:rFonts w:ascii="Times New Roman" w:eastAsia="Times New Roman" w:hAnsi="Times New Roman" w:cs="Times New Roman"/>
                <w:szCs w:val="24"/>
              </w:rPr>
              <w:t xml:space="preserve"> </w:t>
            </w:r>
          </w:p>
        </w:tc>
        <w:tc>
          <w:tcPr>
            <w:tcW w:w="496" w:type="dxa"/>
            <w:tcBorders>
              <w:top w:val="nil"/>
              <w:left w:val="nil"/>
              <w:bottom w:val="nil"/>
              <w:right w:val="nil"/>
            </w:tcBorders>
            <w:vAlign w:val="bottom"/>
          </w:tcPr>
          <w:p w:rsidR="00E7498D" w:rsidRPr="00E7498D" w:rsidRDefault="00E7498D" w:rsidP="00E7498D">
            <w:pPr>
              <w:spacing w:after="0" w:line="240" w:lineRule="auto"/>
              <w:jc w:val="right"/>
              <w:rPr>
                <w:rFonts w:ascii="Times New Roman" w:eastAsia="Times New Roman" w:hAnsi="Times New Roman" w:cs="Times New Roman"/>
                <w:szCs w:val="24"/>
              </w:rPr>
            </w:pPr>
            <w:r w:rsidRPr="00E7498D">
              <w:rPr>
                <w:rFonts w:ascii="Times New Roman" w:eastAsia="Times New Roman" w:hAnsi="Times New Roman" w:cs="Times New Roman"/>
                <w:szCs w:val="24"/>
              </w:rPr>
              <w:t>20</w:t>
            </w:r>
          </w:p>
        </w:tc>
        <w:tc>
          <w:tcPr>
            <w:tcW w:w="349" w:type="dxa"/>
            <w:tcBorders>
              <w:top w:val="nil"/>
              <w:left w:val="nil"/>
              <w:right w:val="nil"/>
            </w:tcBorders>
            <w:vAlign w:val="bottom"/>
          </w:tcPr>
          <w:p w:rsidR="00E7498D" w:rsidRPr="005E39C8" w:rsidRDefault="00147594" w:rsidP="00FB5A04">
            <w:pPr>
              <w:spacing w:after="0" w:line="240" w:lineRule="auto"/>
              <w:rPr>
                <w:rFonts w:ascii="Times New Roman" w:eastAsia="Times New Roman" w:hAnsi="Times New Roman" w:cs="Times New Roman"/>
                <w:szCs w:val="24"/>
                <w:lang w:val="en-US"/>
              </w:rPr>
            </w:pPr>
            <w:r>
              <w:rPr>
                <w:rFonts w:ascii="Times New Roman" w:eastAsia="Times New Roman" w:hAnsi="Times New Roman" w:cs="Times New Roman"/>
                <w:szCs w:val="24"/>
              </w:rPr>
              <w:t>1</w:t>
            </w:r>
            <w:r w:rsidR="005E39C8">
              <w:rPr>
                <w:rFonts w:ascii="Times New Roman" w:eastAsia="Times New Roman" w:hAnsi="Times New Roman" w:cs="Times New Roman"/>
                <w:szCs w:val="24"/>
                <w:lang w:val="en-US"/>
              </w:rPr>
              <w:t>6</w:t>
            </w:r>
          </w:p>
        </w:tc>
        <w:tc>
          <w:tcPr>
            <w:tcW w:w="6380" w:type="dxa"/>
            <w:gridSpan w:val="7"/>
            <w:tcBorders>
              <w:top w:val="nil"/>
              <w:left w:val="nil"/>
              <w:bottom w:val="nil"/>
            </w:tcBorders>
            <w:vAlign w:val="bottom"/>
          </w:tcPr>
          <w:p w:rsidR="00E7498D" w:rsidRPr="00E7498D" w:rsidRDefault="00E7498D" w:rsidP="00E7498D">
            <w:pPr>
              <w:spacing w:after="0" w:line="240" w:lineRule="auto"/>
              <w:ind w:left="57"/>
              <w:rPr>
                <w:rFonts w:ascii="Times New Roman" w:eastAsia="Times New Roman" w:hAnsi="Times New Roman" w:cs="Times New Roman"/>
                <w:szCs w:val="24"/>
              </w:rPr>
            </w:pPr>
            <w:r w:rsidRPr="00E7498D">
              <w:rPr>
                <w:rFonts w:ascii="Times New Roman" w:eastAsia="Times New Roman" w:hAnsi="Times New Roman" w:cs="Times New Roman"/>
                <w:szCs w:val="24"/>
              </w:rPr>
              <w:t>г.</w:t>
            </w:r>
          </w:p>
        </w:tc>
      </w:tr>
      <w:tr w:rsidR="00E7498D" w:rsidRPr="00E7498D" w:rsidTr="005B0EB5">
        <w:tblPrEx>
          <w:tblBorders>
            <w:top w:val="none" w:sz="0" w:space="0" w:color="auto"/>
            <w:insideH w:val="none" w:sz="0" w:space="0" w:color="auto"/>
            <w:insideV w:val="none" w:sz="0" w:space="0" w:color="auto"/>
          </w:tblBorders>
        </w:tblPrEx>
        <w:trPr>
          <w:cantSplit/>
        </w:trPr>
        <w:tc>
          <w:tcPr>
            <w:tcW w:w="9951" w:type="dxa"/>
            <w:gridSpan w:val="14"/>
            <w:tcBorders>
              <w:top w:val="nil"/>
              <w:bottom w:val="single" w:sz="4" w:space="0" w:color="auto"/>
            </w:tcBorders>
            <w:vAlign w:val="bottom"/>
          </w:tcPr>
          <w:p w:rsidR="00E7498D" w:rsidRPr="00E7498D" w:rsidRDefault="00E7498D" w:rsidP="00E7498D">
            <w:pPr>
              <w:spacing w:after="0" w:line="240" w:lineRule="auto"/>
              <w:rPr>
                <w:rFonts w:ascii="Times New Roman" w:eastAsia="Times New Roman" w:hAnsi="Times New Roman" w:cs="Times New Roman"/>
                <w:szCs w:val="24"/>
              </w:rPr>
            </w:pPr>
          </w:p>
        </w:tc>
      </w:tr>
    </w:tbl>
    <w:p w:rsidR="00E7498D" w:rsidRPr="00E7498D" w:rsidRDefault="00E7498D" w:rsidP="00E7498D">
      <w:pPr>
        <w:spacing w:after="0" w:line="240" w:lineRule="auto"/>
        <w:rPr>
          <w:rFonts w:ascii="Times New Roman" w:eastAsia="Times New Roman" w:hAnsi="Times New Roman" w:cs="Times New Roman"/>
          <w:szCs w:val="24"/>
        </w:rPr>
      </w:pPr>
    </w:p>
    <w:p w:rsidR="00236D7C" w:rsidRPr="00236D7C" w:rsidRDefault="00236D7C"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236D7C" w:rsidRDefault="00236D7C"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7130D6" w:rsidRDefault="007130D6"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7130D6" w:rsidRDefault="007130D6"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7130D6" w:rsidRDefault="007130D6"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7130D6" w:rsidRDefault="007130D6"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7130D6" w:rsidRDefault="007130D6"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236D7C" w:rsidRPr="00236D7C" w:rsidRDefault="00236D7C" w:rsidP="00236D7C">
      <w:pPr>
        <w:autoSpaceDE w:val="0"/>
        <w:autoSpaceDN w:val="0"/>
        <w:spacing w:after="0" w:line="240" w:lineRule="auto"/>
        <w:outlineLvl w:val="0"/>
        <w:rPr>
          <w:rFonts w:ascii="Times New Roman" w:eastAsia="Times New Roman" w:hAnsi="Times New Roman" w:cs="Times New Roman"/>
          <w:b/>
          <w:szCs w:val="20"/>
          <w:lang w:eastAsia="ru-RU"/>
        </w:rPr>
      </w:pPr>
      <w:r w:rsidRPr="00236D7C">
        <w:rPr>
          <w:rFonts w:ascii="Times New Roman" w:eastAsia="Times New Roman" w:hAnsi="Times New Roman" w:cs="Times New Roman"/>
          <w:b/>
          <w:szCs w:val="20"/>
          <w:lang w:eastAsia="ru-RU"/>
        </w:rPr>
        <w:lastRenderedPageBreak/>
        <w:t>ОГЛАВЛЕНИЕ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gridCol w:w="850"/>
      </w:tblGrid>
      <w:tr w:rsidR="00236D7C" w:rsidRPr="00236D7C" w:rsidTr="00236D7C">
        <w:tc>
          <w:tcPr>
            <w:tcW w:w="9039" w:type="dxa"/>
          </w:tcPr>
          <w:p w:rsidR="00236D7C" w:rsidRPr="00236D7C" w:rsidRDefault="00236D7C" w:rsidP="00236D7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Pr>
          <w:p w:rsidR="00236D7C" w:rsidRPr="00236D7C" w:rsidRDefault="00236D7C" w:rsidP="00236D7C">
            <w:pPr>
              <w:autoSpaceDE w:val="0"/>
              <w:autoSpaceDN w:val="0"/>
              <w:spacing w:after="0" w:line="240" w:lineRule="auto"/>
              <w:rPr>
                <w:rFonts w:ascii="Times New Roman" w:eastAsia="Times New Roman" w:hAnsi="Times New Roman" w:cs="Times New Roman"/>
                <w:sz w:val="24"/>
                <w:szCs w:val="24"/>
                <w:lang w:eastAsia="ru-RU"/>
              </w:rPr>
            </w:pPr>
            <w:r w:rsidRPr="00236D7C">
              <w:rPr>
                <w:rFonts w:ascii="Times New Roman" w:eastAsia="Times New Roman" w:hAnsi="Times New Roman" w:cs="Times New Roman"/>
                <w:sz w:val="24"/>
                <w:szCs w:val="24"/>
                <w:lang w:eastAsia="ru-RU"/>
              </w:rPr>
              <w:t>Стр.</w:t>
            </w:r>
          </w:p>
        </w:tc>
      </w:tr>
      <w:tr w:rsidR="00236D7C" w:rsidRPr="00BA6B7A" w:rsidTr="00236D7C">
        <w:tc>
          <w:tcPr>
            <w:tcW w:w="9039" w:type="dxa"/>
          </w:tcPr>
          <w:p w:rsidR="00236D7C" w:rsidRPr="00BA6B7A" w:rsidRDefault="00236D7C" w:rsidP="00236D7C">
            <w:pPr>
              <w:autoSpaceDE w:val="0"/>
              <w:autoSpaceDN w:val="0"/>
              <w:spacing w:after="0" w:line="240" w:lineRule="auto"/>
              <w:jc w:val="both"/>
              <w:rPr>
                <w:rFonts w:ascii="Times New Roman" w:eastAsia="Times New Roman" w:hAnsi="Times New Roman" w:cs="Times New Roman"/>
                <w:b/>
                <w:lang w:eastAsia="ru-RU"/>
              </w:rPr>
            </w:pPr>
            <w:r w:rsidRPr="00BA6B7A">
              <w:rPr>
                <w:rFonts w:ascii="Times New Roman" w:eastAsia="Times New Roman" w:hAnsi="Times New Roman" w:cs="Times New Roman"/>
                <w:b/>
                <w:lang w:eastAsia="ru-RU"/>
              </w:rPr>
              <w:t>Введение</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7</w:t>
            </w:r>
          </w:p>
        </w:tc>
      </w:tr>
      <w:tr w:rsidR="00236D7C" w:rsidRPr="00BA6B7A" w:rsidTr="00236D7C">
        <w:tc>
          <w:tcPr>
            <w:tcW w:w="9039" w:type="dxa"/>
          </w:tcPr>
          <w:p w:rsidR="00236D7C" w:rsidRPr="00BA6B7A" w:rsidRDefault="00236D7C" w:rsidP="00A4608B">
            <w:pPr>
              <w:widowControl w:val="0"/>
              <w:autoSpaceDE w:val="0"/>
              <w:autoSpaceDN w:val="0"/>
              <w:adjustRightInd w:val="0"/>
              <w:spacing w:after="0" w:line="240" w:lineRule="auto"/>
              <w:jc w:val="both"/>
              <w:outlineLvl w:val="2"/>
              <w:rPr>
                <w:rFonts w:ascii="Times New Roman" w:eastAsia="Times New Roman" w:hAnsi="Times New Roman" w:cs="Times New Roman"/>
                <w:b/>
                <w:lang w:eastAsia="ru-RU"/>
              </w:rPr>
            </w:pPr>
            <w:r w:rsidRPr="00BA6B7A">
              <w:rPr>
                <w:rFonts w:ascii="Times New Roman" w:eastAsia="Times New Roman" w:hAnsi="Times New Roman" w:cs="Times New Roman"/>
                <w:b/>
                <w:lang w:eastAsia="ru-RU"/>
              </w:rPr>
              <w:t xml:space="preserve">I. </w:t>
            </w:r>
            <w:r w:rsidR="00644CBD" w:rsidRPr="00BA6B7A">
              <w:rPr>
                <w:rFonts w:ascii="Times New Roman" w:eastAsia="Times New Roman" w:hAnsi="Times New Roman" w:cs="Times New Roman"/>
                <w:b/>
                <w:lang w:eastAsia="ru-RU"/>
              </w:rPr>
              <w:t>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w:t>
            </w:r>
          </w:p>
        </w:tc>
      </w:tr>
      <w:tr w:rsidR="00236D7C" w:rsidRPr="00BA6B7A" w:rsidTr="00236D7C">
        <w:tc>
          <w:tcPr>
            <w:tcW w:w="9039" w:type="dxa"/>
          </w:tcPr>
          <w:p w:rsidR="00236D7C" w:rsidRPr="00BA6B7A" w:rsidRDefault="00236D7C" w:rsidP="00A4608B">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1.1.</w:t>
            </w:r>
            <w:r w:rsidR="00644CBD" w:rsidRPr="00BA6B7A">
              <w:rPr>
                <w:rFonts w:ascii="Times New Roman" w:eastAsia="Times New Roman" w:hAnsi="Times New Roman" w:cs="Times New Roman"/>
                <w:lang w:eastAsia="ru-RU"/>
              </w:rPr>
              <w:t xml:space="preserve"> Сведения о банковских счетах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r>
      <w:tr w:rsidR="00236D7C" w:rsidRPr="00BA6B7A" w:rsidTr="00236D7C">
        <w:tc>
          <w:tcPr>
            <w:tcW w:w="9039" w:type="dxa"/>
          </w:tcPr>
          <w:p w:rsidR="00236D7C" w:rsidRPr="00BA6B7A" w:rsidRDefault="00236D7C"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 xml:space="preserve">1.2. </w:t>
            </w:r>
            <w:r w:rsidR="00644CBD" w:rsidRPr="00BA6B7A">
              <w:rPr>
                <w:rFonts w:ascii="Times New Roman" w:eastAsia="Times New Roman" w:hAnsi="Times New Roman" w:cs="Times New Roman"/>
                <w:lang w:eastAsia="ru-RU"/>
              </w:rPr>
              <w:t>Сведения об аудиторе (аудиторской организации) эмитента</w:t>
            </w:r>
            <w:r w:rsidRPr="00BA6B7A">
              <w:rPr>
                <w:rFonts w:ascii="Times New Roman" w:eastAsia="Times New Roman" w:hAnsi="Times New Roman" w:cs="Times New Roman"/>
                <w:lang w:eastAsia="ru-RU"/>
              </w:rPr>
              <w:tab/>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r>
      <w:tr w:rsidR="00236D7C" w:rsidRPr="00BA6B7A" w:rsidTr="00236D7C">
        <w:tc>
          <w:tcPr>
            <w:tcW w:w="9039" w:type="dxa"/>
          </w:tcPr>
          <w:p w:rsidR="00236D7C" w:rsidRPr="00BA6B7A" w:rsidRDefault="00236D7C"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 xml:space="preserve">1.3. </w:t>
            </w:r>
            <w:r w:rsidR="00644CBD" w:rsidRPr="00BA6B7A">
              <w:rPr>
                <w:rFonts w:ascii="Times New Roman" w:eastAsia="Times New Roman" w:hAnsi="Times New Roman" w:cs="Times New Roman"/>
                <w:lang w:eastAsia="ru-RU"/>
              </w:rPr>
              <w:t>Сведения об оценщике эмитента</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r>
      <w:tr w:rsidR="00236D7C" w:rsidRPr="00BA6B7A" w:rsidTr="00236D7C">
        <w:tc>
          <w:tcPr>
            <w:tcW w:w="9039" w:type="dxa"/>
          </w:tcPr>
          <w:p w:rsidR="00236D7C" w:rsidRPr="00BA6B7A" w:rsidRDefault="00236D7C"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 xml:space="preserve">1.4. </w:t>
            </w:r>
            <w:r w:rsidR="00644CBD" w:rsidRPr="00BA6B7A">
              <w:rPr>
                <w:rFonts w:ascii="Times New Roman" w:eastAsia="Times New Roman" w:hAnsi="Times New Roman" w:cs="Times New Roman"/>
                <w:lang w:eastAsia="ru-RU"/>
              </w:rPr>
              <w:t>Сведения о консультантах эмитента</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r>
      <w:tr w:rsidR="00236D7C" w:rsidRPr="00BA6B7A" w:rsidTr="00236D7C">
        <w:tc>
          <w:tcPr>
            <w:tcW w:w="9039" w:type="dxa"/>
          </w:tcPr>
          <w:p w:rsidR="00236D7C" w:rsidRPr="00BA6B7A" w:rsidRDefault="00236D7C"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 xml:space="preserve">1.5. </w:t>
            </w:r>
            <w:r w:rsidR="00644CBD" w:rsidRPr="00BA6B7A">
              <w:rPr>
                <w:rFonts w:ascii="Times New Roman" w:eastAsia="Times New Roman" w:hAnsi="Times New Roman" w:cs="Times New Roman"/>
                <w:lang w:eastAsia="ru-RU"/>
              </w:rPr>
              <w:t>Сведения об иных лицах, подписавших проспект ценных бумаг</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r>
      <w:tr w:rsidR="00236D7C" w:rsidRPr="00BA6B7A" w:rsidTr="00236D7C">
        <w:tc>
          <w:tcPr>
            <w:tcW w:w="9039" w:type="dxa"/>
          </w:tcPr>
          <w:p w:rsidR="00236D7C" w:rsidRPr="00BA6B7A" w:rsidRDefault="00236D7C" w:rsidP="00A4608B">
            <w:pPr>
              <w:widowControl w:val="0"/>
              <w:autoSpaceDE w:val="0"/>
              <w:autoSpaceDN w:val="0"/>
              <w:adjustRightInd w:val="0"/>
              <w:spacing w:after="0" w:line="240" w:lineRule="auto"/>
              <w:jc w:val="both"/>
              <w:outlineLvl w:val="2"/>
              <w:rPr>
                <w:rFonts w:ascii="Times New Roman" w:eastAsia="Times New Roman" w:hAnsi="Times New Roman" w:cs="Times New Roman"/>
                <w:b/>
                <w:lang w:eastAsia="ru-RU"/>
              </w:rPr>
            </w:pPr>
            <w:r w:rsidRPr="00BA6B7A">
              <w:rPr>
                <w:rFonts w:ascii="Times New Roman" w:eastAsia="Times New Roman" w:hAnsi="Times New Roman" w:cs="Times New Roman"/>
                <w:b/>
                <w:lang w:eastAsia="ru-RU"/>
              </w:rPr>
              <w:t xml:space="preserve">II. </w:t>
            </w:r>
            <w:r w:rsidR="00644CBD" w:rsidRPr="00BA6B7A">
              <w:rPr>
                <w:rFonts w:ascii="Times New Roman" w:eastAsia="Times New Roman" w:hAnsi="Times New Roman" w:cs="Times New Roman"/>
                <w:b/>
                <w:lang w:eastAsia="ru-RU"/>
              </w:rPr>
              <w:t>Основная информация о финансово-экономическом состоянии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19</w:t>
            </w:r>
          </w:p>
        </w:tc>
      </w:tr>
      <w:tr w:rsidR="00236D7C" w:rsidRPr="00BA6B7A" w:rsidTr="00236D7C">
        <w:tc>
          <w:tcPr>
            <w:tcW w:w="9039" w:type="dxa"/>
          </w:tcPr>
          <w:p w:rsidR="00236D7C" w:rsidRPr="00BA6B7A" w:rsidRDefault="00236D7C" w:rsidP="00A4608B">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 xml:space="preserve">2.1. </w:t>
            </w:r>
            <w:r w:rsidR="00644CBD" w:rsidRPr="00BA6B7A">
              <w:rPr>
                <w:rFonts w:ascii="Times New Roman" w:eastAsia="Times New Roman" w:hAnsi="Times New Roman" w:cs="Times New Roman"/>
                <w:lang w:eastAsia="ru-RU"/>
              </w:rPr>
              <w:t>Показатели финансово-экономической деятельности эмитента</w:t>
            </w:r>
            <w:r w:rsidRPr="00BA6B7A">
              <w:rPr>
                <w:rFonts w:ascii="Times New Roman" w:eastAsia="Times New Roman" w:hAnsi="Times New Roman" w:cs="Times New Roman"/>
                <w:lang w:eastAsia="ru-RU"/>
              </w:rPr>
              <w:tab/>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r>
      <w:tr w:rsidR="00236D7C" w:rsidRPr="00BA6B7A" w:rsidTr="00236D7C">
        <w:tc>
          <w:tcPr>
            <w:tcW w:w="9039" w:type="dxa"/>
          </w:tcPr>
          <w:p w:rsidR="00236D7C" w:rsidRPr="00BA6B7A" w:rsidRDefault="00236D7C"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 xml:space="preserve">2.2. </w:t>
            </w:r>
            <w:r w:rsidR="00644CBD" w:rsidRPr="00BA6B7A">
              <w:rPr>
                <w:rFonts w:ascii="Times New Roman" w:eastAsia="Times New Roman" w:hAnsi="Times New Roman" w:cs="Times New Roman"/>
                <w:lang w:eastAsia="ru-RU"/>
              </w:rPr>
              <w:t>Рыночная капитализация эмитента</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r>
      <w:tr w:rsidR="00236D7C" w:rsidRPr="00BA6B7A" w:rsidTr="00236D7C">
        <w:tc>
          <w:tcPr>
            <w:tcW w:w="9039" w:type="dxa"/>
          </w:tcPr>
          <w:p w:rsidR="00236D7C" w:rsidRPr="00BA6B7A" w:rsidRDefault="00236D7C"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 xml:space="preserve">2.3. </w:t>
            </w:r>
            <w:r w:rsidR="00644CBD" w:rsidRPr="00BA6B7A">
              <w:rPr>
                <w:rFonts w:ascii="Times New Roman" w:eastAsia="Times New Roman" w:hAnsi="Times New Roman" w:cs="Times New Roman"/>
                <w:lang w:eastAsia="ru-RU"/>
              </w:rPr>
              <w:t>Обязательства эмитента</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r>
      <w:tr w:rsidR="00644CBD" w:rsidRPr="00BA6B7A" w:rsidTr="00236D7C">
        <w:tc>
          <w:tcPr>
            <w:tcW w:w="9039" w:type="dxa"/>
          </w:tcPr>
          <w:p w:rsidR="00644CBD" w:rsidRPr="00BA6B7A" w:rsidRDefault="00644CB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2.3.1. Заемные средства и кредиторская задолженность</w:t>
            </w:r>
          </w:p>
        </w:tc>
        <w:tc>
          <w:tcPr>
            <w:tcW w:w="850" w:type="dxa"/>
          </w:tcPr>
          <w:p w:rsidR="00644CBD"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r>
      <w:tr w:rsidR="00644CBD" w:rsidRPr="00BA6B7A" w:rsidTr="00236D7C">
        <w:tc>
          <w:tcPr>
            <w:tcW w:w="9039" w:type="dxa"/>
          </w:tcPr>
          <w:p w:rsidR="00644CBD" w:rsidRPr="00BA6B7A" w:rsidRDefault="00644CBD" w:rsidP="00A4608B">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2.3.2. Кредитная история эмитента</w:t>
            </w:r>
          </w:p>
        </w:tc>
        <w:tc>
          <w:tcPr>
            <w:tcW w:w="850" w:type="dxa"/>
          </w:tcPr>
          <w:p w:rsidR="00644CBD"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r>
      <w:tr w:rsidR="00644CBD" w:rsidRPr="00BA6B7A" w:rsidTr="00236D7C">
        <w:tc>
          <w:tcPr>
            <w:tcW w:w="9039" w:type="dxa"/>
          </w:tcPr>
          <w:p w:rsidR="00644CBD" w:rsidRPr="00BA6B7A" w:rsidRDefault="00644CBD" w:rsidP="00A4608B">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2.3.3. Обязательства эмитента из предоставленного им обеспечения</w:t>
            </w:r>
          </w:p>
        </w:tc>
        <w:tc>
          <w:tcPr>
            <w:tcW w:w="850" w:type="dxa"/>
          </w:tcPr>
          <w:p w:rsidR="00644CBD"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r>
      <w:tr w:rsidR="00644CBD" w:rsidRPr="00BA6B7A" w:rsidTr="00236D7C">
        <w:tc>
          <w:tcPr>
            <w:tcW w:w="9039" w:type="dxa"/>
          </w:tcPr>
          <w:p w:rsidR="00644CBD" w:rsidRPr="00BA6B7A" w:rsidRDefault="00644CBD" w:rsidP="00A4608B">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2.3.4. Прочие обязательства эмитента</w:t>
            </w:r>
          </w:p>
        </w:tc>
        <w:tc>
          <w:tcPr>
            <w:tcW w:w="850" w:type="dxa"/>
          </w:tcPr>
          <w:p w:rsidR="00644CBD"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r>
      <w:tr w:rsidR="00236D7C" w:rsidRPr="00BA6B7A" w:rsidTr="00236D7C">
        <w:tc>
          <w:tcPr>
            <w:tcW w:w="9039" w:type="dxa"/>
          </w:tcPr>
          <w:p w:rsidR="00236D7C" w:rsidRPr="00BA6B7A" w:rsidRDefault="00236D7C"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 xml:space="preserve">2.4. </w:t>
            </w:r>
            <w:r w:rsidR="00644CBD" w:rsidRPr="00BA6B7A">
              <w:rPr>
                <w:rFonts w:ascii="Times New Roman" w:eastAsia="Times New Roman" w:hAnsi="Times New Roman" w:cs="Times New Roman"/>
                <w:lang w:eastAsia="ru-RU"/>
              </w:rPr>
              <w:t>Цели эмиссии и направления использования средств, полученных в результате размещения эмиссионных ценных бумаг</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r>
      <w:tr w:rsidR="00236D7C" w:rsidRPr="00BA6B7A" w:rsidTr="00236D7C">
        <w:tc>
          <w:tcPr>
            <w:tcW w:w="9039" w:type="dxa"/>
          </w:tcPr>
          <w:p w:rsidR="00236D7C" w:rsidRPr="00BA6B7A" w:rsidRDefault="00236D7C" w:rsidP="00A4608B">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 xml:space="preserve">2.5. </w:t>
            </w:r>
            <w:r w:rsidR="00644CBD" w:rsidRPr="00BA6B7A">
              <w:rPr>
                <w:rFonts w:ascii="Times New Roman" w:eastAsia="Times New Roman" w:hAnsi="Times New Roman" w:cs="Times New Roman"/>
                <w:lang w:eastAsia="ru-RU"/>
              </w:rPr>
              <w:t>Риски, связанные с приобретением размещаемых эмиссионных ценных бумаг</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r>
      <w:tr w:rsidR="00236D7C" w:rsidRPr="00BA6B7A" w:rsidTr="00236D7C">
        <w:tc>
          <w:tcPr>
            <w:tcW w:w="9039" w:type="dxa"/>
          </w:tcPr>
          <w:p w:rsidR="00236D7C" w:rsidRPr="00BA6B7A" w:rsidRDefault="00644CBD" w:rsidP="00A4608B">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2.5.1. Отраслевые риски</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r>
      <w:tr w:rsidR="00236D7C" w:rsidRPr="00BA6B7A" w:rsidTr="00236D7C">
        <w:tc>
          <w:tcPr>
            <w:tcW w:w="9039" w:type="dxa"/>
          </w:tcPr>
          <w:p w:rsidR="00236D7C" w:rsidRPr="00BA6B7A" w:rsidRDefault="00644CBD" w:rsidP="00A4608B">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2.5.2. Страновые и региональные риски</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w:t>
            </w:r>
          </w:p>
        </w:tc>
      </w:tr>
      <w:tr w:rsidR="00236D7C" w:rsidRPr="00BA6B7A" w:rsidTr="00236D7C">
        <w:tc>
          <w:tcPr>
            <w:tcW w:w="9039" w:type="dxa"/>
          </w:tcPr>
          <w:p w:rsidR="00236D7C" w:rsidRPr="00BA6B7A" w:rsidRDefault="00644CBD" w:rsidP="00A4608B">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2.5.3. Финансовые риски</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r>
      <w:tr w:rsidR="00236D7C" w:rsidRPr="00BA6B7A" w:rsidTr="00236D7C">
        <w:tc>
          <w:tcPr>
            <w:tcW w:w="9039" w:type="dxa"/>
          </w:tcPr>
          <w:p w:rsidR="00236D7C" w:rsidRPr="00BA6B7A" w:rsidRDefault="00644CBD" w:rsidP="00A4608B">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2.5.4. Правовые риски</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r>
      <w:tr w:rsidR="00236D7C" w:rsidRPr="00BA6B7A" w:rsidTr="00236D7C">
        <w:tc>
          <w:tcPr>
            <w:tcW w:w="9039" w:type="dxa"/>
          </w:tcPr>
          <w:p w:rsidR="00236D7C" w:rsidRPr="00BA6B7A"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2.5.5. Риск потери деловой репутации (репутационный риск)</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r>
      <w:tr w:rsidR="00236D7C" w:rsidRPr="00BA6B7A" w:rsidTr="00236D7C">
        <w:tc>
          <w:tcPr>
            <w:tcW w:w="9039" w:type="dxa"/>
          </w:tcPr>
          <w:p w:rsidR="00236D7C" w:rsidRPr="00BA6B7A"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2.5.6. Стратегический риск</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w:t>
            </w:r>
          </w:p>
        </w:tc>
      </w:tr>
      <w:tr w:rsidR="00236D7C" w:rsidRPr="00BA6B7A" w:rsidTr="00236D7C">
        <w:tc>
          <w:tcPr>
            <w:tcW w:w="9039" w:type="dxa"/>
          </w:tcPr>
          <w:p w:rsidR="00236D7C" w:rsidRPr="00BA6B7A"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2.5.7. Риски, связанные с деятельностью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w:t>
            </w:r>
          </w:p>
        </w:tc>
      </w:tr>
      <w:tr w:rsidR="00236D7C" w:rsidRPr="00BA6B7A" w:rsidTr="00236D7C">
        <w:tc>
          <w:tcPr>
            <w:tcW w:w="9039" w:type="dxa"/>
          </w:tcPr>
          <w:p w:rsidR="00236D7C" w:rsidRPr="00BA6B7A"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2.5.8. Банковские риски</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r>
      <w:tr w:rsidR="00236D7C" w:rsidRPr="00BA6B7A" w:rsidTr="00236D7C">
        <w:tc>
          <w:tcPr>
            <w:tcW w:w="9039" w:type="dxa"/>
          </w:tcPr>
          <w:p w:rsidR="00236D7C" w:rsidRPr="00BA6B7A" w:rsidRDefault="00644CBD" w:rsidP="00236D7C">
            <w:pPr>
              <w:autoSpaceDE w:val="0"/>
              <w:autoSpaceDN w:val="0"/>
              <w:spacing w:after="0" w:line="240" w:lineRule="auto"/>
              <w:jc w:val="both"/>
              <w:rPr>
                <w:rFonts w:ascii="Times New Roman" w:eastAsia="Times New Roman" w:hAnsi="Times New Roman" w:cs="Times New Roman"/>
                <w:b/>
                <w:lang w:eastAsia="ru-RU"/>
              </w:rPr>
            </w:pPr>
            <w:r w:rsidRPr="00BA6B7A">
              <w:rPr>
                <w:rFonts w:ascii="Times New Roman" w:eastAsia="Times New Roman" w:hAnsi="Times New Roman" w:cs="Times New Roman"/>
                <w:b/>
                <w:lang w:eastAsia="ru-RU"/>
              </w:rPr>
              <w:t>III</w:t>
            </w:r>
            <w:r w:rsidR="00236D7C" w:rsidRPr="00BA6B7A">
              <w:rPr>
                <w:rFonts w:ascii="Times New Roman" w:eastAsia="Times New Roman" w:hAnsi="Times New Roman" w:cs="Times New Roman"/>
                <w:b/>
                <w:lang w:eastAsia="ru-RU"/>
              </w:rPr>
              <w:t>. Подробная информация об эмитенте</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52</w:t>
            </w:r>
          </w:p>
        </w:tc>
      </w:tr>
      <w:tr w:rsidR="00236D7C" w:rsidRPr="00BA6B7A" w:rsidTr="00236D7C">
        <w:tc>
          <w:tcPr>
            <w:tcW w:w="9039" w:type="dxa"/>
          </w:tcPr>
          <w:p w:rsidR="00236D7C" w:rsidRPr="00BA6B7A" w:rsidRDefault="00644CBD" w:rsidP="00E6200F">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w:t>
            </w:r>
            <w:r w:rsidR="00236D7C" w:rsidRPr="00BA6B7A">
              <w:rPr>
                <w:rFonts w:ascii="Times New Roman" w:eastAsia="Times New Roman" w:hAnsi="Times New Roman" w:cs="Times New Roman"/>
                <w:lang w:eastAsia="ru-RU"/>
              </w:rPr>
              <w:t>.1. История создания и развитие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r>
      <w:tr w:rsidR="00236D7C" w:rsidRPr="00BA6B7A" w:rsidTr="00236D7C">
        <w:tc>
          <w:tcPr>
            <w:tcW w:w="9039" w:type="dxa"/>
          </w:tcPr>
          <w:p w:rsidR="00236D7C" w:rsidRPr="00BA6B7A" w:rsidRDefault="00644CB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w:t>
            </w:r>
            <w:r w:rsidR="00236D7C" w:rsidRPr="00BA6B7A">
              <w:rPr>
                <w:rFonts w:ascii="Times New Roman" w:eastAsia="Times New Roman" w:hAnsi="Times New Roman" w:cs="Times New Roman"/>
                <w:lang w:eastAsia="ru-RU"/>
              </w:rPr>
              <w:t>.1.1. Данные о фирменном наименовании (наименовании)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r>
      <w:tr w:rsidR="00236D7C" w:rsidRPr="00BA6B7A" w:rsidTr="00236D7C">
        <w:tc>
          <w:tcPr>
            <w:tcW w:w="9039" w:type="dxa"/>
          </w:tcPr>
          <w:p w:rsidR="00236D7C" w:rsidRPr="00BA6B7A" w:rsidRDefault="00644CB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w:t>
            </w:r>
            <w:r w:rsidR="00236D7C" w:rsidRPr="00BA6B7A">
              <w:rPr>
                <w:rFonts w:ascii="Times New Roman" w:eastAsia="Times New Roman" w:hAnsi="Times New Roman" w:cs="Times New Roman"/>
                <w:lang w:eastAsia="ru-RU"/>
              </w:rPr>
              <w:t>.1.2. Сведения о государственной регистрации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r>
      <w:tr w:rsidR="00236D7C" w:rsidRPr="00BA6B7A" w:rsidTr="00236D7C">
        <w:tc>
          <w:tcPr>
            <w:tcW w:w="9039" w:type="dxa"/>
          </w:tcPr>
          <w:p w:rsidR="00236D7C" w:rsidRPr="00BA6B7A" w:rsidRDefault="00644CB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w:t>
            </w:r>
            <w:r w:rsidR="00236D7C" w:rsidRPr="00BA6B7A">
              <w:rPr>
                <w:rFonts w:ascii="Times New Roman" w:eastAsia="Times New Roman" w:hAnsi="Times New Roman" w:cs="Times New Roman"/>
                <w:lang w:eastAsia="ru-RU"/>
              </w:rPr>
              <w:t>.1.3. Сведения о создании и развитии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r>
      <w:tr w:rsidR="00236D7C" w:rsidRPr="00BA6B7A" w:rsidTr="00236D7C">
        <w:tc>
          <w:tcPr>
            <w:tcW w:w="9039" w:type="dxa"/>
          </w:tcPr>
          <w:p w:rsidR="00236D7C" w:rsidRPr="00BA6B7A" w:rsidRDefault="00644CB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w:t>
            </w:r>
            <w:r w:rsidR="00236D7C" w:rsidRPr="00BA6B7A">
              <w:rPr>
                <w:rFonts w:ascii="Times New Roman" w:eastAsia="Times New Roman" w:hAnsi="Times New Roman" w:cs="Times New Roman"/>
                <w:lang w:eastAsia="ru-RU"/>
              </w:rPr>
              <w:t>.1.4. Контактная информация</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r>
      <w:tr w:rsidR="00236D7C" w:rsidRPr="00BA6B7A" w:rsidTr="00236D7C">
        <w:tc>
          <w:tcPr>
            <w:tcW w:w="9039" w:type="dxa"/>
          </w:tcPr>
          <w:p w:rsidR="00236D7C" w:rsidRPr="00BA6B7A" w:rsidRDefault="00644CB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w:t>
            </w:r>
            <w:r w:rsidR="00236D7C" w:rsidRPr="00BA6B7A">
              <w:rPr>
                <w:rFonts w:ascii="Times New Roman" w:eastAsia="Times New Roman" w:hAnsi="Times New Roman" w:cs="Times New Roman"/>
                <w:lang w:eastAsia="ru-RU"/>
              </w:rPr>
              <w:t xml:space="preserve">.1.5. Идентификационный номер налогоплательщика </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r>
      <w:tr w:rsidR="00236D7C" w:rsidRPr="00BA6B7A" w:rsidTr="00236D7C">
        <w:tc>
          <w:tcPr>
            <w:tcW w:w="9039" w:type="dxa"/>
          </w:tcPr>
          <w:p w:rsidR="00236D7C" w:rsidRPr="00BA6B7A" w:rsidRDefault="00644CB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w:t>
            </w:r>
            <w:r w:rsidR="00236D7C" w:rsidRPr="00BA6B7A">
              <w:rPr>
                <w:rFonts w:ascii="Times New Roman" w:eastAsia="Times New Roman" w:hAnsi="Times New Roman" w:cs="Times New Roman"/>
                <w:lang w:eastAsia="ru-RU"/>
              </w:rPr>
              <w:t>.1.6. Филиалы и представительства эмитента</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r>
      <w:tr w:rsidR="00236D7C" w:rsidRPr="00BA6B7A" w:rsidTr="00236D7C">
        <w:tc>
          <w:tcPr>
            <w:tcW w:w="9039" w:type="dxa"/>
          </w:tcPr>
          <w:p w:rsidR="00236D7C" w:rsidRPr="00BA6B7A" w:rsidRDefault="00644CB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w:t>
            </w:r>
            <w:r w:rsidR="00236D7C" w:rsidRPr="00BA6B7A">
              <w:rPr>
                <w:rFonts w:ascii="Times New Roman" w:eastAsia="Times New Roman" w:hAnsi="Times New Roman" w:cs="Times New Roman"/>
                <w:lang w:eastAsia="ru-RU"/>
              </w:rPr>
              <w:t>.2. Основная хозяйственная деятельность эмитента</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r>
      <w:tr w:rsidR="00644CBD" w:rsidRPr="00BA6B7A" w:rsidTr="00236D7C">
        <w:tc>
          <w:tcPr>
            <w:tcW w:w="9039" w:type="dxa"/>
          </w:tcPr>
          <w:p w:rsidR="00644CBD" w:rsidRPr="00BA6B7A"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3.2.1. Основные виды экономической деятельности эмитента</w:t>
            </w:r>
          </w:p>
        </w:tc>
        <w:tc>
          <w:tcPr>
            <w:tcW w:w="850" w:type="dxa"/>
          </w:tcPr>
          <w:p w:rsidR="00644CBD"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r>
      <w:tr w:rsidR="00644CBD" w:rsidRPr="00BA6B7A" w:rsidTr="00236D7C">
        <w:tc>
          <w:tcPr>
            <w:tcW w:w="9039" w:type="dxa"/>
          </w:tcPr>
          <w:p w:rsidR="00644CBD" w:rsidRPr="00BA6B7A"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3.2.2. Основная хозяйственная деятельность эмитента</w:t>
            </w:r>
          </w:p>
        </w:tc>
        <w:tc>
          <w:tcPr>
            <w:tcW w:w="850" w:type="dxa"/>
          </w:tcPr>
          <w:p w:rsidR="00644CBD"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r>
      <w:tr w:rsidR="00644CBD" w:rsidRPr="00BA6B7A" w:rsidTr="00236D7C">
        <w:tc>
          <w:tcPr>
            <w:tcW w:w="9039" w:type="dxa"/>
          </w:tcPr>
          <w:p w:rsidR="00644CBD" w:rsidRPr="00BA6B7A"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3.2.3. Материалы, товары (сырье) и поставщики эмитента</w:t>
            </w:r>
          </w:p>
        </w:tc>
        <w:tc>
          <w:tcPr>
            <w:tcW w:w="850" w:type="dxa"/>
          </w:tcPr>
          <w:p w:rsidR="00644CBD"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w:t>
            </w:r>
          </w:p>
        </w:tc>
      </w:tr>
      <w:tr w:rsidR="00644CBD" w:rsidRPr="00BA6B7A" w:rsidTr="00236D7C">
        <w:tc>
          <w:tcPr>
            <w:tcW w:w="9039" w:type="dxa"/>
          </w:tcPr>
          <w:p w:rsidR="00644CBD" w:rsidRPr="00BA6B7A"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3.2.4. Рынки сбыта продукции (работ, услуг) эмитента</w:t>
            </w:r>
          </w:p>
        </w:tc>
        <w:tc>
          <w:tcPr>
            <w:tcW w:w="850" w:type="dxa"/>
          </w:tcPr>
          <w:p w:rsidR="00644CBD"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w:t>
            </w:r>
          </w:p>
        </w:tc>
      </w:tr>
      <w:tr w:rsidR="00644CBD" w:rsidRPr="00BA6B7A" w:rsidTr="00236D7C">
        <w:tc>
          <w:tcPr>
            <w:tcW w:w="9039" w:type="dxa"/>
          </w:tcPr>
          <w:p w:rsidR="00644CBD" w:rsidRPr="00BA6B7A"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3.2.5. Сведения о наличии у эмитента разрешений (лицензий) или допусков к отдельным видам работ</w:t>
            </w:r>
          </w:p>
        </w:tc>
        <w:tc>
          <w:tcPr>
            <w:tcW w:w="850" w:type="dxa"/>
          </w:tcPr>
          <w:p w:rsidR="00644CBD"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w:t>
            </w:r>
          </w:p>
        </w:tc>
      </w:tr>
      <w:tr w:rsidR="00644CBD" w:rsidRPr="00BA6B7A" w:rsidTr="00236D7C">
        <w:tc>
          <w:tcPr>
            <w:tcW w:w="9039" w:type="dxa"/>
          </w:tcPr>
          <w:p w:rsidR="00644CBD" w:rsidRPr="00BA6B7A" w:rsidRDefault="0071538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3.2.6. Сведения о деятельности отдельных категорий эмитентов эмиссионных ценных бумаг</w:t>
            </w:r>
          </w:p>
        </w:tc>
        <w:tc>
          <w:tcPr>
            <w:tcW w:w="850" w:type="dxa"/>
          </w:tcPr>
          <w:p w:rsidR="00644CBD"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w:t>
            </w:r>
          </w:p>
        </w:tc>
      </w:tr>
      <w:tr w:rsidR="00644CBD" w:rsidRPr="00BA6B7A" w:rsidTr="00236D7C">
        <w:tc>
          <w:tcPr>
            <w:tcW w:w="9039" w:type="dxa"/>
          </w:tcPr>
          <w:p w:rsidR="00644CBD" w:rsidRPr="00BA6B7A" w:rsidRDefault="0071538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3.2.7. Дополнительные сведения об эмитентах, основной деятельностью которых является добыча полезных ископаемых</w:t>
            </w:r>
          </w:p>
        </w:tc>
        <w:tc>
          <w:tcPr>
            <w:tcW w:w="850" w:type="dxa"/>
          </w:tcPr>
          <w:p w:rsidR="00644CBD"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w:t>
            </w:r>
          </w:p>
        </w:tc>
      </w:tr>
      <w:tr w:rsidR="00644CBD" w:rsidRPr="00BA6B7A" w:rsidTr="00236D7C">
        <w:tc>
          <w:tcPr>
            <w:tcW w:w="9039" w:type="dxa"/>
          </w:tcPr>
          <w:p w:rsidR="00644CBD" w:rsidRPr="00BA6B7A" w:rsidRDefault="0071538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3.2.8. Дополнительные сведения об эмитентах, основной деятельностью которых является оказание услуг связи</w:t>
            </w:r>
          </w:p>
        </w:tc>
        <w:tc>
          <w:tcPr>
            <w:tcW w:w="850" w:type="dxa"/>
          </w:tcPr>
          <w:p w:rsidR="00644CBD"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w:t>
            </w:r>
            <w:r w:rsidR="00236D7C" w:rsidRPr="00BA6B7A">
              <w:rPr>
                <w:rFonts w:ascii="Times New Roman" w:eastAsia="Times New Roman" w:hAnsi="Times New Roman" w:cs="Times New Roman"/>
                <w:lang w:eastAsia="ru-RU"/>
              </w:rPr>
              <w:t>.3. Планы будущей деятельности эмитента</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w:t>
            </w:r>
          </w:p>
        </w:tc>
      </w:tr>
      <w:tr w:rsidR="00236D7C" w:rsidRPr="00BA6B7A" w:rsidTr="00236D7C">
        <w:tc>
          <w:tcPr>
            <w:tcW w:w="9039" w:type="dxa"/>
          </w:tcPr>
          <w:p w:rsidR="00236D7C" w:rsidRPr="00BA6B7A" w:rsidRDefault="0071538D"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w:t>
            </w:r>
            <w:r w:rsidR="00236D7C" w:rsidRPr="00BA6B7A">
              <w:rPr>
                <w:rFonts w:ascii="Times New Roman" w:eastAsia="Times New Roman" w:hAnsi="Times New Roman" w:cs="Times New Roman"/>
                <w:lang w:eastAsia="ru-RU"/>
              </w:rPr>
              <w:t xml:space="preserve">.4. </w:t>
            </w:r>
            <w:r w:rsidRPr="00BA6B7A">
              <w:rPr>
                <w:rFonts w:ascii="Times New Roman" w:eastAsia="Times New Roman" w:hAnsi="Times New Roman" w:cs="Times New Roman"/>
                <w:lang w:eastAsia="ru-RU"/>
              </w:rPr>
              <w:t>Участие эмитента в банковских группах, банковских холдингах, холдингах и ассоциациях</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w:t>
            </w:r>
            <w:r w:rsidR="00236D7C" w:rsidRPr="00BA6B7A">
              <w:rPr>
                <w:rFonts w:ascii="Times New Roman" w:eastAsia="Times New Roman" w:hAnsi="Times New Roman" w:cs="Times New Roman"/>
                <w:lang w:eastAsia="ru-RU"/>
              </w:rPr>
              <w:t>.5. Дочерние и зависимые хозяйственные общества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lastRenderedPageBreak/>
              <w:t>3</w:t>
            </w:r>
            <w:r w:rsidR="00236D7C" w:rsidRPr="00BA6B7A">
              <w:rPr>
                <w:rFonts w:ascii="Times New Roman" w:eastAsia="Times New Roman" w:hAnsi="Times New Roman" w:cs="Times New Roman"/>
                <w:lang w:eastAsia="ru-RU"/>
              </w:rPr>
              <w:t>.6.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77</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w:t>
            </w:r>
            <w:r w:rsidR="00236D7C" w:rsidRPr="00BA6B7A">
              <w:rPr>
                <w:rFonts w:ascii="Times New Roman" w:eastAsia="Times New Roman" w:hAnsi="Times New Roman" w:cs="Times New Roman"/>
                <w:lang w:eastAsia="ru-RU"/>
              </w:rPr>
              <w:t>.7. Подконтрольные эмитенту организации, имеющие для него существенное значение</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b/>
                <w:lang w:eastAsia="ru-RU"/>
              </w:rPr>
            </w:pPr>
            <w:r w:rsidRPr="00BA6B7A">
              <w:rPr>
                <w:rFonts w:ascii="Times New Roman" w:eastAsia="Times New Roman" w:hAnsi="Times New Roman" w:cs="Times New Roman"/>
                <w:b/>
                <w:lang w:eastAsia="ru-RU"/>
              </w:rPr>
              <w:t>I</w:t>
            </w:r>
            <w:r w:rsidR="00236D7C" w:rsidRPr="00BA6B7A">
              <w:rPr>
                <w:rFonts w:ascii="Times New Roman" w:eastAsia="Times New Roman" w:hAnsi="Times New Roman" w:cs="Times New Roman"/>
                <w:b/>
                <w:lang w:eastAsia="ru-RU"/>
              </w:rPr>
              <w:t>V. Сведения о финансово-хозяйственной деятельности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85</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4</w:t>
            </w:r>
            <w:r w:rsidR="00236D7C" w:rsidRPr="00BA6B7A">
              <w:rPr>
                <w:rFonts w:ascii="Times New Roman" w:eastAsia="Times New Roman" w:hAnsi="Times New Roman" w:cs="Times New Roman"/>
                <w:lang w:eastAsia="ru-RU"/>
              </w:rPr>
              <w:t>.1. Результаты финансово-хозяйственной деятельности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4</w:t>
            </w:r>
            <w:r w:rsidR="00236D7C" w:rsidRPr="00BA6B7A">
              <w:rPr>
                <w:rFonts w:ascii="Times New Roman" w:eastAsia="Times New Roman" w:hAnsi="Times New Roman" w:cs="Times New Roman"/>
                <w:lang w:eastAsia="ru-RU"/>
              </w:rPr>
              <w:t>.2. Ликвидность эмитента, достаточность капитала и оборотных средств</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87</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4</w:t>
            </w:r>
            <w:r w:rsidR="00236D7C" w:rsidRPr="00BA6B7A">
              <w:rPr>
                <w:rFonts w:ascii="Times New Roman" w:eastAsia="Times New Roman" w:hAnsi="Times New Roman" w:cs="Times New Roman"/>
                <w:lang w:eastAsia="ru-RU"/>
              </w:rPr>
              <w:t>.3. Размер и структура капитала и оборотных средств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w:t>
            </w:r>
          </w:p>
        </w:tc>
      </w:tr>
      <w:tr w:rsidR="0071538D" w:rsidRPr="00BA6B7A" w:rsidTr="00236D7C">
        <w:tc>
          <w:tcPr>
            <w:tcW w:w="9039" w:type="dxa"/>
          </w:tcPr>
          <w:p w:rsidR="0071538D" w:rsidRPr="00BA6B7A" w:rsidRDefault="0071538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4.3.1. Размер и структура капитала и оборотных средств эмитента</w:t>
            </w:r>
          </w:p>
        </w:tc>
        <w:tc>
          <w:tcPr>
            <w:tcW w:w="850" w:type="dxa"/>
          </w:tcPr>
          <w:p w:rsidR="0071538D"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w:t>
            </w:r>
          </w:p>
        </w:tc>
      </w:tr>
      <w:tr w:rsidR="0071538D" w:rsidRPr="00BA6B7A" w:rsidTr="00236D7C">
        <w:tc>
          <w:tcPr>
            <w:tcW w:w="9039" w:type="dxa"/>
          </w:tcPr>
          <w:p w:rsidR="0071538D" w:rsidRPr="00BA6B7A" w:rsidRDefault="0071538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4.3.2. Финансовые вложения эмитента</w:t>
            </w:r>
          </w:p>
        </w:tc>
        <w:tc>
          <w:tcPr>
            <w:tcW w:w="850" w:type="dxa"/>
          </w:tcPr>
          <w:p w:rsidR="0071538D"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w:t>
            </w:r>
          </w:p>
        </w:tc>
      </w:tr>
      <w:tr w:rsidR="0071538D" w:rsidRPr="00BA6B7A" w:rsidTr="00236D7C">
        <w:tc>
          <w:tcPr>
            <w:tcW w:w="9039" w:type="dxa"/>
          </w:tcPr>
          <w:p w:rsidR="0071538D" w:rsidRPr="00BA6B7A" w:rsidRDefault="0071538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4.3.3. Нематериальные активы эмитента</w:t>
            </w:r>
          </w:p>
        </w:tc>
        <w:tc>
          <w:tcPr>
            <w:tcW w:w="850" w:type="dxa"/>
          </w:tcPr>
          <w:p w:rsidR="0071538D"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93</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4</w:t>
            </w:r>
            <w:r w:rsidR="00236D7C" w:rsidRPr="00BA6B7A">
              <w:rPr>
                <w:rFonts w:ascii="Times New Roman" w:eastAsia="Times New Roman" w:hAnsi="Times New Roman" w:cs="Times New Roman"/>
                <w:lang w:eastAsia="ru-RU"/>
              </w:rPr>
              <w:t>.4. Сведения о политике и расходах эмитента в области научно – технического развития, в отношении лицензий и патентов, новых разработок и исследований</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95</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4</w:t>
            </w:r>
            <w:r w:rsidR="00236D7C" w:rsidRPr="00BA6B7A">
              <w:rPr>
                <w:rFonts w:ascii="Times New Roman" w:eastAsia="Times New Roman" w:hAnsi="Times New Roman" w:cs="Times New Roman"/>
                <w:lang w:eastAsia="ru-RU"/>
              </w:rPr>
              <w:t>.5. Анализ тенденций развития в сфере основной деятельности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98</w:t>
            </w:r>
          </w:p>
        </w:tc>
      </w:tr>
      <w:tr w:rsidR="0071538D" w:rsidRPr="00BA6B7A" w:rsidTr="00236D7C">
        <w:tc>
          <w:tcPr>
            <w:tcW w:w="9039" w:type="dxa"/>
          </w:tcPr>
          <w:p w:rsidR="0071538D" w:rsidRPr="00BA6B7A" w:rsidRDefault="0071538D"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4.6. Анализ факторов и условий, влияющих на деятельность эмитента</w:t>
            </w:r>
          </w:p>
        </w:tc>
        <w:tc>
          <w:tcPr>
            <w:tcW w:w="850" w:type="dxa"/>
          </w:tcPr>
          <w:p w:rsidR="0071538D"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105</w:t>
            </w:r>
          </w:p>
        </w:tc>
      </w:tr>
      <w:tr w:rsidR="0071538D" w:rsidRPr="00BA6B7A" w:rsidTr="00236D7C">
        <w:tc>
          <w:tcPr>
            <w:tcW w:w="9039" w:type="dxa"/>
          </w:tcPr>
          <w:p w:rsidR="0071538D" w:rsidRPr="00BA6B7A" w:rsidRDefault="0071538D"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4.7. Конкуренты эмитента</w:t>
            </w:r>
          </w:p>
        </w:tc>
        <w:tc>
          <w:tcPr>
            <w:tcW w:w="850" w:type="dxa"/>
          </w:tcPr>
          <w:p w:rsidR="0071538D"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108</w:t>
            </w:r>
          </w:p>
        </w:tc>
      </w:tr>
      <w:tr w:rsidR="00236D7C" w:rsidRPr="00BA6B7A" w:rsidTr="00236D7C">
        <w:tc>
          <w:tcPr>
            <w:tcW w:w="9039" w:type="dxa"/>
          </w:tcPr>
          <w:p w:rsidR="00236D7C" w:rsidRPr="00BA6B7A" w:rsidRDefault="00236D7C" w:rsidP="0071538D">
            <w:pPr>
              <w:autoSpaceDE w:val="0"/>
              <w:autoSpaceDN w:val="0"/>
              <w:spacing w:after="0" w:line="240" w:lineRule="auto"/>
              <w:jc w:val="both"/>
              <w:rPr>
                <w:rFonts w:ascii="Times New Roman" w:eastAsia="Times New Roman" w:hAnsi="Times New Roman" w:cs="Times New Roman"/>
                <w:b/>
                <w:lang w:eastAsia="ru-RU"/>
              </w:rPr>
            </w:pPr>
            <w:r w:rsidRPr="00BA6B7A">
              <w:rPr>
                <w:rFonts w:ascii="Times New Roman" w:eastAsia="Times New Roman" w:hAnsi="Times New Roman" w:cs="Times New Roman"/>
                <w:b/>
                <w:lang w:eastAsia="ru-RU"/>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110</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5</w:t>
            </w:r>
            <w:r w:rsidR="00236D7C" w:rsidRPr="00BA6B7A">
              <w:rPr>
                <w:rFonts w:ascii="Times New Roman" w:eastAsia="Times New Roman" w:hAnsi="Times New Roman" w:cs="Times New Roman"/>
                <w:lang w:eastAsia="ru-RU"/>
              </w:rPr>
              <w:t>.1. Сведения о структуре и компетенции органов управления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5</w:t>
            </w:r>
            <w:r w:rsidR="00236D7C" w:rsidRPr="00BA6B7A">
              <w:rPr>
                <w:rFonts w:ascii="Times New Roman" w:eastAsia="Times New Roman" w:hAnsi="Times New Roman" w:cs="Times New Roman"/>
                <w:lang w:eastAsia="ru-RU"/>
              </w:rPr>
              <w:t>.2. Информация о лицах, входящих в состав органов управления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119</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5</w:t>
            </w:r>
            <w:r w:rsidR="00236D7C" w:rsidRPr="00BA6B7A">
              <w:rPr>
                <w:rFonts w:ascii="Times New Roman" w:eastAsia="Times New Roman" w:hAnsi="Times New Roman" w:cs="Times New Roman"/>
                <w:lang w:eastAsia="ru-RU"/>
              </w:rPr>
              <w:t>.3. Сведения о размере вознаграждения, льгот и/или компенсации расходов по каждому органу управления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145</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5</w:t>
            </w:r>
            <w:r w:rsidR="00236D7C" w:rsidRPr="00BA6B7A">
              <w:rPr>
                <w:rFonts w:ascii="Times New Roman" w:eastAsia="Times New Roman" w:hAnsi="Times New Roman" w:cs="Times New Roman"/>
                <w:lang w:eastAsia="ru-RU"/>
              </w:rPr>
              <w:t>.4. Сведения о структуре и компетенции органов контроля за финансово-хозяйственной деятельностью эмитента</w:t>
            </w:r>
            <w:r w:rsidRPr="00BA6B7A">
              <w:rPr>
                <w:rFonts w:ascii="Times New Roman" w:eastAsia="Times New Roman" w:hAnsi="Times New Roman" w:cs="Times New Roman"/>
                <w:lang w:eastAsia="ru-RU"/>
              </w:rPr>
              <w:t>, а также об организации системы управления рисками и внутреннего контроля</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146</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5</w:t>
            </w:r>
            <w:r w:rsidR="00236D7C" w:rsidRPr="00BA6B7A">
              <w:rPr>
                <w:rFonts w:ascii="Times New Roman" w:eastAsia="Times New Roman" w:hAnsi="Times New Roman" w:cs="Times New Roman"/>
                <w:lang w:eastAsia="ru-RU"/>
              </w:rPr>
              <w:t>.5. Информация о лицах, входящих в состав органов контроля за финансово-хозяйственной деятельностью эмитента</w:t>
            </w:r>
          </w:p>
        </w:tc>
        <w:tc>
          <w:tcPr>
            <w:tcW w:w="850" w:type="dxa"/>
          </w:tcPr>
          <w:p w:rsidR="00236D7C" w:rsidRPr="003B7BD4" w:rsidRDefault="00A27263" w:rsidP="00D84D5A">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152</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5</w:t>
            </w:r>
            <w:r w:rsidR="00236D7C" w:rsidRPr="00BA6B7A">
              <w:rPr>
                <w:rFonts w:ascii="Times New Roman" w:eastAsia="Times New Roman" w:hAnsi="Times New Roman" w:cs="Times New Roman"/>
                <w:lang w:eastAsia="ru-RU"/>
              </w:rPr>
              <w:t>.6. Сведения о размере вознаграждения, льгот и/или компенсации расходов по органу контроля за финансово-хозяйственной деятельностью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158</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5</w:t>
            </w:r>
            <w:r w:rsidR="00236D7C" w:rsidRPr="00BA6B7A">
              <w:rPr>
                <w:rFonts w:ascii="Times New Roman" w:eastAsia="Times New Roman" w:hAnsi="Times New Roman" w:cs="Times New Roman"/>
                <w:lang w:eastAsia="ru-RU"/>
              </w:rPr>
              <w:t>.7. Данные о численности и обобщенные данные об образовании и о составе сотрудников (работников) эмитента, а также об изменении численности сотрудников (работников)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159</w:t>
            </w:r>
          </w:p>
        </w:tc>
      </w:tr>
      <w:tr w:rsidR="00236D7C" w:rsidRPr="00BA6B7A" w:rsidTr="00236D7C">
        <w:tc>
          <w:tcPr>
            <w:tcW w:w="9039" w:type="dxa"/>
          </w:tcPr>
          <w:p w:rsidR="00236D7C" w:rsidRPr="00BA6B7A" w:rsidRDefault="0071538D" w:rsidP="0071538D">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5</w:t>
            </w:r>
            <w:r w:rsidR="00236D7C" w:rsidRPr="00BA6B7A">
              <w:rPr>
                <w:rFonts w:ascii="Times New Roman" w:eastAsia="Times New Roman" w:hAnsi="Times New Roman" w:cs="Times New Roman"/>
                <w:lang w:eastAsia="ru-RU"/>
              </w:rPr>
              <w:t xml:space="preserve">.8. Сведения о любых обязательствах эмитента перед сотрудниками (работниками), касающихся возможности их участия в уставном </w:t>
            </w:r>
            <w:r w:rsidRPr="00BA6B7A">
              <w:rPr>
                <w:rFonts w:ascii="Times New Roman" w:eastAsia="Times New Roman" w:hAnsi="Times New Roman" w:cs="Times New Roman"/>
                <w:lang w:eastAsia="ru-RU"/>
              </w:rPr>
              <w:t xml:space="preserve"> капитале </w:t>
            </w:r>
            <w:r w:rsidR="00236D7C" w:rsidRPr="00BA6B7A">
              <w:rPr>
                <w:rFonts w:ascii="Times New Roman" w:eastAsia="Times New Roman" w:hAnsi="Times New Roman" w:cs="Times New Roman"/>
                <w:lang w:eastAsia="ru-RU"/>
              </w:rPr>
              <w:t>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160</w:t>
            </w:r>
          </w:p>
        </w:tc>
      </w:tr>
      <w:tr w:rsidR="00236D7C" w:rsidRPr="00BA6B7A" w:rsidTr="00236D7C">
        <w:tc>
          <w:tcPr>
            <w:tcW w:w="9039" w:type="dxa"/>
          </w:tcPr>
          <w:p w:rsidR="00236D7C" w:rsidRPr="00BA6B7A" w:rsidRDefault="00236D7C" w:rsidP="0071538D">
            <w:pPr>
              <w:autoSpaceDE w:val="0"/>
              <w:autoSpaceDN w:val="0"/>
              <w:spacing w:after="0" w:line="240" w:lineRule="auto"/>
              <w:jc w:val="both"/>
              <w:rPr>
                <w:rFonts w:ascii="Times New Roman" w:eastAsia="Times New Roman" w:hAnsi="Times New Roman" w:cs="Times New Roman"/>
                <w:b/>
                <w:lang w:eastAsia="ru-RU"/>
              </w:rPr>
            </w:pPr>
            <w:r w:rsidRPr="00BA6B7A">
              <w:rPr>
                <w:rFonts w:ascii="Times New Roman" w:eastAsia="Times New Roman" w:hAnsi="Times New Roman" w:cs="Times New Roman"/>
                <w:b/>
                <w:lang w:eastAsia="ru-RU"/>
              </w:rPr>
              <w:t>VI. Сведения об участниках (акционерах) эмитента и о совершенных эмитентом сделках, в совершении которых имелась заинтересованность.</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161</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6</w:t>
            </w:r>
            <w:r w:rsidR="00236D7C" w:rsidRPr="00BA6B7A">
              <w:rPr>
                <w:rFonts w:ascii="Times New Roman" w:eastAsia="Times New Roman" w:hAnsi="Times New Roman" w:cs="Times New Roman"/>
                <w:lang w:eastAsia="ru-RU"/>
              </w:rPr>
              <w:t>.1. Сведения об общем количестве акционеров (участников) эмитента</w:t>
            </w:r>
            <w:r w:rsidR="00236D7C" w:rsidRPr="00BA6B7A">
              <w:rPr>
                <w:rFonts w:ascii="Times New Roman" w:eastAsia="Times New Roman" w:hAnsi="Times New Roman" w:cs="Times New Roman"/>
                <w:lang w:eastAsia="ru-RU"/>
              </w:rPr>
              <w:tab/>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161</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6</w:t>
            </w:r>
            <w:r w:rsidR="00236D7C" w:rsidRPr="00BA6B7A">
              <w:rPr>
                <w:rFonts w:ascii="Times New Roman" w:eastAsia="Times New Roman" w:hAnsi="Times New Roman" w:cs="Times New Roman"/>
                <w:lang w:eastAsia="ru-RU"/>
              </w:rPr>
              <w:t xml:space="preserve">.2. </w:t>
            </w:r>
            <w:r w:rsidRPr="00BA6B7A">
              <w:rPr>
                <w:rFonts w:ascii="Times New Roman" w:eastAsia="Times New Roman" w:hAnsi="Times New Roman" w:cs="Times New Roman"/>
                <w:lang w:eastAsia="ru-RU"/>
              </w:rPr>
              <w:t>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161</w:t>
            </w:r>
          </w:p>
        </w:tc>
      </w:tr>
      <w:tr w:rsidR="00236D7C" w:rsidRPr="00BA6B7A" w:rsidTr="00236D7C">
        <w:tc>
          <w:tcPr>
            <w:tcW w:w="9039" w:type="dxa"/>
          </w:tcPr>
          <w:p w:rsidR="00236D7C" w:rsidRPr="00BA6B7A" w:rsidRDefault="0071538D" w:rsidP="0071538D">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6</w:t>
            </w:r>
            <w:r w:rsidR="00236D7C" w:rsidRPr="00BA6B7A">
              <w:rPr>
                <w:rFonts w:ascii="Times New Roman" w:eastAsia="Times New Roman" w:hAnsi="Times New Roman" w:cs="Times New Roman"/>
                <w:lang w:eastAsia="ru-RU"/>
              </w:rPr>
              <w:t xml:space="preserve">.3. </w:t>
            </w:r>
            <w:r w:rsidRPr="00BA6B7A">
              <w:rPr>
                <w:rFonts w:ascii="Times New Roman" w:eastAsia="Times New Roman" w:hAnsi="Times New Roman" w:cs="Times New Roman"/>
                <w:lang w:eastAsia="ru-RU"/>
              </w:rPr>
              <w:t>Сведения о доле участия государства или муниципального образования в уставном капитале эмитента, наличии специального права («золотой акции»)</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163</w:t>
            </w:r>
          </w:p>
        </w:tc>
      </w:tr>
      <w:tr w:rsidR="00236D7C" w:rsidRPr="00BA6B7A" w:rsidTr="00236D7C">
        <w:tc>
          <w:tcPr>
            <w:tcW w:w="9039" w:type="dxa"/>
          </w:tcPr>
          <w:p w:rsidR="00236D7C" w:rsidRPr="00BA6B7A" w:rsidRDefault="0071538D"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6</w:t>
            </w:r>
            <w:r w:rsidR="00236D7C" w:rsidRPr="00BA6B7A">
              <w:rPr>
                <w:rFonts w:ascii="Times New Roman" w:eastAsia="Times New Roman" w:hAnsi="Times New Roman" w:cs="Times New Roman"/>
                <w:lang w:eastAsia="ru-RU"/>
              </w:rPr>
              <w:t xml:space="preserve">.4. </w:t>
            </w:r>
            <w:r w:rsidRPr="00BA6B7A">
              <w:rPr>
                <w:rFonts w:ascii="Times New Roman" w:eastAsia="Times New Roman" w:hAnsi="Times New Roman" w:cs="Times New Roman"/>
                <w:lang w:eastAsia="ru-RU"/>
              </w:rPr>
              <w:t>Сведения об ограничениях на участие в уставном капитале эмитента</w:t>
            </w:r>
            <w:r w:rsidR="00236D7C" w:rsidRPr="00BA6B7A">
              <w:rPr>
                <w:rFonts w:ascii="Times New Roman" w:eastAsia="Times New Roman" w:hAnsi="Times New Roman" w:cs="Times New Roman"/>
                <w:lang w:eastAsia="ru-RU"/>
              </w:rPr>
              <w:tab/>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163</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6</w:t>
            </w:r>
            <w:r w:rsidR="00236D7C" w:rsidRPr="00BA6B7A">
              <w:rPr>
                <w:rFonts w:ascii="Times New Roman" w:eastAsia="Times New Roman" w:hAnsi="Times New Roman" w:cs="Times New Roman"/>
                <w:lang w:eastAsia="ru-RU"/>
              </w:rPr>
              <w:t xml:space="preserve">.5. </w:t>
            </w:r>
            <w:r w:rsidRPr="00BA6B7A">
              <w:rPr>
                <w:rFonts w:ascii="Times New Roman" w:eastAsia="Times New Roman" w:hAnsi="Times New Roman" w:cs="Times New Roman"/>
                <w:lang w:eastAsia="ru-RU"/>
              </w:rPr>
              <w:t>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236D7C" w:rsidRPr="00BA6B7A">
              <w:rPr>
                <w:rFonts w:ascii="Times New Roman" w:eastAsia="Times New Roman" w:hAnsi="Times New Roman" w:cs="Times New Roman"/>
                <w:lang w:eastAsia="ru-RU"/>
              </w:rPr>
              <w:tab/>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163</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6</w:t>
            </w:r>
            <w:r w:rsidR="00236D7C" w:rsidRPr="00BA6B7A">
              <w:rPr>
                <w:rFonts w:ascii="Times New Roman" w:eastAsia="Times New Roman" w:hAnsi="Times New Roman" w:cs="Times New Roman"/>
                <w:lang w:eastAsia="ru-RU"/>
              </w:rPr>
              <w:t xml:space="preserve">.6. </w:t>
            </w:r>
            <w:r w:rsidRPr="00BA6B7A">
              <w:rPr>
                <w:rFonts w:ascii="Times New Roman" w:eastAsia="Times New Roman" w:hAnsi="Times New Roman" w:cs="Times New Roman"/>
                <w:lang w:eastAsia="ru-RU"/>
              </w:rPr>
              <w:t>Сведения о совершенных эмитентом сделках, в совершении которых имелась заинтересованность</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6</w:t>
            </w:r>
            <w:r w:rsidR="00236D7C" w:rsidRPr="00BA6B7A">
              <w:rPr>
                <w:rFonts w:ascii="Times New Roman" w:eastAsia="Times New Roman" w:hAnsi="Times New Roman" w:cs="Times New Roman"/>
                <w:lang w:eastAsia="ru-RU"/>
              </w:rPr>
              <w:t>.7. Сведения о размере дебиторской задолженности</w:t>
            </w:r>
            <w:r w:rsidR="00236D7C" w:rsidRPr="00BA6B7A">
              <w:rPr>
                <w:rFonts w:ascii="Times New Roman" w:eastAsia="Times New Roman" w:hAnsi="Times New Roman" w:cs="Times New Roman"/>
                <w:lang w:eastAsia="ru-RU"/>
              </w:rPr>
              <w:tab/>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165</w:t>
            </w:r>
          </w:p>
        </w:tc>
      </w:tr>
      <w:tr w:rsidR="00236D7C" w:rsidRPr="00BA6B7A" w:rsidTr="00236D7C">
        <w:tc>
          <w:tcPr>
            <w:tcW w:w="9039" w:type="dxa"/>
          </w:tcPr>
          <w:p w:rsidR="00236D7C" w:rsidRPr="00BA6B7A" w:rsidRDefault="00236D7C" w:rsidP="0071538D">
            <w:pPr>
              <w:autoSpaceDE w:val="0"/>
              <w:autoSpaceDN w:val="0"/>
              <w:spacing w:after="0" w:line="240" w:lineRule="auto"/>
              <w:jc w:val="both"/>
              <w:rPr>
                <w:rFonts w:ascii="Times New Roman" w:eastAsia="Times New Roman" w:hAnsi="Times New Roman" w:cs="Times New Roman"/>
                <w:b/>
                <w:lang w:eastAsia="ru-RU"/>
              </w:rPr>
            </w:pPr>
            <w:r w:rsidRPr="00BA6B7A">
              <w:rPr>
                <w:rFonts w:ascii="Times New Roman" w:eastAsia="Times New Roman" w:hAnsi="Times New Roman" w:cs="Times New Roman"/>
                <w:b/>
                <w:lang w:eastAsia="ru-RU"/>
              </w:rPr>
              <w:t>VII. Бухгалтерская (финансовая) отчетность эмитента и иная финансовая информация</w:t>
            </w:r>
            <w:r w:rsidRPr="00BA6B7A">
              <w:rPr>
                <w:rFonts w:ascii="Times New Roman" w:eastAsia="Times New Roman" w:hAnsi="Times New Roman" w:cs="Times New Roman"/>
                <w:b/>
                <w:lang w:eastAsia="ru-RU"/>
              </w:rPr>
              <w:tab/>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168</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7</w:t>
            </w:r>
            <w:r w:rsidR="00236D7C" w:rsidRPr="00BA6B7A">
              <w:rPr>
                <w:rFonts w:ascii="Times New Roman" w:eastAsia="Times New Roman" w:hAnsi="Times New Roman" w:cs="Times New Roman"/>
                <w:lang w:eastAsia="ru-RU"/>
              </w:rPr>
              <w:t xml:space="preserve">.1. Годовая бухгалтерская (финансовая) отчетность эмитента </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168</w:t>
            </w:r>
          </w:p>
        </w:tc>
      </w:tr>
      <w:tr w:rsidR="00236D7C" w:rsidRPr="00BA6B7A" w:rsidTr="00236D7C">
        <w:tc>
          <w:tcPr>
            <w:tcW w:w="9039" w:type="dxa"/>
          </w:tcPr>
          <w:p w:rsidR="00236D7C" w:rsidRPr="00BA6B7A" w:rsidRDefault="0071538D" w:rsidP="0071538D">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lastRenderedPageBreak/>
              <w:t>7</w:t>
            </w:r>
            <w:r w:rsidR="00236D7C" w:rsidRPr="00BA6B7A">
              <w:rPr>
                <w:rFonts w:ascii="Times New Roman" w:eastAsia="Times New Roman" w:hAnsi="Times New Roman" w:cs="Times New Roman"/>
                <w:lang w:eastAsia="ru-RU"/>
              </w:rPr>
              <w:t xml:space="preserve">.2. </w:t>
            </w:r>
            <w:r w:rsidRPr="00BA6B7A">
              <w:rPr>
                <w:rFonts w:ascii="Times New Roman" w:eastAsia="Times New Roman" w:hAnsi="Times New Roman" w:cs="Times New Roman"/>
                <w:lang w:eastAsia="ru-RU"/>
              </w:rPr>
              <w:t>Промежуточная</w:t>
            </w:r>
            <w:r w:rsidR="00236D7C" w:rsidRPr="00BA6B7A">
              <w:rPr>
                <w:rFonts w:ascii="Times New Roman" w:eastAsia="Times New Roman" w:hAnsi="Times New Roman" w:cs="Times New Roman"/>
                <w:lang w:eastAsia="ru-RU"/>
              </w:rPr>
              <w:t xml:space="preserve"> бухгалтерская (финансовая) отчетность эмитента</w:t>
            </w:r>
            <w:r w:rsidR="00236D7C" w:rsidRPr="00BA6B7A">
              <w:rPr>
                <w:rFonts w:ascii="Times New Roman" w:eastAsia="Times New Roman" w:hAnsi="Times New Roman" w:cs="Times New Roman"/>
                <w:lang w:eastAsia="ru-RU"/>
              </w:rPr>
              <w:tab/>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169</w:t>
            </w:r>
          </w:p>
        </w:tc>
      </w:tr>
      <w:tr w:rsidR="00236D7C" w:rsidRPr="00BA6B7A" w:rsidTr="00236D7C">
        <w:tc>
          <w:tcPr>
            <w:tcW w:w="9039" w:type="dxa"/>
          </w:tcPr>
          <w:p w:rsidR="00236D7C" w:rsidRPr="00BA6B7A" w:rsidRDefault="0071538D" w:rsidP="009739F5">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7</w:t>
            </w:r>
            <w:r w:rsidR="00236D7C" w:rsidRPr="00BA6B7A">
              <w:rPr>
                <w:rFonts w:ascii="Times New Roman" w:eastAsia="Times New Roman" w:hAnsi="Times New Roman" w:cs="Times New Roman"/>
                <w:lang w:eastAsia="ru-RU"/>
              </w:rPr>
              <w:t xml:space="preserve">.3. </w:t>
            </w:r>
            <w:r w:rsidR="009739F5" w:rsidRPr="00BA6B7A">
              <w:rPr>
                <w:rFonts w:ascii="Times New Roman" w:eastAsia="Times New Roman" w:hAnsi="Times New Roman" w:cs="Times New Roman"/>
                <w:lang w:eastAsia="ru-RU"/>
              </w:rPr>
              <w:t>Консолидированная финансовая</w:t>
            </w:r>
            <w:r w:rsidR="00236D7C" w:rsidRPr="00BA6B7A">
              <w:rPr>
                <w:rFonts w:ascii="Times New Roman" w:eastAsia="Times New Roman" w:hAnsi="Times New Roman" w:cs="Times New Roman"/>
                <w:lang w:eastAsia="ru-RU"/>
              </w:rPr>
              <w:t xml:space="preserve"> отчетность эмитента</w:t>
            </w:r>
            <w:r w:rsidR="00236D7C" w:rsidRPr="00BA6B7A">
              <w:rPr>
                <w:rFonts w:ascii="Times New Roman" w:eastAsia="Times New Roman" w:hAnsi="Times New Roman" w:cs="Times New Roman"/>
                <w:lang w:eastAsia="ru-RU"/>
              </w:rPr>
              <w:tab/>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169</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7</w:t>
            </w:r>
            <w:r w:rsidR="00236D7C" w:rsidRPr="00BA6B7A">
              <w:rPr>
                <w:rFonts w:ascii="Times New Roman" w:eastAsia="Times New Roman" w:hAnsi="Times New Roman" w:cs="Times New Roman"/>
                <w:lang w:eastAsia="ru-RU"/>
              </w:rPr>
              <w:t>.4. Сведения об учетной политике эмитента</w:t>
            </w:r>
            <w:r w:rsidR="00236D7C" w:rsidRPr="00BA6B7A">
              <w:rPr>
                <w:rFonts w:ascii="Times New Roman" w:eastAsia="Times New Roman" w:hAnsi="Times New Roman" w:cs="Times New Roman"/>
                <w:lang w:eastAsia="ru-RU"/>
              </w:rPr>
              <w:tab/>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171</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7</w:t>
            </w:r>
            <w:r w:rsidR="00236D7C" w:rsidRPr="00BA6B7A">
              <w:rPr>
                <w:rFonts w:ascii="Times New Roman" w:eastAsia="Times New Roman" w:hAnsi="Times New Roman" w:cs="Times New Roman"/>
                <w:lang w:eastAsia="ru-RU"/>
              </w:rPr>
              <w:t>.5. Сведения об общей сумме экспорта, а также о доле, которую составляет экспорт в общем объеме продаж</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171</w:t>
            </w:r>
          </w:p>
        </w:tc>
      </w:tr>
      <w:tr w:rsidR="00236D7C" w:rsidRPr="00BA6B7A" w:rsidTr="00236D7C">
        <w:tc>
          <w:tcPr>
            <w:tcW w:w="9039" w:type="dxa"/>
          </w:tcPr>
          <w:p w:rsidR="00236D7C" w:rsidRPr="00BA6B7A" w:rsidRDefault="0071538D" w:rsidP="009739F5">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7</w:t>
            </w:r>
            <w:r w:rsidR="00236D7C" w:rsidRPr="00BA6B7A">
              <w:rPr>
                <w:rFonts w:ascii="Times New Roman" w:eastAsia="Times New Roman" w:hAnsi="Times New Roman" w:cs="Times New Roman"/>
                <w:lang w:eastAsia="ru-RU"/>
              </w:rPr>
              <w:t xml:space="preserve">.6. Сведения о существенных изменениях, произошедших в составе имущества эмитента после даты окончания последнего завершенного </w:t>
            </w:r>
            <w:r w:rsidR="009739F5" w:rsidRPr="00BA6B7A">
              <w:rPr>
                <w:rFonts w:ascii="Times New Roman" w:eastAsia="Times New Roman" w:hAnsi="Times New Roman" w:cs="Times New Roman"/>
                <w:lang w:eastAsia="ru-RU"/>
              </w:rPr>
              <w:t>отчетного</w:t>
            </w:r>
            <w:r w:rsidR="00236D7C" w:rsidRPr="00BA6B7A">
              <w:rPr>
                <w:rFonts w:ascii="Times New Roman" w:eastAsia="Times New Roman" w:hAnsi="Times New Roman" w:cs="Times New Roman"/>
                <w:lang w:eastAsia="ru-RU"/>
              </w:rPr>
              <w:t xml:space="preserve"> года</w:t>
            </w:r>
            <w:r w:rsidR="00236D7C" w:rsidRPr="00BA6B7A">
              <w:rPr>
                <w:rFonts w:ascii="Times New Roman" w:eastAsia="Times New Roman" w:hAnsi="Times New Roman" w:cs="Times New Roman"/>
                <w:lang w:eastAsia="ru-RU"/>
              </w:rPr>
              <w:tab/>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171</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7</w:t>
            </w:r>
            <w:r w:rsidR="00236D7C" w:rsidRPr="00BA6B7A">
              <w:rPr>
                <w:rFonts w:ascii="Times New Roman" w:eastAsia="Times New Roman" w:hAnsi="Times New Roman" w:cs="Times New Roman"/>
                <w:lang w:eastAsia="ru-RU"/>
              </w:rPr>
              <w:t>.7. Сведения об участии эмитента в судебных процессах в случае</w:t>
            </w:r>
            <w:r w:rsidR="009739F5" w:rsidRPr="00BA6B7A">
              <w:rPr>
                <w:rFonts w:ascii="Times New Roman" w:eastAsia="Times New Roman" w:hAnsi="Times New Roman" w:cs="Times New Roman"/>
                <w:lang w:eastAsia="ru-RU"/>
              </w:rPr>
              <w:t>,</w:t>
            </w:r>
            <w:r w:rsidR="00236D7C" w:rsidRPr="00BA6B7A">
              <w:rPr>
                <w:rFonts w:ascii="Times New Roman" w:eastAsia="Times New Roman" w:hAnsi="Times New Roman" w:cs="Times New Roman"/>
                <w:lang w:eastAsia="ru-RU"/>
              </w:rPr>
              <w:t xml:space="preserve"> если такое участие может существенно отразиться на финансово – хозяйственной деятельности эмитента</w:t>
            </w:r>
            <w:r w:rsidR="00236D7C" w:rsidRPr="00BA6B7A">
              <w:rPr>
                <w:rFonts w:ascii="Times New Roman" w:eastAsia="Times New Roman" w:hAnsi="Times New Roman" w:cs="Times New Roman"/>
                <w:lang w:eastAsia="ru-RU"/>
              </w:rPr>
              <w:tab/>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171</w:t>
            </w:r>
          </w:p>
        </w:tc>
      </w:tr>
      <w:tr w:rsidR="00236D7C" w:rsidRPr="00BA6B7A" w:rsidTr="00236D7C">
        <w:trPr>
          <w:trHeight w:val="327"/>
        </w:trPr>
        <w:tc>
          <w:tcPr>
            <w:tcW w:w="9039" w:type="dxa"/>
            <w:vAlign w:val="center"/>
          </w:tcPr>
          <w:p w:rsidR="00236D7C" w:rsidRPr="00BA6B7A" w:rsidRDefault="009739F5" w:rsidP="00F760BE">
            <w:pPr>
              <w:widowControl w:val="0"/>
              <w:autoSpaceDE w:val="0"/>
              <w:autoSpaceDN w:val="0"/>
              <w:adjustRightInd w:val="0"/>
              <w:spacing w:after="0" w:line="240" w:lineRule="auto"/>
              <w:jc w:val="both"/>
              <w:outlineLvl w:val="2"/>
              <w:rPr>
                <w:rFonts w:ascii="Times New Roman" w:eastAsia="Times New Roman" w:hAnsi="Times New Roman" w:cs="Times New Roman"/>
                <w:b/>
                <w:lang w:eastAsia="ru-RU"/>
              </w:rPr>
            </w:pPr>
            <w:r w:rsidRPr="00BA6B7A">
              <w:rPr>
                <w:rFonts w:ascii="Times New Roman" w:eastAsia="Times New Roman" w:hAnsi="Times New Roman" w:cs="Times New Roman"/>
                <w:b/>
                <w:lang w:eastAsia="ru-RU"/>
              </w:rPr>
              <w:t>VIII. Сведения о размещаемых эмиссионных ценных бумагах, а также об объеме, о сроке, об условиях и о порядке их размещения</w:t>
            </w:r>
          </w:p>
        </w:tc>
        <w:tc>
          <w:tcPr>
            <w:tcW w:w="850" w:type="dxa"/>
            <w:vAlign w:val="center"/>
          </w:tcPr>
          <w:p w:rsidR="00236D7C" w:rsidRPr="003B7BD4" w:rsidRDefault="00A27263" w:rsidP="00236D7C">
            <w:pPr>
              <w:autoSpaceDE w:val="0"/>
              <w:autoSpaceDN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172</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 Вид, категория (тип) ценных бумаг</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172</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8.2. Форма ценных бумаг</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172</w:t>
            </w:r>
          </w:p>
        </w:tc>
      </w:tr>
      <w:tr w:rsidR="00F760BE" w:rsidRPr="00BA6B7A" w:rsidTr="00236D7C">
        <w:tc>
          <w:tcPr>
            <w:tcW w:w="9039" w:type="dxa"/>
          </w:tcPr>
          <w:p w:rsidR="00F760BE" w:rsidRPr="00BA6B7A" w:rsidRDefault="00F760BE"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8.3. Указание на обязательное централизованное хранение</w:t>
            </w:r>
          </w:p>
        </w:tc>
        <w:tc>
          <w:tcPr>
            <w:tcW w:w="850" w:type="dxa"/>
          </w:tcPr>
          <w:p w:rsidR="00F760BE"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172</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8.4. Номинальная стоимость каждой ценной бумаги выпуска (дополнительного выпуска)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174</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8.5. Количество ценных бумаг выпуска (дополнительного выпуска)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174</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8.6. Общее количество ценных бумаг данного выпуска, размещенных ранее</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174</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8.7. Права владельца каждой ценной бумаги выпуска (дополнительного выпуска)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174</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8.8. Условия и порядок размещения ценных бумаг выпуска (дополнительного выпуска)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175</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8.8.1. Способ размещения ценных бумаг</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175</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8.8.2. Срок размещения ценных бумаг</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175</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8.8.3. Порядок размещения ценных бумаг</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176</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8.8.4. Цена (цены) или порядок определения цены размещения ценных бумаг</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191</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8.8.5. Порядок осуществления преимущественного права приобретения размещаемых ценных бумаг</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193</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8.8.6. Условия и порядок оплаты ценных бумаг</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193</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8.8.7. Сведения о документе, содержащем фактические итоги размещения ценных бумаг, который представляется после завершения размещения ценных бумаг</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193</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8.9. Порядок и условия погашения и выплаты доходов по облигациям</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193</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8.9.1. Форма погашения облигаций</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193</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8.9.2. Порядок и условия погашения облигаций</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194</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8.9.3. Порядок определения дохода, выплачиваемого по каждой облигации</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197</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8.9.4. Порядок и срок выплаты дохода по облигациям</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198</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8.9.5. Порядок и условия досрочного погашения облигаций</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8.9.6. Сведения о платежных агентах по облигациям</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213</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8.9.7. Сведения о действиях владельцев облигаций и порядке раскрытия информации в случае дефолта по облигациям</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213</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8.10. Сведения о приобретении облигаций</w:t>
            </w:r>
          </w:p>
        </w:tc>
        <w:tc>
          <w:tcPr>
            <w:tcW w:w="850" w:type="dxa"/>
          </w:tcPr>
          <w:p w:rsidR="009739F5"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218</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8.11. Порядок раскрытия эмитентом информации о выпуске (дополнительном выпуске) ценных бумаг</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226</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8.12. Сведения об обеспечении исполнения обязательств по облигациям выпуска (дополнительного выпуска)</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8.12.1. Сведения о лице, предоставляющем обеспечение исполнения обязательств по облигациям</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8.12.2. Условия обеспечения исполнения обязательств по облигациям</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8.12.3. Дополнительные сведения о размещаемых облигациях с ипотечным покрытием</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8.12.4. Дополнительные сведения о размещаемых облигациях с залоговым обеспечением денежными требованиями</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8.13. Сведения о представителе владельцев облигаций</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241</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8.14. Сведения об отнесении приобретения облигаций к категории инвестиций с повышенным риском</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241</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8.15. Дополнительные сведения о размещаемых российских депозитарных расписках</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241</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8.16. Наличие ограничений на приобретение и обращение размещаемых эмиссионных ценных бумаг</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241</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8.17. Сведения о динамике изменения цен на эмиссионные ценные бумаги эмитента</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242</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lastRenderedPageBreak/>
              <w:t>8.18. Сведения об организаторах торговли, на которых предполагается размещение и (или) обращение размещаемых эмиссионных ценных бумаг</w:t>
            </w:r>
          </w:p>
        </w:tc>
        <w:tc>
          <w:tcPr>
            <w:tcW w:w="850" w:type="dxa"/>
          </w:tcPr>
          <w:p w:rsidR="009739F5"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242</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8.19. Иные сведения о размещаемых ценных бумагах</w:t>
            </w:r>
          </w:p>
        </w:tc>
        <w:tc>
          <w:tcPr>
            <w:tcW w:w="850" w:type="dxa"/>
          </w:tcPr>
          <w:p w:rsidR="009739F5"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243</w:t>
            </w:r>
          </w:p>
        </w:tc>
      </w:tr>
      <w:tr w:rsidR="00236D7C" w:rsidRPr="00BA6B7A" w:rsidTr="00236D7C">
        <w:tc>
          <w:tcPr>
            <w:tcW w:w="9039" w:type="dxa"/>
          </w:tcPr>
          <w:p w:rsidR="00236D7C" w:rsidRPr="00BA6B7A" w:rsidRDefault="009739F5" w:rsidP="00236D7C">
            <w:pPr>
              <w:autoSpaceDE w:val="0"/>
              <w:autoSpaceDN w:val="0"/>
              <w:spacing w:after="0" w:line="240" w:lineRule="auto"/>
              <w:jc w:val="both"/>
              <w:rPr>
                <w:rFonts w:ascii="Times New Roman" w:eastAsia="Times New Roman" w:hAnsi="Times New Roman" w:cs="Times New Roman"/>
                <w:b/>
                <w:lang w:eastAsia="ru-RU"/>
              </w:rPr>
            </w:pPr>
            <w:r w:rsidRPr="00BA6B7A">
              <w:rPr>
                <w:rFonts w:ascii="Times New Roman" w:eastAsia="Times New Roman" w:hAnsi="Times New Roman" w:cs="Times New Roman"/>
                <w:b/>
                <w:lang w:eastAsia="ru-RU"/>
              </w:rPr>
              <w:t>I</w:t>
            </w:r>
            <w:r w:rsidR="00236D7C" w:rsidRPr="00BA6B7A">
              <w:rPr>
                <w:rFonts w:ascii="Times New Roman" w:eastAsia="Times New Roman" w:hAnsi="Times New Roman" w:cs="Times New Roman"/>
                <w:b/>
                <w:lang w:eastAsia="ru-RU"/>
              </w:rPr>
              <w:t>X. Дополнительные сведения об эмитенте и о размещенных им эмиссионных ценных бумагах</w:t>
            </w:r>
            <w:r w:rsidR="00236D7C" w:rsidRPr="00BA6B7A">
              <w:rPr>
                <w:rFonts w:ascii="Times New Roman" w:eastAsia="Times New Roman" w:hAnsi="Times New Roman" w:cs="Times New Roman"/>
                <w:b/>
                <w:lang w:eastAsia="ru-RU"/>
              </w:rPr>
              <w:tab/>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246</w:t>
            </w:r>
          </w:p>
        </w:tc>
      </w:tr>
      <w:tr w:rsidR="00236D7C" w:rsidRPr="00BA6B7A" w:rsidTr="00236D7C">
        <w:tc>
          <w:tcPr>
            <w:tcW w:w="9039" w:type="dxa"/>
          </w:tcPr>
          <w:p w:rsidR="00236D7C" w:rsidRPr="00BA6B7A" w:rsidRDefault="009739F5"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236D7C" w:rsidRPr="00BA6B7A">
              <w:rPr>
                <w:rFonts w:ascii="Times New Roman" w:eastAsia="Times New Roman" w:hAnsi="Times New Roman" w:cs="Times New Roman"/>
                <w:lang w:eastAsia="ru-RU"/>
              </w:rPr>
              <w:t>.1 Дополнительные сведения об эмитенте</w:t>
            </w:r>
            <w:r w:rsidR="00236D7C" w:rsidRPr="00BA6B7A">
              <w:rPr>
                <w:rFonts w:ascii="Times New Roman" w:eastAsia="Times New Roman" w:hAnsi="Times New Roman" w:cs="Times New Roman"/>
                <w:lang w:eastAsia="ru-RU"/>
              </w:rPr>
              <w:tab/>
            </w:r>
          </w:p>
        </w:tc>
        <w:tc>
          <w:tcPr>
            <w:tcW w:w="850" w:type="dxa"/>
          </w:tcPr>
          <w:p w:rsidR="00236D7C" w:rsidRPr="00D930C8"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246</w:t>
            </w:r>
          </w:p>
        </w:tc>
      </w:tr>
      <w:tr w:rsidR="00236D7C" w:rsidRPr="00BA6B7A" w:rsidTr="00236D7C">
        <w:tc>
          <w:tcPr>
            <w:tcW w:w="9039" w:type="dxa"/>
          </w:tcPr>
          <w:p w:rsidR="00236D7C" w:rsidRPr="00BA6B7A" w:rsidRDefault="009739F5" w:rsidP="00A4608B">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236D7C" w:rsidRPr="00BA6B7A">
              <w:rPr>
                <w:rFonts w:ascii="Times New Roman" w:eastAsia="Times New Roman" w:hAnsi="Times New Roman" w:cs="Times New Roman"/>
                <w:lang w:eastAsia="ru-RU"/>
              </w:rPr>
              <w:t>.1.1 Сведения о размере, структуре уставного капитала  эмитента</w:t>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246</w:t>
            </w:r>
          </w:p>
        </w:tc>
      </w:tr>
      <w:tr w:rsidR="00236D7C" w:rsidRPr="00BA6B7A" w:rsidTr="00236D7C">
        <w:tc>
          <w:tcPr>
            <w:tcW w:w="9039" w:type="dxa"/>
          </w:tcPr>
          <w:p w:rsidR="00236D7C" w:rsidRPr="00BA6B7A" w:rsidRDefault="009739F5" w:rsidP="00A4608B">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236D7C" w:rsidRPr="00BA6B7A">
              <w:rPr>
                <w:rFonts w:ascii="Times New Roman" w:eastAsia="Times New Roman" w:hAnsi="Times New Roman" w:cs="Times New Roman"/>
                <w:lang w:eastAsia="ru-RU"/>
              </w:rPr>
              <w:t>.1.2 Сведения об изменении размера уставного капитала эмитента</w:t>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246</w:t>
            </w:r>
          </w:p>
        </w:tc>
      </w:tr>
      <w:tr w:rsidR="00236D7C" w:rsidRPr="00BA6B7A" w:rsidTr="00236D7C">
        <w:tc>
          <w:tcPr>
            <w:tcW w:w="9039" w:type="dxa"/>
          </w:tcPr>
          <w:p w:rsidR="00236D7C" w:rsidRPr="00BA6B7A" w:rsidRDefault="009739F5"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A4608B" w:rsidRPr="00BA6B7A">
              <w:rPr>
                <w:rFonts w:ascii="Times New Roman" w:eastAsia="Times New Roman" w:hAnsi="Times New Roman" w:cs="Times New Roman"/>
                <w:lang w:eastAsia="ru-RU"/>
              </w:rPr>
              <w:t>.1.3</w:t>
            </w:r>
            <w:r w:rsidR="00236D7C" w:rsidRPr="00BA6B7A">
              <w:rPr>
                <w:rFonts w:ascii="Times New Roman" w:eastAsia="Times New Roman" w:hAnsi="Times New Roman" w:cs="Times New Roman"/>
                <w:lang w:eastAsia="ru-RU"/>
              </w:rPr>
              <w:t xml:space="preserve"> Сведения о порядке созыва и проведения собрания (заседания) высшего органа управления эмитента</w:t>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247</w:t>
            </w:r>
          </w:p>
        </w:tc>
      </w:tr>
      <w:tr w:rsidR="00236D7C" w:rsidRPr="00BA6B7A" w:rsidTr="00236D7C">
        <w:tc>
          <w:tcPr>
            <w:tcW w:w="9039" w:type="dxa"/>
          </w:tcPr>
          <w:p w:rsidR="00236D7C" w:rsidRPr="00BA6B7A" w:rsidRDefault="009739F5" w:rsidP="00A4608B">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236D7C" w:rsidRPr="00BA6B7A">
              <w:rPr>
                <w:rFonts w:ascii="Times New Roman" w:eastAsia="Times New Roman" w:hAnsi="Times New Roman" w:cs="Times New Roman"/>
                <w:lang w:eastAsia="ru-RU"/>
              </w:rPr>
              <w:t>.1.</w:t>
            </w:r>
            <w:r w:rsidR="00A4608B" w:rsidRPr="00BA6B7A">
              <w:rPr>
                <w:rFonts w:ascii="Times New Roman" w:eastAsia="Times New Roman" w:hAnsi="Times New Roman" w:cs="Times New Roman"/>
                <w:lang w:eastAsia="ru-RU"/>
              </w:rPr>
              <w:t>4</w:t>
            </w:r>
            <w:r w:rsidR="00236D7C" w:rsidRPr="00BA6B7A">
              <w:rPr>
                <w:rFonts w:ascii="Times New Roman" w:eastAsia="Times New Roman" w:hAnsi="Times New Roman" w:cs="Times New Roman"/>
                <w:lang w:eastAsia="ru-RU"/>
              </w:rPr>
              <w:t xml:space="preserve"> </w:t>
            </w:r>
            <w:r w:rsidR="00A4608B" w:rsidRPr="00BA6B7A">
              <w:rPr>
                <w:rFonts w:ascii="Times New Roman" w:eastAsia="Times New Roman" w:hAnsi="Times New Roman" w:cs="Times New Roman"/>
                <w:lang w:eastAsia="ru-RU"/>
              </w:rPr>
              <w:t>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255</w:t>
            </w:r>
          </w:p>
        </w:tc>
      </w:tr>
      <w:tr w:rsidR="00236D7C" w:rsidRPr="00BA6B7A" w:rsidTr="00236D7C">
        <w:tc>
          <w:tcPr>
            <w:tcW w:w="9039" w:type="dxa"/>
          </w:tcPr>
          <w:p w:rsidR="00236D7C" w:rsidRPr="00BA6B7A" w:rsidRDefault="009739F5" w:rsidP="00A4608B">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236D7C" w:rsidRPr="00BA6B7A">
              <w:rPr>
                <w:rFonts w:ascii="Times New Roman" w:eastAsia="Times New Roman" w:hAnsi="Times New Roman" w:cs="Times New Roman"/>
                <w:lang w:eastAsia="ru-RU"/>
              </w:rPr>
              <w:t>.1.</w:t>
            </w:r>
            <w:r w:rsidR="00A4608B" w:rsidRPr="00BA6B7A">
              <w:rPr>
                <w:rFonts w:ascii="Times New Roman" w:eastAsia="Times New Roman" w:hAnsi="Times New Roman" w:cs="Times New Roman"/>
                <w:lang w:eastAsia="ru-RU"/>
              </w:rPr>
              <w:t>5</w:t>
            </w:r>
            <w:r w:rsidR="00236D7C" w:rsidRPr="00BA6B7A">
              <w:rPr>
                <w:rFonts w:ascii="Times New Roman" w:eastAsia="Times New Roman" w:hAnsi="Times New Roman" w:cs="Times New Roman"/>
                <w:lang w:eastAsia="ru-RU"/>
              </w:rPr>
              <w:t xml:space="preserve"> Сведения о существенных сделках, совершенных эмитентом</w:t>
            </w:r>
            <w:r w:rsidR="00236D7C" w:rsidRPr="00BA6B7A">
              <w:rPr>
                <w:rFonts w:ascii="Times New Roman" w:eastAsia="Times New Roman" w:hAnsi="Times New Roman" w:cs="Times New Roman"/>
                <w:lang w:eastAsia="ru-RU"/>
              </w:rPr>
              <w:tab/>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256</w:t>
            </w:r>
          </w:p>
        </w:tc>
      </w:tr>
      <w:tr w:rsidR="00236D7C" w:rsidRPr="00BA6B7A" w:rsidTr="00236D7C">
        <w:tc>
          <w:tcPr>
            <w:tcW w:w="9039" w:type="dxa"/>
          </w:tcPr>
          <w:p w:rsidR="00236D7C" w:rsidRPr="00BA6B7A" w:rsidRDefault="009739F5" w:rsidP="00A4608B">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236D7C" w:rsidRPr="00BA6B7A">
              <w:rPr>
                <w:rFonts w:ascii="Times New Roman" w:eastAsia="Times New Roman" w:hAnsi="Times New Roman" w:cs="Times New Roman"/>
                <w:lang w:eastAsia="ru-RU"/>
              </w:rPr>
              <w:t>.1.</w:t>
            </w:r>
            <w:r w:rsidR="00A4608B" w:rsidRPr="00BA6B7A">
              <w:rPr>
                <w:rFonts w:ascii="Times New Roman" w:eastAsia="Times New Roman" w:hAnsi="Times New Roman" w:cs="Times New Roman"/>
                <w:lang w:eastAsia="ru-RU"/>
              </w:rPr>
              <w:t>6</w:t>
            </w:r>
            <w:r w:rsidR="00236D7C" w:rsidRPr="00BA6B7A">
              <w:rPr>
                <w:rFonts w:ascii="Times New Roman" w:eastAsia="Times New Roman" w:hAnsi="Times New Roman" w:cs="Times New Roman"/>
                <w:lang w:eastAsia="ru-RU"/>
              </w:rPr>
              <w:t xml:space="preserve"> Сведения о кредитных рейтингах эмитента</w:t>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259</w:t>
            </w:r>
          </w:p>
        </w:tc>
      </w:tr>
      <w:tr w:rsidR="00236D7C" w:rsidRPr="00BA6B7A" w:rsidTr="00236D7C">
        <w:tc>
          <w:tcPr>
            <w:tcW w:w="9039" w:type="dxa"/>
          </w:tcPr>
          <w:p w:rsidR="00236D7C" w:rsidRPr="00BA6B7A" w:rsidRDefault="009739F5"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236D7C" w:rsidRPr="00BA6B7A">
              <w:rPr>
                <w:rFonts w:ascii="Times New Roman" w:eastAsia="Times New Roman" w:hAnsi="Times New Roman" w:cs="Times New Roman"/>
                <w:lang w:eastAsia="ru-RU"/>
              </w:rPr>
              <w:t>.2. Сведения о каждой категории (типе) акций эмитента</w:t>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263</w:t>
            </w:r>
          </w:p>
        </w:tc>
      </w:tr>
      <w:tr w:rsidR="00236D7C" w:rsidRPr="00BA6B7A" w:rsidTr="00236D7C">
        <w:trPr>
          <w:trHeight w:val="506"/>
        </w:trPr>
        <w:tc>
          <w:tcPr>
            <w:tcW w:w="9039" w:type="dxa"/>
          </w:tcPr>
          <w:p w:rsidR="00236D7C" w:rsidRPr="00BA6B7A" w:rsidRDefault="009739F5"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236D7C" w:rsidRPr="00BA6B7A">
              <w:rPr>
                <w:rFonts w:ascii="Times New Roman" w:eastAsia="Times New Roman" w:hAnsi="Times New Roman" w:cs="Times New Roman"/>
                <w:lang w:eastAsia="ru-RU"/>
              </w:rPr>
              <w:t>.3. Сведения о предыдущих выпусках эмиссионных ценных бумаг эмитента, за исключением акций эмитента</w:t>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263</w:t>
            </w:r>
          </w:p>
        </w:tc>
      </w:tr>
      <w:tr w:rsidR="00A4608B" w:rsidRPr="00BA6B7A" w:rsidTr="00236D7C">
        <w:tc>
          <w:tcPr>
            <w:tcW w:w="9039" w:type="dxa"/>
          </w:tcPr>
          <w:p w:rsidR="00A4608B" w:rsidRPr="00BA6B7A" w:rsidRDefault="00A4608B"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9.3.1. Сведения о выпусках, все ценные бумаги которых погашены</w:t>
            </w:r>
          </w:p>
        </w:tc>
        <w:tc>
          <w:tcPr>
            <w:tcW w:w="850" w:type="dxa"/>
          </w:tcPr>
          <w:p w:rsidR="00A4608B"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263</w:t>
            </w:r>
          </w:p>
        </w:tc>
      </w:tr>
      <w:tr w:rsidR="00A4608B" w:rsidRPr="00BA6B7A" w:rsidTr="00236D7C">
        <w:tc>
          <w:tcPr>
            <w:tcW w:w="9039" w:type="dxa"/>
          </w:tcPr>
          <w:p w:rsidR="00A4608B" w:rsidRPr="00BA6B7A" w:rsidRDefault="00A4608B"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9.3.2. Сведения о выпусках, ценные бумаги которых не являются погашенными</w:t>
            </w:r>
          </w:p>
        </w:tc>
        <w:tc>
          <w:tcPr>
            <w:tcW w:w="850" w:type="dxa"/>
          </w:tcPr>
          <w:p w:rsidR="00A4608B"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263</w:t>
            </w:r>
          </w:p>
        </w:tc>
      </w:tr>
      <w:tr w:rsidR="00236D7C" w:rsidRPr="00BA6B7A" w:rsidTr="00236D7C">
        <w:tc>
          <w:tcPr>
            <w:tcW w:w="9039" w:type="dxa"/>
          </w:tcPr>
          <w:p w:rsidR="00236D7C" w:rsidRPr="00BA6B7A" w:rsidRDefault="009739F5"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236D7C" w:rsidRPr="00BA6B7A">
              <w:rPr>
                <w:rFonts w:ascii="Times New Roman" w:eastAsia="Times New Roman" w:hAnsi="Times New Roman" w:cs="Times New Roman"/>
                <w:lang w:eastAsia="ru-RU"/>
              </w:rPr>
              <w:t xml:space="preserve">.4. </w:t>
            </w:r>
            <w:r w:rsidR="00A4608B" w:rsidRPr="00BA6B7A">
              <w:rPr>
                <w:rFonts w:ascii="Times New Roman" w:eastAsia="Times New Roman" w:hAnsi="Times New Roman" w:cs="Times New Roman"/>
                <w:lang w:eastAsia="ru-RU"/>
              </w:rP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264</w:t>
            </w:r>
          </w:p>
        </w:tc>
      </w:tr>
      <w:tr w:rsidR="00A4608B" w:rsidRPr="00BA6B7A" w:rsidTr="00236D7C">
        <w:tc>
          <w:tcPr>
            <w:tcW w:w="9039" w:type="dxa"/>
          </w:tcPr>
          <w:p w:rsidR="00A4608B" w:rsidRPr="00BA6B7A" w:rsidRDefault="00A4608B"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9.4.1. Дополнительные сведения об ипотечном покрытии по облигациям эмитента с ипотечным покрытием</w:t>
            </w:r>
          </w:p>
        </w:tc>
        <w:tc>
          <w:tcPr>
            <w:tcW w:w="850" w:type="dxa"/>
          </w:tcPr>
          <w:p w:rsidR="00A4608B"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264</w:t>
            </w:r>
          </w:p>
        </w:tc>
      </w:tr>
      <w:tr w:rsidR="00A4608B" w:rsidRPr="00BA6B7A" w:rsidTr="00236D7C">
        <w:tc>
          <w:tcPr>
            <w:tcW w:w="9039" w:type="dxa"/>
          </w:tcPr>
          <w:p w:rsidR="00A4608B" w:rsidRPr="00BA6B7A" w:rsidRDefault="00A4608B"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p>
        </w:tc>
        <w:tc>
          <w:tcPr>
            <w:tcW w:w="850" w:type="dxa"/>
          </w:tcPr>
          <w:p w:rsidR="00A4608B"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264</w:t>
            </w:r>
          </w:p>
        </w:tc>
      </w:tr>
      <w:tr w:rsidR="00236D7C" w:rsidRPr="00BA6B7A" w:rsidTr="00236D7C">
        <w:tc>
          <w:tcPr>
            <w:tcW w:w="9039" w:type="dxa"/>
          </w:tcPr>
          <w:p w:rsidR="00236D7C" w:rsidRPr="00BA6B7A" w:rsidRDefault="009739F5" w:rsidP="00A4608B">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236D7C" w:rsidRPr="00BA6B7A">
              <w:rPr>
                <w:rFonts w:ascii="Times New Roman" w:eastAsia="Times New Roman" w:hAnsi="Times New Roman" w:cs="Times New Roman"/>
                <w:lang w:eastAsia="ru-RU"/>
              </w:rPr>
              <w:t>.</w:t>
            </w:r>
            <w:r w:rsidR="00A4608B" w:rsidRPr="00BA6B7A">
              <w:rPr>
                <w:rFonts w:ascii="Times New Roman" w:eastAsia="Times New Roman" w:hAnsi="Times New Roman" w:cs="Times New Roman"/>
                <w:lang w:eastAsia="ru-RU"/>
              </w:rPr>
              <w:t>5</w:t>
            </w:r>
            <w:r w:rsidR="00236D7C" w:rsidRPr="00BA6B7A">
              <w:rPr>
                <w:rFonts w:ascii="Times New Roman" w:eastAsia="Times New Roman" w:hAnsi="Times New Roman" w:cs="Times New Roman"/>
                <w:lang w:eastAsia="ru-RU"/>
              </w:rPr>
              <w:t xml:space="preserve">. </w:t>
            </w:r>
            <w:r w:rsidR="00A4608B" w:rsidRPr="00BA6B7A">
              <w:rPr>
                <w:rFonts w:ascii="Times New Roman" w:eastAsia="Times New Roman" w:hAnsi="Times New Roman" w:cs="Times New Roman"/>
                <w:lang w:eastAsia="ru-RU"/>
              </w:rPr>
              <w:t>Сведения об организациях, осуществляющих учет прав на эмиссионные ценные бумаги эмитента</w:t>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264</w:t>
            </w:r>
          </w:p>
        </w:tc>
      </w:tr>
      <w:tr w:rsidR="00236D7C" w:rsidRPr="00BA6B7A" w:rsidTr="00236D7C">
        <w:tc>
          <w:tcPr>
            <w:tcW w:w="9039" w:type="dxa"/>
          </w:tcPr>
          <w:p w:rsidR="00236D7C" w:rsidRPr="00BA6B7A" w:rsidRDefault="009739F5" w:rsidP="00A4608B">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236D7C" w:rsidRPr="00BA6B7A">
              <w:rPr>
                <w:rFonts w:ascii="Times New Roman" w:eastAsia="Times New Roman" w:hAnsi="Times New Roman" w:cs="Times New Roman"/>
                <w:lang w:eastAsia="ru-RU"/>
              </w:rPr>
              <w:t>.</w:t>
            </w:r>
            <w:r w:rsidR="00A4608B" w:rsidRPr="00BA6B7A">
              <w:rPr>
                <w:rFonts w:ascii="Times New Roman" w:eastAsia="Times New Roman" w:hAnsi="Times New Roman" w:cs="Times New Roman"/>
                <w:lang w:eastAsia="ru-RU"/>
              </w:rPr>
              <w:t>6</w:t>
            </w:r>
            <w:r w:rsidR="00236D7C" w:rsidRPr="00BA6B7A">
              <w:rPr>
                <w:rFonts w:ascii="Times New Roman" w:eastAsia="Times New Roman" w:hAnsi="Times New Roman" w:cs="Times New Roman"/>
                <w:lang w:eastAsia="ru-RU"/>
              </w:rPr>
              <w:t xml:space="preserve">. </w:t>
            </w:r>
            <w:r w:rsidR="00A4608B" w:rsidRPr="00BA6B7A">
              <w:rPr>
                <w:rFonts w:ascii="Times New Roman" w:eastAsia="Times New Roman" w:hAnsi="Times New Roman" w:cs="Times New Roman"/>
                <w:lang w:eastAsia="ru-RU"/>
              </w:rPr>
              <w:t>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264</w:t>
            </w:r>
          </w:p>
        </w:tc>
      </w:tr>
      <w:tr w:rsidR="00236D7C" w:rsidRPr="00BA6B7A" w:rsidTr="00236D7C">
        <w:tc>
          <w:tcPr>
            <w:tcW w:w="9039" w:type="dxa"/>
          </w:tcPr>
          <w:p w:rsidR="00236D7C" w:rsidRPr="00BA6B7A" w:rsidRDefault="009739F5" w:rsidP="00A4608B">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236D7C" w:rsidRPr="00BA6B7A">
              <w:rPr>
                <w:rFonts w:ascii="Times New Roman" w:eastAsia="Times New Roman" w:hAnsi="Times New Roman" w:cs="Times New Roman"/>
                <w:lang w:eastAsia="ru-RU"/>
              </w:rPr>
              <w:t>.</w:t>
            </w:r>
            <w:r w:rsidR="00A4608B" w:rsidRPr="00BA6B7A">
              <w:rPr>
                <w:rFonts w:ascii="Times New Roman" w:eastAsia="Times New Roman" w:hAnsi="Times New Roman" w:cs="Times New Roman"/>
                <w:lang w:eastAsia="ru-RU"/>
              </w:rPr>
              <w:t>7</w:t>
            </w:r>
            <w:r w:rsidR="00236D7C" w:rsidRPr="00BA6B7A">
              <w:rPr>
                <w:rFonts w:ascii="Times New Roman" w:eastAsia="Times New Roman" w:hAnsi="Times New Roman" w:cs="Times New Roman"/>
                <w:lang w:eastAsia="ru-RU"/>
              </w:rPr>
              <w:t xml:space="preserve">. </w:t>
            </w:r>
            <w:r w:rsidR="00A4608B" w:rsidRPr="00BA6B7A">
              <w:rPr>
                <w:rFonts w:ascii="Times New Roman" w:eastAsia="Times New Roman" w:hAnsi="Times New Roman" w:cs="Times New Roman"/>
                <w:lang w:eastAsia="ru-RU"/>
              </w:rPr>
              <w:t>Сведения об объявленных (начисленных) и о выплаченных дивидендах по акциям эмитента, а также о доходах по облигациям эмитента</w:t>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265</w:t>
            </w:r>
          </w:p>
        </w:tc>
      </w:tr>
      <w:tr w:rsidR="00A4608B" w:rsidRPr="00BA6B7A" w:rsidTr="00236D7C">
        <w:tc>
          <w:tcPr>
            <w:tcW w:w="9039" w:type="dxa"/>
          </w:tcPr>
          <w:p w:rsidR="00A4608B" w:rsidRPr="00BA6B7A" w:rsidRDefault="00A4608B"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9.7.1. Сведения об объявленных и о выплаченных дивидендах по акциям эмитента</w:t>
            </w:r>
          </w:p>
        </w:tc>
        <w:tc>
          <w:tcPr>
            <w:tcW w:w="850" w:type="dxa"/>
          </w:tcPr>
          <w:p w:rsidR="00A4608B"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265</w:t>
            </w:r>
          </w:p>
        </w:tc>
      </w:tr>
      <w:tr w:rsidR="00A4608B" w:rsidRPr="00BA6B7A" w:rsidTr="00236D7C">
        <w:tc>
          <w:tcPr>
            <w:tcW w:w="9039" w:type="dxa"/>
          </w:tcPr>
          <w:p w:rsidR="00A4608B" w:rsidRPr="00BA6B7A" w:rsidRDefault="00A4608B"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9.7.2. Сведения о начисленных и выплаченных доходах по облигациям эмитента</w:t>
            </w:r>
          </w:p>
        </w:tc>
        <w:tc>
          <w:tcPr>
            <w:tcW w:w="850" w:type="dxa"/>
          </w:tcPr>
          <w:p w:rsidR="00A4608B"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267</w:t>
            </w:r>
          </w:p>
        </w:tc>
      </w:tr>
      <w:tr w:rsidR="00236D7C" w:rsidRPr="00BA6B7A" w:rsidTr="00236D7C">
        <w:tc>
          <w:tcPr>
            <w:tcW w:w="9039" w:type="dxa"/>
          </w:tcPr>
          <w:p w:rsidR="00236D7C" w:rsidRPr="00BA6B7A" w:rsidRDefault="009739F5"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A4608B" w:rsidRPr="00BA6B7A">
              <w:rPr>
                <w:rFonts w:ascii="Times New Roman" w:eastAsia="Times New Roman" w:hAnsi="Times New Roman" w:cs="Times New Roman"/>
                <w:lang w:eastAsia="ru-RU"/>
              </w:rPr>
              <w:t>.8</w:t>
            </w:r>
            <w:r w:rsidR="00236D7C" w:rsidRPr="00BA6B7A">
              <w:rPr>
                <w:rFonts w:ascii="Times New Roman" w:eastAsia="Times New Roman" w:hAnsi="Times New Roman" w:cs="Times New Roman"/>
                <w:lang w:eastAsia="ru-RU"/>
              </w:rPr>
              <w:t>. Иные сведения</w:t>
            </w:r>
          </w:p>
        </w:tc>
        <w:tc>
          <w:tcPr>
            <w:tcW w:w="850" w:type="dxa"/>
          </w:tcPr>
          <w:p w:rsidR="00236D7C" w:rsidRPr="00D930C8"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267</w:t>
            </w:r>
          </w:p>
        </w:tc>
      </w:tr>
      <w:tr w:rsidR="005568C5" w:rsidRPr="00BA6B7A" w:rsidTr="00236D7C">
        <w:tc>
          <w:tcPr>
            <w:tcW w:w="9039" w:type="dxa"/>
          </w:tcPr>
          <w:p w:rsidR="005568C5" w:rsidRPr="00A222E1" w:rsidRDefault="005568C5" w:rsidP="005568C5">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A222E1">
              <w:rPr>
                <w:rFonts w:ascii="Times New Roman" w:eastAsia="Times New Roman" w:hAnsi="Times New Roman" w:cs="Times New Roman"/>
                <w:lang w:eastAsia="ru-RU"/>
              </w:rPr>
              <w:t xml:space="preserve">Приложение № 1. </w:t>
            </w:r>
            <w:r w:rsidR="0075669C">
              <w:rPr>
                <w:rFonts w:ascii="Times New Roman" w:eastAsia="Times New Roman" w:hAnsi="Times New Roman" w:cs="Times New Roman"/>
                <w:lang w:eastAsia="ru-RU"/>
              </w:rPr>
              <w:t xml:space="preserve">Дополнение к п 3.2.8.: </w:t>
            </w:r>
            <w:r w:rsidRPr="005568C5">
              <w:rPr>
                <w:rFonts w:ascii="Times New Roman" w:eastAsia="Times New Roman" w:hAnsi="Times New Roman" w:cs="Times New Roman"/>
                <w:lang w:eastAsia="ru-RU"/>
              </w:rPr>
              <w:t>Дополнительные сведения об эмитентах, основной деятельностью которых является оказание услуг связи</w:t>
            </w:r>
          </w:p>
        </w:tc>
        <w:tc>
          <w:tcPr>
            <w:tcW w:w="850" w:type="dxa"/>
          </w:tcPr>
          <w:p w:rsidR="005568C5" w:rsidRPr="00A60AEB" w:rsidRDefault="00A60AEB" w:rsidP="00236D7C">
            <w:pPr>
              <w:autoSpaceDE w:val="0"/>
              <w:autoSpaceDN w:val="0"/>
              <w:spacing w:after="0" w:line="240" w:lineRule="auto"/>
              <w:jc w:val="center"/>
              <w:rPr>
                <w:rFonts w:ascii="Times New Roman" w:eastAsia="Times New Roman" w:hAnsi="Times New Roman" w:cs="Times New Roman"/>
                <w:lang w:eastAsia="ru-RU"/>
              </w:rPr>
            </w:pPr>
            <w:r w:rsidRPr="00A60AEB">
              <w:rPr>
                <w:rFonts w:ascii="Times New Roman" w:eastAsia="Times New Roman" w:hAnsi="Times New Roman" w:cs="Times New Roman"/>
                <w:lang w:eastAsia="ru-RU"/>
              </w:rPr>
              <w:t>268</w:t>
            </w:r>
          </w:p>
        </w:tc>
      </w:tr>
      <w:tr w:rsidR="00236D7C" w:rsidRPr="00BA6B7A" w:rsidTr="0075669C">
        <w:trPr>
          <w:trHeight w:val="1223"/>
        </w:trPr>
        <w:tc>
          <w:tcPr>
            <w:tcW w:w="9039" w:type="dxa"/>
          </w:tcPr>
          <w:p w:rsidR="00236D7C" w:rsidRPr="00576E78" w:rsidRDefault="00236D7C" w:rsidP="007130D6">
            <w:pPr>
              <w:autoSpaceDE w:val="0"/>
              <w:autoSpaceDN w:val="0"/>
              <w:spacing w:after="0" w:line="240" w:lineRule="auto"/>
              <w:jc w:val="both"/>
              <w:rPr>
                <w:rFonts w:ascii="Times New Roman" w:eastAsia="Times New Roman" w:hAnsi="Times New Roman" w:cs="Times New Roman"/>
                <w:lang w:eastAsia="ru-RU"/>
              </w:rPr>
            </w:pPr>
            <w:r w:rsidRPr="00A222E1">
              <w:rPr>
                <w:rFonts w:ascii="Times New Roman" w:eastAsia="Times New Roman" w:hAnsi="Times New Roman" w:cs="Times New Roman"/>
                <w:lang w:eastAsia="ru-RU"/>
              </w:rPr>
              <w:t xml:space="preserve">Приложение № </w:t>
            </w:r>
            <w:r w:rsidR="005568C5">
              <w:rPr>
                <w:rFonts w:ascii="Times New Roman" w:eastAsia="Times New Roman" w:hAnsi="Times New Roman" w:cs="Times New Roman"/>
                <w:lang w:eastAsia="ru-RU"/>
              </w:rPr>
              <w:t>2</w:t>
            </w:r>
            <w:r w:rsidRPr="00A222E1">
              <w:rPr>
                <w:rFonts w:ascii="Times New Roman" w:eastAsia="Times New Roman" w:hAnsi="Times New Roman" w:cs="Times New Roman"/>
                <w:lang w:eastAsia="ru-RU"/>
              </w:rPr>
              <w:t xml:space="preserve">. </w:t>
            </w:r>
            <w:r w:rsidR="0075669C" w:rsidRPr="0075669C">
              <w:rPr>
                <w:rFonts w:ascii="Times New Roman" w:eastAsia="Times New Roman" w:hAnsi="Times New Roman" w:cs="Times New Roman"/>
                <w:lang w:eastAsia="ru-RU"/>
              </w:rPr>
              <w:t xml:space="preserve">Бухгалтерская (финансовая) отчетность  </w:t>
            </w:r>
            <w:r w:rsidR="0075669C">
              <w:rPr>
                <w:rFonts w:ascii="Times New Roman" w:eastAsia="Times New Roman" w:hAnsi="Times New Roman" w:cs="Times New Roman"/>
                <w:lang w:eastAsia="ru-RU"/>
              </w:rPr>
              <w:t>Акционерного</w:t>
            </w:r>
            <w:r w:rsidR="0075669C" w:rsidRPr="0075669C">
              <w:rPr>
                <w:rFonts w:ascii="Times New Roman" w:eastAsia="Times New Roman" w:hAnsi="Times New Roman" w:cs="Times New Roman"/>
                <w:lang w:eastAsia="ru-RU"/>
              </w:rPr>
              <w:t xml:space="preserve"> общества «</w:t>
            </w:r>
            <w:r w:rsidR="0075669C">
              <w:rPr>
                <w:rFonts w:ascii="Times New Roman" w:eastAsia="Times New Roman" w:hAnsi="Times New Roman" w:cs="Times New Roman"/>
                <w:lang w:eastAsia="ru-RU"/>
              </w:rPr>
              <w:t>ЭР-Телеком Холдинг</w:t>
            </w:r>
            <w:r w:rsidR="0075669C" w:rsidRPr="0075669C">
              <w:rPr>
                <w:rFonts w:ascii="Times New Roman" w:eastAsia="Times New Roman" w:hAnsi="Times New Roman" w:cs="Times New Roman"/>
                <w:lang w:eastAsia="ru-RU"/>
              </w:rPr>
              <w:t>», подготовленная в соответствии с требованиями  законодательства  Российской Федерации в части подготовки бухгалтерской (финансовой) отчетности, за отчетные годы, закончившиеся 31 декабря 201</w:t>
            </w:r>
            <w:r w:rsidR="0075669C">
              <w:rPr>
                <w:rFonts w:ascii="Times New Roman" w:eastAsia="Times New Roman" w:hAnsi="Times New Roman" w:cs="Times New Roman"/>
                <w:lang w:eastAsia="ru-RU"/>
              </w:rPr>
              <w:t>3</w:t>
            </w:r>
            <w:r w:rsidR="0075669C" w:rsidRPr="0075669C">
              <w:rPr>
                <w:rFonts w:ascii="Times New Roman" w:eastAsia="Times New Roman" w:hAnsi="Times New Roman" w:cs="Times New Roman"/>
                <w:lang w:eastAsia="ru-RU"/>
              </w:rPr>
              <w:t>г., 31 декабря 201</w:t>
            </w:r>
            <w:r w:rsidR="0075669C">
              <w:rPr>
                <w:rFonts w:ascii="Times New Roman" w:eastAsia="Times New Roman" w:hAnsi="Times New Roman" w:cs="Times New Roman"/>
                <w:lang w:eastAsia="ru-RU"/>
              </w:rPr>
              <w:t>4</w:t>
            </w:r>
            <w:r w:rsidR="0075669C" w:rsidRPr="0075669C">
              <w:rPr>
                <w:rFonts w:ascii="Times New Roman" w:eastAsia="Times New Roman" w:hAnsi="Times New Roman" w:cs="Times New Roman"/>
                <w:lang w:eastAsia="ru-RU"/>
              </w:rPr>
              <w:t xml:space="preserve">г., </w:t>
            </w:r>
            <w:r w:rsidR="007130D6" w:rsidRPr="0075669C">
              <w:rPr>
                <w:rFonts w:ascii="Times New Roman" w:eastAsia="Times New Roman" w:hAnsi="Times New Roman" w:cs="Times New Roman"/>
                <w:lang w:eastAsia="ru-RU"/>
              </w:rPr>
              <w:t>31 декабря 201</w:t>
            </w:r>
            <w:r w:rsidR="007130D6">
              <w:rPr>
                <w:rFonts w:ascii="Times New Roman" w:eastAsia="Times New Roman" w:hAnsi="Times New Roman" w:cs="Times New Roman"/>
                <w:lang w:eastAsia="ru-RU"/>
              </w:rPr>
              <w:t>5</w:t>
            </w:r>
            <w:r w:rsidR="007130D6" w:rsidRPr="0075669C">
              <w:rPr>
                <w:rFonts w:ascii="Times New Roman" w:eastAsia="Times New Roman" w:hAnsi="Times New Roman" w:cs="Times New Roman"/>
                <w:lang w:eastAsia="ru-RU"/>
              </w:rPr>
              <w:t>г.</w:t>
            </w:r>
            <w:r w:rsidR="00576E78">
              <w:rPr>
                <w:rFonts w:ascii="Times New Roman" w:eastAsia="Times New Roman" w:hAnsi="Times New Roman" w:cs="Times New Roman"/>
                <w:lang w:eastAsia="ru-RU"/>
              </w:rPr>
              <w:t>, а также за 1 квартал 2016г.</w:t>
            </w:r>
          </w:p>
        </w:tc>
        <w:tc>
          <w:tcPr>
            <w:tcW w:w="850" w:type="dxa"/>
          </w:tcPr>
          <w:p w:rsidR="00236D7C" w:rsidRPr="00A60AEB" w:rsidRDefault="00A60AEB" w:rsidP="00236D7C">
            <w:pPr>
              <w:autoSpaceDE w:val="0"/>
              <w:autoSpaceDN w:val="0"/>
              <w:spacing w:after="0" w:line="240" w:lineRule="auto"/>
              <w:jc w:val="center"/>
              <w:rPr>
                <w:rFonts w:ascii="Times New Roman" w:eastAsia="Times New Roman" w:hAnsi="Times New Roman" w:cs="Times New Roman"/>
                <w:lang w:eastAsia="ru-RU"/>
              </w:rPr>
            </w:pPr>
            <w:r w:rsidRPr="00A60AEB">
              <w:rPr>
                <w:rFonts w:ascii="Times New Roman" w:eastAsia="Times New Roman" w:hAnsi="Times New Roman" w:cs="Times New Roman"/>
                <w:lang w:eastAsia="ru-RU"/>
              </w:rPr>
              <w:t>304</w:t>
            </w:r>
          </w:p>
        </w:tc>
      </w:tr>
      <w:tr w:rsidR="00BF04DB" w:rsidRPr="00BA6B7A" w:rsidTr="00236D7C">
        <w:tc>
          <w:tcPr>
            <w:tcW w:w="9039" w:type="dxa"/>
          </w:tcPr>
          <w:p w:rsidR="00BF04DB" w:rsidRPr="00A222E1" w:rsidRDefault="00BF04DB" w:rsidP="00576E78">
            <w:pPr>
              <w:autoSpaceDE w:val="0"/>
              <w:autoSpaceDN w:val="0"/>
              <w:spacing w:after="0" w:line="240" w:lineRule="auto"/>
              <w:jc w:val="both"/>
              <w:rPr>
                <w:rFonts w:ascii="Times New Roman" w:eastAsia="Times New Roman" w:hAnsi="Times New Roman" w:cs="Times New Roman"/>
                <w:lang w:eastAsia="ru-RU"/>
              </w:rPr>
            </w:pPr>
            <w:r w:rsidRPr="00A222E1">
              <w:rPr>
                <w:rFonts w:ascii="Times New Roman" w:eastAsia="Times New Roman" w:hAnsi="Times New Roman" w:cs="Times New Roman"/>
                <w:lang w:eastAsia="ru-RU"/>
              </w:rPr>
              <w:t xml:space="preserve">Приложение № </w:t>
            </w:r>
            <w:r w:rsidR="005568C5">
              <w:rPr>
                <w:rFonts w:ascii="Times New Roman" w:eastAsia="Times New Roman" w:hAnsi="Times New Roman" w:cs="Times New Roman"/>
                <w:lang w:eastAsia="ru-RU"/>
              </w:rPr>
              <w:t>3</w:t>
            </w:r>
            <w:r w:rsidRPr="00A222E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00C30314">
              <w:rPr>
                <w:rFonts w:ascii="Times New Roman" w:eastAsia="Times New Roman" w:hAnsi="Times New Roman" w:cs="Times New Roman"/>
                <w:lang w:eastAsia="ru-RU"/>
              </w:rPr>
              <w:t>Основные положения у</w:t>
            </w:r>
            <w:r>
              <w:rPr>
                <w:rFonts w:ascii="Times New Roman" w:eastAsia="Times New Roman" w:hAnsi="Times New Roman" w:cs="Times New Roman"/>
                <w:lang w:eastAsia="ru-RU"/>
              </w:rPr>
              <w:t>четн</w:t>
            </w:r>
            <w:r w:rsidR="00C30314">
              <w:rPr>
                <w:rFonts w:ascii="Times New Roman" w:eastAsia="Times New Roman" w:hAnsi="Times New Roman" w:cs="Times New Roman"/>
                <w:lang w:eastAsia="ru-RU"/>
              </w:rPr>
              <w:t>ой политики</w:t>
            </w:r>
            <w:r w:rsidR="0075669C">
              <w:rPr>
                <w:rFonts w:ascii="Times New Roman" w:eastAsia="Times New Roman" w:hAnsi="Times New Roman" w:cs="Times New Roman"/>
                <w:lang w:eastAsia="ru-RU"/>
              </w:rPr>
              <w:t xml:space="preserve"> на 201</w:t>
            </w:r>
            <w:r w:rsidR="007130D6">
              <w:rPr>
                <w:rFonts w:ascii="Times New Roman" w:eastAsia="Times New Roman" w:hAnsi="Times New Roman" w:cs="Times New Roman"/>
                <w:lang w:eastAsia="ru-RU"/>
              </w:rPr>
              <w:t>3</w:t>
            </w:r>
            <w:r w:rsidR="0075669C">
              <w:rPr>
                <w:rFonts w:ascii="Times New Roman" w:eastAsia="Times New Roman" w:hAnsi="Times New Roman" w:cs="Times New Roman"/>
                <w:lang w:eastAsia="ru-RU"/>
              </w:rPr>
              <w:t>-</w:t>
            </w:r>
            <w:r w:rsidR="00576E78">
              <w:rPr>
                <w:rFonts w:ascii="Times New Roman" w:eastAsia="Times New Roman" w:hAnsi="Times New Roman" w:cs="Times New Roman"/>
                <w:lang w:eastAsia="ru-RU"/>
              </w:rPr>
              <w:t>2016г</w:t>
            </w:r>
            <w:r w:rsidR="0075669C">
              <w:rPr>
                <w:rFonts w:ascii="Times New Roman" w:eastAsia="Times New Roman" w:hAnsi="Times New Roman" w:cs="Times New Roman"/>
                <w:lang w:eastAsia="ru-RU"/>
              </w:rPr>
              <w:t>.г.</w:t>
            </w:r>
          </w:p>
        </w:tc>
        <w:tc>
          <w:tcPr>
            <w:tcW w:w="850" w:type="dxa"/>
          </w:tcPr>
          <w:p w:rsidR="00BF04DB" w:rsidRPr="00A60AEB" w:rsidRDefault="00A60AEB" w:rsidP="00236D7C">
            <w:pPr>
              <w:autoSpaceDE w:val="0"/>
              <w:autoSpaceDN w:val="0"/>
              <w:spacing w:after="0" w:line="240" w:lineRule="auto"/>
              <w:jc w:val="center"/>
              <w:rPr>
                <w:rFonts w:ascii="Times New Roman" w:eastAsia="Times New Roman" w:hAnsi="Times New Roman" w:cs="Times New Roman"/>
                <w:lang w:eastAsia="ru-RU"/>
              </w:rPr>
            </w:pPr>
            <w:r w:rsidRPr="00A60AEB">
              <w:rPr>
                <w:rFonts w:ascii="Times New Roman" w:eastAsia="Times New Roman" w:hAnsi="Times New Roman" w:cs="Times New Roman"/>
                <w:lang w:eastAsia="ru-RU"/>
              </w:rPr>
              <w:t>488</w:t>
            </w:r>
          </w:p>
        </w:tc>
      </w:tr>
      <w:tr w:rsidR="00E00507" w:rsidRPr="00BA6B7A" w:rsidTr="00236D7C">
        <w:tc>
          <w:tcPr>
            <w:tcW w:w="9039" w:type="dxa"/>
          </w:tcPr>
          <w:p w:rsidR="00E00507" w:rsidRPr="00A222E1" w:rsidRDefault="00E00507" w:rsidP="00911C86">
            <w:pPr>
              <w:spacing w:after="0" w:line="240" w:lineRule="auto"/>
              <w:jc w:val="both"/>
              <w:outlineLvl w:val="0"/>
              <w:rPr>
                <w:rFonts w:ascii="Times New Roman" w:eastAsia="Times New Roman" w:hAnsi="Times New Roman" w:cs="Times New Roman"/>
                <w:lang w:eastAsia="ru-RU"/>
              </w:rPr>
            </w:pPr>
            <w:r w:rsidRPr="00A222E1">
              <w:rPr>
                <w:rFonts w:ascii="Times New Roman" w:eastAsia="Times New Roman" w:hAnsi="Times New Roman" w:cs="Times New Roman"/>
                <w:lang w:eastAsia="ru-RU"/>
              </w:rPr>
              <w:t xml:space="preserve">Приложение № </w:t>
            </w:r>
            <w:r w:rsidR="005568C5">
              <w:rPr>
                <w:rFonts w:ascii="Times New Roman" w:eastAsia="Times New Roman" w:hAnsi="Times New Roman" w:cs="Times New Roman"/>
                <w:lang w:eastAsia="ru-RU"/>
              </w:rPr>
              <w:t>4</w:t>
            </w:r>
            <w:r w:rsidRPr="00A222E1">
              <w:rPr>
                <w:rFonts w:ascii="Times New Roman" w:eastAsia="Times New Roman" w:hAnsi="Times New Roman" w:cs="Times New Roman"/>
                <w:lang w:eastAsia="ru-RU"/>
              </w:rPr>
              <w:t>.</w:t>
            </w:r>
            <w:r w:rsidR="009E562E" w:rsidRPr="00D771FA">
              <w:rPr>
                <w:rFonts w:ascii="Times New Roman" w:eastAsia="Times New Roman" w:hAnsi="Times New Roman" w:cs="Times New Roman"/>
                <w:lang w:eastAsia="ru-RU"/>
              </w:rPr>
              <w:t xml:space="preserve"> К</w:t>
            </w:r>
            <w:r w:rsidR="009E562E" w:rsidRPr="009E562E">
              <w:rPr>
                <w:rFonts w:ascii="Times New Roman" w:eastAsia="Times New Roman" w:hAnsi="Times New Roman" w:cs="Times New Roman"/>
                <w:lang w:eastAsia="ru-RU"/>
              </w:rPr>
              <w:t xml:space="preserve">онсолидированная финансовая </w:t>
            </w:r>
            <w:r w:rsidR="009E562E">
              <w:rPr>
                <w:rFonts w:ascii="Times New Roman" w:eastAsia="Times New Roman" w:hAnsi="Times New Roman" w:cs="Times New Roman"/>
                <w:lang w:eastAsia="ru-RU"/>
              </w:rPr>
              <w:t>о</w:t>
            </w:r>
            <w:r w:rsidR="009E562E" w:rsidRPr="009E562E">
              <w:rPr>
                <w:rFonts w:ascii="Times New Roman" w:eastAsia="Times New Roman" w:hAnsi="Times New Roman" w:cs="Times New Roman"/>
                <w:lang w:eastAsia="ru-RU"/>
              </w:rPr>
              <w:t xml:space="preserve">тчетность </w:t>
            </w:r>
            <w:r w:rsidR="009E562E">
              <w:rPr>
                <w:rFonts w:ascii="Times New Roman" w:eastAsia="Times New Roman" w:hAnsi="Times New Roman" w:cs="Times New Roman"/>
                <w:lang w:eastAsia="ru-RU"/>
              </w:rPr>
              <w:t>Акционерного</w:t>
            </w:r>
            <w:r w:rsidR="009E562E" w:rsidRPr="0075669C">
              <w:rPr>
                <w:rFonts w:ascii="Times New Roman" w:eastAsia="Times New Roman" w:hAnsi="Times New Roman" w:cs="Times New Roman"/>
                <w:lang w:eastAsia="ru-RU"/>
              </w:rPr>
              <w:t xml:space="preserve"> общества «</w:t>
            </w:r>
            <w:r w:rsidR="009E562E">
              <w:rPr>
                <w:rFonts w:ascii="Times New Roman" w:eastAsia="Times New Roman" w:hAnsi="Times New Roman" w:cs="Times New Roman"/>
                <w:lang w:eastAsia="ru-RU"/>
              </w:rPr>
              <w:t>ЭР-Телеком Холдинг</w:t>
            </w:r>
            <w:r w:rsidR="009E562E" w:rsidRPr="0075669C">
              <w:rPr>
                <w:rFonts w:ascii="Times New Roman" w:eastAsia="Times New Roman" w:hAnsi="Times New Roman" w:cs="Times New Roman"/>
                <w:lang w:eastAsia="ru-RU"/>
              </w:rPr>
              <w:t>»</w:t>
            </w:r>
            <w:r w:rsidR="009E562E">
              <w:rPr>
                <w:rFonts w:ascii="Times New Roman" w:eastAsia="Times New Roman" w:hAnsi="Times New Roman" w:cs="Times New Roman"/>
                <w:lang w:eastAsia="ru-RU"/>
              </w:rPr>
              <w:t xml:space="preserve">, </w:t>
            </w:r>
            <w:r w:rsidR="009E562E" w:rsidRPr="009E562E">
              <w:rPr>
                <w:rFonts w:ascii="Times New Roman" w:eastAsia="Times New Roman" w:hAnsi="Times New Roman" w:cs="Times New Roman"/>
                <w:lang w:eastAsia="ru-RU"/>
              </w:rPr>
              <w:t>подготовленная в соответствии с Международными стандартами финансовой отчетности, за отчетные годы, закончившиеся  31 декабря 201</w:t>
            </w:r>
            <w:r w:rsidR="009E562E">
              <w:rPr>
                <w:rFonts w:ascii="Times New Roman" w:eastAsia="Times New Roman" w:hAnsi="Times New Roman" w:cs="Times New Roman"/>
                <w:lang w:eastAsia="ru-RU"/>
              </w:rPr>
              <w:t>3</w:t>
            </w:r>
            <w:r w:rsidR="009E562E" w:rsidRPr="009E562E">
              <w:rPr>
                <w:rFonts w:ascii="Times New Roman" w:eastAsia="Times New Roman" w:hAnsi="Times New Roman" w:cs="Times New Roman"/>
                <w:lang w:eastAsia="ru-RU"/>
              </w:rPr>
              <w:t>г., 31 декабря 201</w:t>
            </w:r>
            <w:r w:rsidR="009E562E">
              <w:rPr>
                <w:rFonts w:ascii="Times New Roman" w:eastAsia="Times New Roman" w:hAnsi="Times New Roman" w:cs="Times New Roman"/>
                <w:lang w:eastAsia="ru-RU"/>
              </w:rPr>
              <w:t>4</w:t>
            </w:r>
            <w:r w:rsidR="009E562E" w:rsidRPr="009E562E">
              <w:rPr>
                <w:rFonts w:ascii="Times New Roman" w:eastAsia="Times New Roman" w:hAnsi="Times New Roman" w:cs="Times New Roman"/>
                <w:lang w:eastAsia="ru-RU"/>
              </w:rPr>
              <w:t>г.</w:t>
            </w:r>
            <w:r w:rsidR="009E562E">
              <w:rPr>
                <w:rFonts w:ascii="Times New Roman" w:eastAsia="Times New Roman" w:hAnsi="Times New Roman" w:cs="Times New Roman"/>
                <w:lang w:eastAsia="ru-RU"/>
              </w:rPr>
              <w:t xml:space="preserve">,  </w:t>
            </w:r>
            <w:r w:rsidR="007130D6" w:rsidRPr="009E562E">
              <w:rPr>
                <w:rFonts w:ascii="Times New Roman" w:eastAsia="Times New Roman" w:hAnsi="Times New Roman" w:cs="Times New Roman"/>
                <w:lang w:eastAsia="ru-RU"/>
              </w:rPr>
              <w:t>31 декабря 201</w:t>
            </w:r>
            <w:r w:rsidR="007130D6">
              <w:rPr>
                <w:rFonts w:ascii="Times New Roman" w:eastAsia="Times New Roman" w:hAnsi="Times New Roman" w:cs="Times New Roman"/>
                <w:lang w:eastAsia="ru-RU"/>
              </w:rPr>
              <w:t>5</w:t>
            </w:r>
            <w:r w:rsidR="007130D6" w:rsidRPr="009E562E">
              <w:rPr>
                <w:rFonts w:ascii="Times New Roman" w:eastAsia="Times New Roman" w:hAnsi="Times New Roman" w:cs="Times New Roman"/>
                <w:lang w:eastAsia="ru-RU"/>
              </w:rPr>
              <w:t>г.</w:t>
            </w:r>
            <w:r w:rsidR="00911C86" w:rsidRPr="00A222E1">
              <w:rPr>
                <w:rFonts w:ascii="Times New Roman" w:eastAsia="Times New Roman" w:hAnsi="Times New Roman" w:cs="Times New Roman"/>
                <w:lang w:eastAsia="ru-RU"/>
              </w:rPr>
              <w:t xml:space="preserve"> </w:t>
            </w:r>
          </w:p>
        </w:tc>
        <w:tc>
          <w:tcPr>
            <w:tcW w:w="850" w:type="dxa"/>
          </w:tcPr>
          <w:p w:rsidR="00E00507" w:rsidRPr="00A60AEB" w:rsidRDefault="00A60AEB" w:rsidP="00236D7C">
            <w:pPr>
              <w:autoSpaceDE w:val="0"/>
              <w:autoSpaceDN w:val="0"/>
              <w:spacing w:after="0" w:line="240" w:lineRule="auto"/>
              <w:jc w:val="center"/>
              <w:rPr>
                <w:rFonts w:ascii="Times New Roman" w:eastAsia="Times New Roman" w:hAnsi="Times New Roman" w:cs="Times New Roman"/>
                <w:lang w:eastAsia="ru-RU"/>
              </w:rPr>
            </w:pPr>
            <w:r w:rsidRPr="00A60AEB">
              <w:rPr>
                <w:rFonts w:ascii="Times New Roman" w:eastAsia="Times New Roman" w:hAnsi="Times New Roman" w:cs="Times New Roman"/>
                <w:lang w:eastAsia="ru-RU"/>
              </w:rPr>
              <w:t>530</w:t>
            </w:r>
          </w:p>
        </w:tc>
      </w:tr>
    </w:tbl>
    <w:p w:rsidR="00236D7C" w:rsidRPr="00236D7C" w:rsidRDefault="00236D7C" w:rsidP="00236D7C">
      <w:pPr>
        <w:autoSpaceDE w:val="0"/>
        <w:autoSpaceDN w:val="0"/>
        <w:spacing w:after="0" w:line="240" w:lineRule="auto"/>
        <w:rPr>
          <w:rFonts w:ascii="Times New Roman" w:eastAsia="Times New Roman" w:hAnsi="Times New Roman" w:cs="Times New Roman"/>
          <w:sz w:val="24"/>
          <w:szCs w:val="24"/>
          <w:lang w:eastAsia="ru-RU"/>
        </w:rPr>
      </w:pPr>
    </w:p>
    <w:p w:rsidR="00236D7C" w:rsidRPr="00236D7C" w:rsidRDefault="00236D7C" w:rsidP="00236D7C">
      <w:pPr>
        <w:autoSpaceDE w:val="0"/>
        <w:autoSpaceDN w:val="0"/>
        <w:spacing w:after="0" w:line="240" w:lineRule="auto"/>
        <w:rPr>
          <w:rFonts w:ascii="Times New Roman" w:eastAsia="Times New Roman" w:hAnsi="Times New Roman" w:cs="Times New Roman"/>
          <w:sz w:val="24"/>
          <w:szCs w:val="24"/>
          <w:lang w:eastAsia="ru-RU"/>
        </w:rPr>
      </w:pPr>
    </w:p>
    <w:p w:rsidR="00236D7C" w:rsidRDefault="00236D7C" w:rsidP="00236D7C">
      <w:pPr>
        <w:autoSpaceDE w:val="0"/>
        <w:autoSpaceDN w:val="0"/>
        <w:spacing w:after="0" w:line="240" w:lineRule="auto"/>
        <w:rPr>
          <w:rFonts w:ascii="Times New Roman" w:eastAsia="Times New Roman" w:hAnsi="Times New Roman" w:cs="Times New Roman"/>
          <w:szCs w:val="20"/>
          <w:lang w:eastAsia="ru-RU"/>
        </w:rPr>
      </w:pPr>
    </w:p>
    <w:p w:rsidR="00683C1B" w:rsidRDefault="00683C1B" w:rsidP="00236D7C">
      <w:pPr>
        <w:autoSpaceDE w:val="0"/>
        <w:autoSpaceDN w:val="0"/>
        <w:spacing w:after="0" w:line="240" w:lineRule="auto"/>
        <w:rPr>
          <w:rFonts w:ascii="Times New Roman" w:eastAsia="Times New Roman" w:hAnsi="Times New Roman" w:cs="Times New Roman"/>
          <w:szCs w:val="20"/>
          <w:lang w:eastAsia="ru-RU"/>
        </w:rPr>
      </w:pPr>
    </w:p>
    <w:p w:rsidR="00683C1B" w:rsidRPr="00236D7C" w:rsidRDefault="00683C1B" w:rsidP="00236D7C">
      <w:pPr>
        <w:autoSpaceDE w:val="0"/>
        <w:autoSpaceDN w:val="0"/>
        <w:spacing w:after="0" w:line="240" w:lineRule="auto"/>
        <w:rPr>
          <w:rFonts w:ascii="Times New Roman" w:eastAsia="Times New Roman" w:hAnsi="Times New Roman" w:cs="Times New Roman"/>
          <w:szCs w:val="20"/>
          <w:lang w:eastAsia="ru-RU"/>
        </w:rPr>
      </w:pPr>
    </w:p>
    <w:p w:rsidR="00236D7C" w:rsidRPr="00236D7C" w:rsidRDefault="00236D7C" w:rsidP="00236D7C">
      <w:pPr>
        <w:autoSpaceDE w:val="0"/>
        <w:autoSpaceDN w:val="0"/>
        <w:spacing w:after="0" w:line="240" w:lineRule="auto"/>
        <w:rPr>
          <w:rFonts w:ascii="Times New Roman" w:eastAsia="Times New Roman" w:hAnsi="Times New Roman" w:cs="Times New Roman"/>
          <w:szCs w:val="20"/>
          <w:lang w:eastAsia="ru-RU"/>
        </w:rPr>
      </w:pPr>
    </w:p>
    <w:p w:rsidR="00DC0CF3" w:rsidRDefault="00DC0CF3">
      <w:pPr>
        <w:widowControl w:val="0"/>
        <w:autoSpaceDE w:val="0"/>
        <w:autoSpaceDN w:val="0"/>
        <w:adjustRightInd w:val="0"/>
        <w:spacing w:after="0" w:line="240" w:lineRule="auto"/>
        <w:ind w:firstLine="540"/>
        <w:jc w:val="both"/>
        <w:outlineLvl w:val="2"/>
        <w:rPr>
          <w:rFonts w:ascii="Times New Roman" w:hAnsi="Times New Roman" w:cs="Times New Roman"/>
          <w:b/>
          <w:sz w:val="24"/>
          <w:szCs w:val="24"/>
        </w:rPr>
      </w:pPr>
      <w:bookmarkStart w:id="3" w:name="Par2445"/>
      <w:bookmarkStart w:id="4" w:name="Par2450"/>
      <w:bookmarkEnd w:id="3"/>
      <w:bookmarkEnd w:id="4"/>
    </w:p>
    <w:p w:rsidR="0050017B" w:rsidRPr="00375773" w:rsidRDefault="0050017B">
      <w:pPr>
        <w:widowControl w:val="0"/>
        <w:autoSpaceDE w:val="0"/>
        <w:autoSpaceDN w:val="0"/>
        <w:adjustRightInd w:val="0"/>
        <w:spacing w:after="0" w:line="240" w:lineRule="auto"/>
        <w:ind w:firstLine="540"/>
        <w:jc w:val="both"/>
        <w:outlineLvl w:val="2"/>
        <w:rPr>
          <w:rFonts w:ascii="Times New Roman" w:hAnsi="Times New Roman" w:cs="Times New Roman"/>
          <w:b/>
          <w:sz w:val="24"/>
          <w:szCs w:val="24"/>
        </w:rPr>
      </w:pPr>
      <w:r w:rsidRPr="00375773">
        <w:rPr>
          <w:rFonts w:ascii="Times New Roman" w:hAnsi="Times New Roman" w:cs="Times New Roman"/>
          <w:b/>
          <w:sz w:val="24"/>
          <w:szCs w:val="24"/>
        </w:rPr>
        <w:t>Введение</w:t>
      </w:r>
      <w:r w:rsidR="00375773">
        <w:rPr>
          <w:rFonts w:ascii="Times New Roman" w:hAnsi="Times New Roman" w:cs="Times New Roman"/>
          <w:b/>
          <w:sz w:val="24"/>
          <w:szCs w:val="24"/>
        </w:rPr>
        <w:t>.</w:t>
      </w:r>
    </w:p>
    <w:p w:rsidR="0050017B" w:rsidRPr="00BA6B7A" w:rsidRDefault="00375773">
      <w:pPr>
        <w:widowControl w:val="0"/>
        <w:autoSpaceDE w:val="0"/>
        <w:autoSpaceDN w:val="0"/>
        <w:adjustRightInd w:val="0"/>
        <w:spacing w:after="0" w:line="240" w:lineRule="auto"/>
        <w:ind w:firstLine="540"/>
        <w:jc w:val="both"/>
        <w:rPr>
          <w:rFonts w:ascii="Times New Roman" w:hAnsi="Times New Roman" w:cs="Times New Roman"/>
        </w:rPr>
      </w:pPr>
      <w:r w:rsidRPr="00BA6B7A">
        <w:rPr>
          <w:rFonts w:ascii="Times New Roman" w:hAnsi="Times New Roman" w:cs="Times New Roman"/>
        </w:rPr>
        <w:lastRenderedPageBreak/>
        <w:t>К</w:t>
      </w:r>
      <w:r w:rsidR="0050017B" w:rsidRPr="00BA6B7A">
        <w:rPr>
          <w:rFonts w:ascii="Times New Roman" w:hAnsi="Times New Roman" w:cs="Times New Roman"/>
        </w:rPr>
        <w:t>ратк</w:t>
      </w:r>
      <w:r w:rsidRPr="00BA6B7A">
        <w:rPr>
          <w:rFonts w:ascii="Times New Roman" w:hAnsi="Times New Roman" w:cs="Times New Roman"/>
        </w:rPr>
        <w:t>ая</w:t>
      </w:r>
      <w:r w:rsidR="0050017B" w:rsidRPr="00BA6B7A">
        <w:rPr>
          <w:rFonts w:ascii="Times New Roman" w:hAnsi="Times New Roman" w:cs="Times New Roman"/>
        </w:rPr>
        <w:t xml:space="preserve"> основн</w:t>
      </w:r>
      <w:r w:rsidRPr="00BA6B7A">
        <w:rPr>
          <w:rFonts w:ascii="Times New Roman" w:hAnsi="Times New Roman" w:cs="Times New Roman"/>
        </w:rPr>
        <w:t>ая</w:t>
      </w:r>
      <w:r w:rsidR="0050017B" w:rsidRPr="00BA6B7A">
        <w:rPr>
          <w:rFonts w:ascii="Times New Roman" w:hAnsi="Times New Roman" w:cs="Times New Roman"/>
        </w:rPr>
        <w:t xml:space="preserve"> информаци</w:t>
      </w:r>
      <w:r w:rsidRPr="00BA6B7A">
        <w:rPr>
          <w:rFonts w:ascii="Times New Roman" w:hAnsi="Times New Roman" w:cs="Times New Roman"/>
        </w:rPr>
        <w:t>я</w:t>
      </w:r>
      <w:r w:rsidR="0050017B" w:rsidRPr="00BA6B7A">
        <w:rPr>
          <w:rFonts w:ascii="Times New Roman" w:hAnsi="Times New Roman" w:cs="Times New Roman"/>
        </w:rPr>
        <w:t>, приведенн</w:t>
      </w:r>
      <w:r w:rsidRPr="00BA6B7A">
        <w:rPr>
          <w:rFonts w:ascii="Times New Roman" w:hAnsi="Times New Roman" w:cs="Times New Roman"/>
        </w:rPr>
        <w:t>ая</w:t>
      </w:r>
      <w:r w:rsidR="0050017B" w:rsidRPr="00BA6B7A">
        <w:rPr>
          <w:rFonts w:ascii="Times New Roman" w:hAnsi="Times New Roman" w:cs="Times New Roman"/>
        </w:rPr>
        <w:t xml:space="preserve"> далее в проспекте ценных бумаг, а именно:</w:t>
      </w:r>
    </w:p>
    <w:p w:rsidR="00375773" w:rsidRPr="00BA6B7A" w:rsidRDefault="0050017B">
      <w:pPr>
        <w:widowControl w:val="0"/>
        <w:autoSpaceDE w:val="0"/>
        <w:autoSpaceDN w:val="0"/>
        <w:adjustRightInd w:val="0"/>
        <w:spacing w:after="0" w:line="240" w:lineRule="auto"/>
        <w:ind w:firstLine="540"/>
        <w:jc w:val="both"/>
        <w:rPr>
          <w:rFonts w:ascii="Times New Roman" w:hAnsi="Times New Roman" w:cs="Times New Roman"/>
          <w:b/>
          <w:i/>
        </w:rPr>
      </w:pPr>
      <w:r w:rsidRPr="00BA6B7A">
        <w:rPr>
          <w:rFonts w:ascii="Times New Roman" w:hAnsi="Times New Roman" w:cs="Times New Roman"/>
        </w:rPr>
        <w:t xml:space="preserve">а) основные сведения об эмитенте: </w:t>
      </w:r>
    </w:p>
    <w:p w:rsidR="00375773" w:rsidRPr="00BA6B7A" w:rsidRDefault="00375773" w:rsidP="00912331">
      <w:pPr>
        <w:widowControl w:val="0"/>
        <w:autoSpaceDE w:val="0"/>
        <w:autoSpaceDN w:val="0"/>
        <w:adjustRightInd w:val="0"/>
        <w:spacing w:after="0" w:line="240" w:lineRule="auto"/>
        <w:ind w:firstLine="540"/>
        <w:jc w:val="both"/>
        <w:rPr>
          <w:rFonts w:ascii="Times New Roman" w:hAnsi="Times New Roman" w:cs="Times New Roman"/>
        </w:rPr>
      </w:pPr>
      <w:r w:rsidRPr="00BA6B7A">
        <w:rPr>
          <w:rFonts w:ascii="Times New Roman" w:hAnsi="Times New Roman" w:cs="Times New Roman"/>
        </w:rPr>
        <w:t>П</w:t>
      </w:r>
      <w:r w:rsidR="0050017B" w:rsidRPr="00BA6B7A">
        <w:rPr>
          <w:rFonts w:ascii="Times New Roman" w:hAnsi="Times New Roman" w:cs="Times New Roman"/>
        </w:rPr>
        <w:t xml:space="preserve">олное </w:t>
      </w:r>
      <w:r w:rsidRPr="00BA6B7A">
        <w:rPr>
          <w:rFonts w:ascii="Times New Roman" w:hAnsi="Times New Roman" w:cs="Times New Roman"/>
        </w:rPr>
        <w:t>фирменное наименование:</w:t>
      </w:r>
      <w:r w:rsidR="000A17B8" w:rsidRPr="00BA6B7A">
        <w:rPr>
          <w:rFonts w:ascii="Times New Roman" w:hAnsi="Times New Roman" w:cs="Times New Roman"/>
          <w:b/>
          <w:i/>
        </w:rPr>
        <w:t xml:space="preserve"> </w:t>
      </w:r>
      <w:r w:rsidR="009221EA">
        <w:rPr>
          <w:rFonts w:ascii="Times New Roman" w:hAnsi="Times New Roman" w:cs="Times New Roman"/>
          <w:b/>
          <w:i/>
        </w:rPr>
        <w:t>Акционерное общество «ЭР-Телеком Холдинг»</w:t>
      </w:r>
    </w:p>
    <w:p w:rsidR="00375773" w:rsidRPr="00BA6B7A" w:rsidRDefault="00375773" w:rsidP="00912331">
      <w:pPr>
        <w:widowControl w:val="0"/>
        <w:autoSpaceDE w:val="0"/>
        <w:autoSpaceDN w:val="0"/>
        <w:adjustRightInd w:val="0"/>
        <w:spacing w:after="0" w:line="240" w:lineRule="auto"/>
        <w:ind w:firstLine="540"/>
        <w:jc w:val="both"/>
        <w:rPr>
          <w:rFonts w:ascii="Times New Roman" w:hAnsi="Times New Roman" w:cs="Times New Roman"/>
          <w:b/>
          <w:i/>
        </w:rPr>
      </w:pPr>
      <w:r w:rsidRPr="00BA6B7A">
        <w:rPr>
          <w:rFonts w:ascii="Times New Roman" w:hAnsi="Times New Roman" w:cs="Times New Roman"/>
        </w:rPr>
        <w:t>С</w:t>
      </w:r>
      <w:r w:rsidR="0050017B" w:rsidRPr="00BA6B7A">
        <w:rPr>
          <w:rFonts w:ascii="Times New Roman" w:hAnsi="Times New Roman" w:cs="Times New Roman"/>
        </w:rPr>
        <w:t>окращенное фирменн</w:t>
      </w:r>
      <w:r w:rsidRPr="00BA6B7A">
        <w:rPr>
          <w:rFonts w:ascii="Times New Roman" w:hAnsi="Times New Roman" w:cs="Times New Roman"/>
        </w:rPr>
        <w:t>ое наименование:</w:t>
      </w:r>
      <w:r w:rsidR="0050017B" w:rsidRPr="00BA6B7A">
        <w:rPr>
          <w:rFonts w:ascii="Times New Roman" w:hAnsi="Times New Roman" w:cs="Times New Roman"/>
        </w:rPr>
        <w:t xml:space="preserve"> </w:t>
      </w:r>
      <w:r w:rsidR="009221EA" w:rsidRPr="009221EA">
        <w:rPr>
          <w:rFonts w:ascii="Times New Roman" w:hAnsi="Times New Roman" w:cs="Times New Roman"/>
          <w:b/>
          <w:i/>
        </w:rPr>
        <w:t>АО</w:t>
      </w:r>
      <w:r w:rsidR="009221EA">
        <w:rPr>
          <w:rFonts w:ascii="Times New Roman" w:hAnsi="Times New Roman" w:cs="Times New Roman"/>
        </w:rPr>
        <w:t xml:space="preserve"> </w:t>
      </w:r>
      <w:r w:rsidR="009221EA">
        <w:rPr>
          <w:rFonts w:ascii="Times New Roman" w:hAnsi="Times New Roman" w:cs="Times New Roman"/>
          <w:b/>
          <w:i/>
        </w:rPr>
        <w:t>«ЭР-Телеком Холдинг»</w:t>
      </w:r>
    </w:p>
    <w:p w:rsidR="00D44AC6" w:rsidRPr="00575052" w:rsidRDefault="00C9598C" w:rsidP="00D44AC6">
      <w:pPr>
        <w:pStyle w:val="2"/>
        <w:tabs>
          <w:tab w:val="num" w:pos="567"/>
        </w:tabs>
        <w:ind w:left="0" w:firstLine="0"/>
        <w:rPr>
          <w:rFonts w:ascii="Times New Roman" w:eastAsiaTheme="minorHAnsi" w:hAnsi="Times New Roman"/>
          <w:bCs w:val="0"/>
          <w:i/>
          <w:sz w:val="22"/>
          <w:szCs w:val="22"/>
          <w:lang w:eastAsia="en-US"/>
        </w:rPr>
      </w:pPr>
      <w:r w:rsidRPr="00BA6B7A">
        <w:rPr>
          <w:rFonts w:ascii="Times New Roman" w:hAnsi="Times New Roman"/>
          <w:sz w:val="22"/>
          <w:szCs w:val="22"/>
        </w:rPr>
        <w:t xml:space="preserve">    </w:t>
      </w:r>
      <w:r w:rsidR="00BF04DB">
        <w:rPr>
          <w:rFonts w:ascii="Times New Roman" w:hAnsi="Times New Roman"/>
          <w:sz w:val="22"/>
          <w:szCs w:val="22"/>
        </w:rPr>
        <w:t xml:space="preserve">    </w:t>
      </w:r>
      <w:r w:rsidRPr="00BA6B7A">
        <w:rPr>
          <w:rFonts w:ascii="Times New Roman" w:hAnsi="Times New Roman"/>
          <w:sz w:val="22"/>
          <w:szCs w:val="22"/>
        </w:rPr>
        <w:t xml:space="preserve"> </w:t>
      </w:r>
      <w:r w:rsidR="00EF4804">
        <w:rPr>
          <w:rFonts w:ascii="Times New Roman" w:hAnsi="Times New Roman"/>
          <w:sz w:val="22"/>
          <w:szCs w:val="22"/>
        </w:rPr>
        <w:t xml:space="preserve"> </w:t>
      </w:r>
      <w:r w:rsidR="004964FB" w:rsidRPr="00BA6B7A">
        <w:rPr>
          <w:rFonts w:ascii="Times New Roman" w:eastAsiaTheme="minorHAnsi" w:hAnsi="Times New Roman"/>
          <w:b w:val="0"/>
          <w:bCs w:val="0"/>
          <w:sz w:val="22"/>
          <w:szCs w:val="22"/>
          <w:lang w:eastAsia="en-US"/>
        </w:rPr>
        <w:t xml:space="preserve">Полное фирменное наименование Общества на английском языке: </w:t>
      </w:r>
      <w:r w:rsidR="00D44AC6" w:rsidRPr="00575052">
        <w:rPr>
          <w:rFonts w:ascii="Times New Roman" w:eastAsiaTheme="minorHAnsi" w:hAnsi="Times New Roman"/>
          <w:bCs w:val="0"/>
          <w:i/>
          <w:sz w:val="22"/>
          <w:szCs w:val="22"/>
          <w:lang w:eastAsia="en-US"/>
        </w:rPr>
        <w:t>Joint</w:t>
      </w:r>
      <w:r w:rsidR="00D44AC6">
        <w:rPr>
          <w:rFonts w:ascii="Times New Roman" w:eastAsiaTheme="minorHAnsi" w:hAnsi="Times New Roman"/>
          <w:bCs w:val="0"/>
          <w:i/>
          <w:sz w:val="22"/>
          <w:szCs w:val="22"/>
          <w:lang w:eastAsia="en-US"/>
        </w:rPr>
        <w:t>-</w:t>
      </w:r>
      <w:r w:rsidR="00D44AC6">
        <w:rPr>
          <w:rFonts w:ascii="Times New Roman" w:eastAsiaTheme="minorHAnsi" w:hAnsi="Times New Roman"/>
          <w:bCs w:val="0"/>
          <w:i/>
          <w:sz w:val="22"/>
          <w:szCs w:val="22"/>
          <w:lang w:val="en-US" w:eastAsia="en-US"/>
        </w:rPr>
        <w:t>s</w:t>
      </w:r>
      <w:r w:rsidR="00D44AC6" w:rsidRPr="00575052">
        <w:rPr>
          <w:rFonts w:ascii="Times New Roman" w:eastAsiaTheme="minorHAnsi" w:hAnsi="Times New Roman"/>
          <w:bCs w:val="0"/>
          <w:i/>
          <w:sz w:val="22"/>
          <w:szCs w:val="22"/>
          <w:lang w:eastAsia="en-US"/>
        </w:rPr>
        <w:t xml:space="preserve">tock </w:t>
      </w:r>
      <w:r w:rsidR="00D44AC6">
        <w:rPr>
          <w:rFonts w:ascii="Times New Roman" w:eastAsiaTheme="minorHAnsi" w:hAnsi="Times New Roman"/>
          <w:bCs w:val="0"/>
          <w:i/>
          <w:sz w:val="22"/>
          <w:szCs w:val="22"/>
          <w:lang w:val="en-US" w:eastAsia="en-US"/>
        </w:rPr>
        <w:t>c</w:t>
      </w:r>
      <w:r w:rsidR="00D44AC6" w:rsidRPr="00575052">
        <w:rPr>
          <w:rFonts w:ascii="Times New Roman" w:eastAsiaTheme="minorHAnsi" w:hAnsi="Times New Roman"/>
          <w:bCs w:val="0"/>
          <w:i/>
          <w:sz w:val="22"/>
          <w:szCs w:val="22"/>
          <w:lang w:eastAsia="en-US"/>
        </w:rPr>
        <w:t>ompany “</w:t>
      </w:r>
      <w:r w:rsidR="00D44AC6">
        <w:rPr>
          <w:rFonts w:ascii="Times New Roman" w:eastAsiaTheme="minorHAnsi" w:hAnsi="Times New Roman"/>
          <w:bCs w:val="0"/>
          <w:i/>
          <w:sz w:val="22"/>
          <w:szCs w:val="22"/>
          <w:lang w:val="en-US" w:eastAsia="en-US"/>
        </w:rPr>
        <w:t>ER</w:t>
      </w:r>
      <w:r w:rsidR="00D44AC6" w:rsidRPr="00D44AC6">
        <w:rPr>
          <w:rFonts w:ascii="Times New Roman" w:eastAsiaTheme="minorHAnsi" w:hAnsi="Times New Roman"/>
          <w:bCs w:val="0"/>
          <w:i/>
          <w:sz w:val="22"/>
          <w:szCs w:val="22"/>
          <w:lang w:eastAsia="en-US"/>
        </w:rPr>
        <w:t>-</w:t>
      </w:r>
      <w:r w:rsidR="00D44AC6">
        <w:rPr>
          <w:rFonts w:ascii="Times New Roman" w:eastAsiaTheme="minorHAnsi" w:hAnsi="Times New Roman"/>
          <w:bCs w:val="0"/>
          <w:i/>
          <w:sz w:val="22"/>
          <w:szCs w:val="22"/>
          <w:lang w:val="en-US" w:eastAsia="en-US"/>
        </w:rPr>
        <w:t>Telecom</w:t>
      </w:r>
      <w:r w:rsidR="00D44AC6" w:rsidRPr="00D44AC6">
        <w:rPr>
          <w:rFonts w:ascii="Times New Roman" w:eastAsiaTheme="minorHAnsi" w:hAnsi="Times New Roman"/>
          <w:bCs w:val="0"/>
          <w:i/>
          <w:sz w:val="22"/>
          <w:szCs w:val="22"/>
          <w:lang w:eastAsia="en-US"/>
        </w:rPr>
        <w:t xml:space="preserve"> </w:t>
      </w:r>
      <w:r w:rsidR="00D44AC6">
        <w:rPr>
          <w:rFonts w:ascii="Times New Roman" w:eastAsiaTheme="minorHAnsi" w:hAnsi="Times New Roman"/>
          <w:bCs w:val="0"/>
          <w:i/>
          <w:sz w:val="22"/>
          <w:szCs w:val="22"/>
          <w:lang w:val="en-US" w:eastAsia="en-US"/>
        </w:rPr>
        <w:t>Holding</w:t>
      </w:r>
      <w:r w:rsidR="00D44AC6" w:rsidRPr="00575052">
        <w:rPr>
          <w:rFonts w:ascii="Times New Roman" w:eastAsiaTheme="minorHAnsi" w:hAnsi="Times New Roman"/>
          <w:bCs w:val="0"/>
          <w:i/>
          <w:sz w:val="22"/>
          <w:szCs w:val="22"/>
          <w:lang w:eastAsia="en-US"/>
        </w:rPr>
        <w:t>”</w:t>
      </w:r>
    </w:p>
    <w:p w:rsidR="004964FB" w:rsidRPr="00BA6B7A" w:rsidRDefault="004964FB" w:rsidP="00D44AC6">
      <w:pPr>
        <w:pStyle w:val="2"/>
        <w:tabs>
          <w:tab w:val="num" w:pos="0"/>
          <w:tab w:val="num" w:pos="567"/>
        </w:tabs>
        <w:ind w:left="0" w:firstLine="0"/>
        <w:rPr>
          <w:rFonts w:ascii="Times New Roman" w:eastAsiaTheme="minorHAnsi" w:hAnsi="Times New Roman"/>
          <w:bCs w:val="0"/>
          <w:i/>
          <w:sz w:val="22"/>
          <w:szCs w:val="22"/>
          <w:lang w:eastAsia="en-US"/>
        </w:rPr>
      </w:pPr>
      <w:r w:rsidRPr="00BA6B7A">
        <w:rPr>
          <w:rFonts w:ascii="Times New Roman" w:eastAsiaTheme="minorHAnsi" w:hAnsi="Times New Roman"/>
          <w:b w:val="0"/>
          <w:bCs w:val="0"/>
          <w:sz w:val="22"/>
          <w:szCs w:val="22"/>
          <w:lang w:eastAsia="en-US"/>
        </w:rPr>
        <w:tab/>
      </w:r>
    </w:p>
    <w:p w:rsidR="00C9598C" w:rsidRPr="009221EA" w:rsidRDefault="004964FB" w:rsidP="00912331">
      <w:pPr>
        <w:spacing w:after="0" w:line="240" w:lineRule="auto"/>
        <w:ind w:left="200"/>
        <w:jc w:val="both"/>
        <w:rPr>
          <w:rFonts w:ascii="Times New Roman" w:eastAsia="Times New Roman" w:hAnsi="Times New Roman" w:cs="Times New Roman"/>
          <w:b/>
          <w:bCs/>
          <w:i/>
          <w:iCs/>
          <w:lang w:eastAsia="ru-RU"/>
        </w:rPr>
      </w:pPr>
      <w:r w:rsidRPr="00BA6B7A">
        <w:rPr>
          <w:rFonts w:ascii="Times New Roman" w:hAnsi="Times New Roman" w:cs="Times New Roman"/>
        </w:rPr>
        <w:t xml:space="preserve">     </w:t>
      </w:r>
      <w:r w:rsidR="0050017B" w:rsidRPr="00BA6B7A">
        <w:rPr>
          <w:rFonts w:ascii="Times New Roman" w:hAnsi="Times New Roman" w:cs="Times New Roman"/>
        </w:rPr>
        <w:t>ИНН</w:t>
      </w:r>
      <w:r w:rsidR="00375773" w:rsidRPr="00BA6B7A">
        <w:rPr>
          <w:rFonts w:ascii="Times New Roman" w:hAnsi="Times New Roman" w:cs="Times New Roman"/>
        </w:rPr>
        <w:t>:</w:t>
      </w:r>
      <w:r w:rsidR="000A17B8" w:rsidRPr="00BA6B7A">
        <w:rPr>
          <w:rFonts w:ascii="Times New Roman" w:hAnsi="Times New Roman" w:cs="Times New Roman"/>
        </w:rPr>
        <w:t xml:space="preserve"> </w:t>
      </w:r>
      <w:r w:rsidR="009221EA" w:rsidRPr="009221EA">
        <w:rPr>
          <w:rFonts w:ascii="Times New Roman" w:hAnsi="Times New Roman" w:cs="Times New Roman"/>
          <w:b/>
          <w:i/>
        </w:rPr>
        <w:t>5902202276</w:t>
      </w:r>
    </w:p>
    <w:p w:rsidR="00342E44" w:rsidRPr="009221EA" w:rsidRDefault="00C9598C" w:rsidP="00912331">
      <w:pPr>
        <w:pStyle w:val="2"/>
        <w:tabs>
          <w:tab w:val="num" w:pos="0"/>
          <w:tab w:val="num" w:pos="567"/>
        </w:tabs>
        <w:ind w:left="0" w:firstLine="0"/>
        <w:rPr>
          <w:rFonts w:ascii="Times New Roman" w:hAnsi="Times New Roman"/>
          <w:b w:val="0"/>
          <w:bCs w:val="0"/>
          <w:i/>
          <w:sz w:val="22"/>
          <w:szCs w:val="22"/>
        </w:rPr>
      </w:pPr>
      <w:r w:rsidRPr="00BA6B7A">
        <w:rPr>
          <w:rFonts w:ascii="Times New Roman" w:hAnsi="Times New Roman"/>
          <w:b w:val="0"/>
          <w:sz w:val="22"/>
          <w:szCs w:val="22"/>
        </w:rPr>
        <w:t xml:space="preserve">    </w:t>
      </w:r>
      <w:r w:rsidR="00342E44" w:rsidRPr="00BA6B7A">
        <w:rPr>
          <w:rFonts w:ascii="Times New Roman" w:hAnsi="Times New Roman"/>
          <w:b w:val="0"/>
          <w:sz w:val="22"/>
          <w:szCs w:val="22"/>
        </w:rPr>
        <w:t xml:space="preserve">   </w:t>
      </w:r>
      <w:r w:rsidRPr="00BA6B7A">
        <w:rPr>
          <w:rFonts w:ascii="Times New Roman" w:hAnsi="Times New Roman"/>
          <w:b w:val="0"/>
          <w:sz w:val="22"/>
          <w:szCs w:val="22"/>
        </w:rPr>
        <w:t xml:space="preserve"> </w:t>
      </w:r>
      <w:r w:rsidR="0050017B" w:rsidRPr="00BA6B7A">
        <w:rPr>
          <w:rFonts w:ascii="Times New Roman" w:hAnsi="Times New Roman"/>
          <w:b w:val="0"/>
          <w:sz w:val="22"/>
          <w:szCs w:val="22"/>
        </w:rPr>
        <w:t>место нахождения</w:t>
      </w:r>
      <w:r w:rsidR="00375773" w:rsidRPr="00BA6B7A">
        <w:rPr>
          <w:rFonts w:ascii="Times New Roman" w:hAnsi="Times New Roman"/>
          <w:b w:val="0"/>
          <w:sz w:val="22"/>
          <w:szCs w:val="22"/>
        </w:rPr>
        <w:t>:</w:t>
      </w:r>
      <w:r w:rsidR="0050017B" w:rsidRPr="00BA6B7A">
        <w:rPr>
          <w:rFonts w:ascii="Times New Roman" w:hAnsi="Times New Roman"/>
          <w:sz w:val="22"/>
          <w:szCs w:val="22"/>
        </w:rPr>
        <w:t xml:space="preserve"> </w:t>
      </w:r>
      <w:r w:rsidR="009221EA">
        <w:rPr>
          <w:rFonts w:ascii="Times New Roman" w:hAnsi="Times New Roman"/>
          <w:i/>
          <w:sz w:val="22"/>
          <w:szCs w:val="22"/>
        </w:rPr>
        <w:t>Российская Федерация, 614000, г. Пермь, ул. Монастырская, дом 15.</w:t>
      </w:r>
    </w:p>
    <w:p w:rsidR="00342E44" w:rsidRPr="00BA6B7A" w:rsidRDefault="00342E44" w:rsidP="00342E44">
      <w:pPr>
        <w:widowControl w:val="0"/>
        <w:autoSpaceDE w:val="0"/>
        <w:autoSpaceDN w:val="0"/>
        <w:adjustRightInd w:val="0"/>
        <w:spacing w:before="20" w:after="40" w:line="240" w:lineRule="auto"/>
        <w:ind w:left="200"/>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Данные о регистрации юридического лица:</w:t>
      </w:r>
    </w:p>
    <w:p w:rsidR="00EF4804" w:rsidRPr="00BC6EC3" w:rsidRDefault="00EF4804" w:rsidP="00EF4804">
      <w:pPr>
        <w:spacing w:after="0" w:line="240" w:lineRule="auto"/>
        <w:rPr>
          <w:rFonts w:ascii="Times New Roman" w:eastAsia="Times New Roman" w:hAnsi="Times New Roman" w:cs="Times New Roman"/>
          <w:lang w:eastAsia="ru-RU"/>
        </w:rPr>
      </w:pPr>
      <w:r w:rsidRPr="00BC6EC3">
        <w:rPr>
          <w:rFonts w:ascii="Times New Roman" w:eastAsia="Times New Roman" w:hAnsi="Times New Roman" w:cs="Times New Roman"/>
          <w:lang w:eastAsia="ru-RU"/>
        </w:rPr>
        <w:t>Основной государственный регистрационный номер юридического лица:</w:t>
      </w:r>
      <w:r w:rsidRPr="00BC6EC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1065902028620</w:t>
      </w:r>
    </w:p>
    <w:p w:rsidR="00EF4804" w:rsidRPr="00BC6EC3" w:rsidRDefault="00EF4804" w:rsidP="00EF4804">
      <w:pPr>
        <w:spacing w:after="0" w:line="240" w:lineRule="auto"/>
        <w:rPr>
          <w:rFonts w:ascii="Times New Roman" w:eastAsia="Times New Roman" w:hAnsi="Times New Roman" w:cs="Times New Roman"/>
          <w:lang w:eastAsia="ru-RU"/>
        </w:rPr>
      </w:pPr>
      <w:r w:rsidRPr="00BC6EC3">
        <w:rPr>
          <w:rFonts w:ascii="Times New Roman" w:eastAsia="Times New Roman" w:hAnsi="Times New Roman" w:cs="Times New Roman"/>
          <w:lang w:eastAsia="ru-RU"/>
        </w:rPr>
        <w:t>Дата государственной регистрации (дата внесения записи о создании юридического лица в единый государственный реестр юридических лиц):</w:t>
      </w:r>
      <w:r w:rsidRPr="00BC6EC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22.03.2006</w:t>
      </w:r>
    </w:p>
    <w:p w:rsidR="00EF4804" w:rsidRPr="00BC6EC3" w:rsidRDefault="00EF4804" w:rsidP="00EF4804">
      <w:pPr>
        <w:autoSpaceDE w:val="0"/>
        <w:autoSpaceDN w:val="0"/>
        <w:adjustRightInd w:val="0"/>
        <w:spacing w:after="0" w:line="240" w:lineRule="auto"/>
        <w:jc w:val="both"/>
        <w:outlineLvl w:val="0"/>
        <w:rPr>
          <w:rFonts w:ascii="Times New Roman" w:eastAsia="Times New Roman" w:hAnsi="Times New Roman" w:cs="Times New Roman"/>
          <w:highlight w:val="yellow"/>
          <w:lang w:eastAsia="ru-RU"/>
        </w:rPr>
      </w:pPr>
      <w:r w:rsidRPr="00BC6EC3">
        <w:rPr>
          <w:rFonts w:ascii="Times New Roman" w:eastAsia="Times New Roman" w:hAnsi="Times New Roman" w:cs="Times New Roman"/>
          <w:lang w:eastAsia="ru-RU"/>
        </w:rPr>
        <w:t>Наименование регистрирующего органа:</w:t>
      </w:r>
      <w:r w:rsidRPr="00BC6EC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Инспекция Федеральной налоговой службы по Ленинскому району г.</w:t>
      </w:r>
      <w:r w:rsidR="00E6200F">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Перми</w:t>
      </w:r>
    </w:p>
    <w:p w:rsidR="00342E44" w:rsidRPr="00BA6B7A" w:rsidRDefault="00342E44" w:rsidP="00342E44">
      <w:pPr>
        <w:widowControl w:val="0"/>
        <w:autoSpaceDE w:val="0"/>
        <w:autoSpaceDN w:val="0"/>
        <w:adjustRightInd w:val="0"/>
        <w:spacing w:before="20" w:after="40" w:line="240" w:lineRule="auto"/>
        <w:ind w:left="200"/>
        <w:jc w:val="both"/>
        <w:rPr>
          <w:rFonts w:ascii="Times New Roman" w:eastAsia="Times New Roman" w:hAnsi="Times New Roman" w:cs="Times New Roman"/>
          <w:lang w:eastAsia="ru-RU"/>
        </w:rPr>
      </w:pPr>
    </w:p>
    <w:p w:rsidR="00342E44" w:rsidRPr="00BA6B7A" w:rsidRDefault="0050017B" w:rsidP="00342E44">
      <w:pPr>
        <w:pStyle w:val="2"/>
        <w:tabs>
          <w:tab w:val="num" w:pos="567"/>
        </w:tabs>
        <w:spacing w:after="120"/>
        <w:ind w:left="0" w:firstLine="0"/>
        <w:rPr>
          <w:rFonts w:ascii="Times New Roman" w:hAnsi="Times New Roman"/>
          <w:b w:val="0"/>
          <w:bCs w:val="0"/>
          <w:sz w:val="22"/>
          <w:szCs w:val="22"/>
        </w:rPr>
      </w:pPr>
      <w:r w:rsidRPr="00BA6B7A">
        <w:rPr>
          <w:rFonts w:ascii="Times New Roman" w:hAnsi="Times New Roman"/>
          <w:b w:val="0"/>
          <w:sz w:val="22"/>
          <w:szCs w:val="22"/>
        </w:rPr>
        <w:t>цели создания эмитента</w:t>
      </w:r>
      <w:r w:rsidR="00375773" w:rsidRPr="00BA6B7A">
        <w:rPr>
          <w:rFonts w:ascii="Times New Roman" w:hAnsi="Times New Roman"/>
          <w:b w:val="0"/>
          <w:sz w:val="22"/>
          <w:szCs w:val="22"/>
        </w:rPr>
        <w:t>:</w:t>
      </w:r>
      <w:r w:rsidR="0049598C" w:rsidRPr="00BA6B7A">
        <w:rPr>
          <w:rFonts w:ascii="Times New Roman" w:hAnsi="Times New Roman"/>
          <w:sz w:val="22"/>
          <w:szCs w:val="22"/>
        </w:rPr>
        <w:t xml:space="preserve"> </w:t>
      </w:r>
    </w:p>
    <w:p w:rsidR="0049598C" w:rsidRDefault="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Акционерное общество «ЭР-Телеком» (далее также – АО «ЭР-Телеком Холдинг», Эмитент, Общество) является коммерческой организацией и преследует извлечение прибыли в качестве основной цели своей деятельности. Для этой цели Общество вправе осуществлять любые виды деятельности, не запрещенные федеральными законами, иметь соответствующие гражданские права и нести обязанности.</w:t>
      </w:r>
    </w:p>
    <w:p w:rsidR="008E155A" w:rsidRDefault="008E155A">
      <w:pPr>
        <w:widowControl w:val="0"/>
        <w:autoSpaceDE w:val="0"/>
        <w:autoSpaceDN w:val="0"/>
        <w:adjustRightInd w:val="0"/>
        <w:spacing w:after="0" w:line="240" w:lineRule="auto"/>
        <w:jc w:val="both"/>
        <w:rPr>
          <w:rFonts w:ascii="Times New Roman" w:hAnsi="Times New Roman" w:cs="Times New Roman"/>
          <w:b/>
          <w:i/>
        </w:rPr>
      </w:pPr>
    </w:p>
    <w:p w:rsidR="008E155A" w:rsidRPr="00BA6B7A" w:rsidRDefault="008E155A">
      <w:pPr>
        <w:widowControl w:val="0"/>
        <w:autoSpaceDE w:val="0"/>
        <w:autoSpaceDN w:val="0"/>
        <w:adjustRightInd w:val="0"/>
        <w:spacing w:after="0" w:line="240" w:lineRule="auto"/>
        <w:jc w:val="both"/>
        <w:rPr>
          <w:rFonts w:ascii="Times New Roman" w:hAnsi="Times New Roman" w:cs="Times New Roman"/>
          <w:b/>
          <w:i/>
        </w:rPr>
      </w:pPr>
    </w:p>
    <w:p w:rsidR="0050017B" w:rsidRPr="00BA6B7A" w:rsidRDefault="00AF7940">
      <w:pPr>
        <w:widowControl w:val="0"/>
        <w:autoSpaceDE w:val="0"/>
        <w:autoSpaceDN w:val="0"/>
        <w:adjustRightInd w:val="0"/>
        <w:spacing w:after="0" w:line="240" w:lineRule="auto"/>
        <w:jc w:val="both"/>
        <w:rPr>
          <w:rFonts w:ascii="Times New Roman" w:hAnsi="Times New Roman" w:cs="Times New Roman"/>
        </w:rPr>
      </w:pPr>
      <w:r w:rsidRPr="007130D6">
        <w:rPr>
          <w:rFonts w:ascii="Times New Roman" w:hAnsi="Times New Roman"/>
        </w:rPr>
        <w:t>основные виды хозяйственной деятельности эмитента:</w:t>
      </w:r>
    </w:p>
    <w:p w:rsidR="008E155A" w:rsidRDefault="008E155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Для достижения указанных целей Общество осуществляет любые виды деятельности, не запрещенные законом, в том числе:</w:t>
      </w:r>
    </w:p>
    <w:p w:rsidR="008E155A" w:rsidRDefault="008E155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представление услуг телематических служб;</w:t>
      </w:r>
    </w:p>
    <w:p w:rsidR="008E155A" w:rsidRDefault="008E155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предоставление услуг по трансляции телевизионных и звуковых программ по сети кабельного телевидения;</w:t>
      </w:r>
    </w:p>
    <w:p w:rsidR="008E155A" w:rsidRDefault="008E155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разработка, адаптация и сопровождение системы информатики, обучение пользование;</w:t>
      </w:r>
    </w:p>
    <w:p w:rsidR="008E155A" w:rsidRDefault="008E155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производство, поставка «под ключ» компьютерных узлов;</w:t>
      </w:r>
    </w:p>
    <w:p w:rsidR="008E155A" w:rsidRDefault="008E155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проведение работ в решении проблем экологии, включая проведение исследований и поставку контрольно-измерительной аппаратуры и средств анализа состояния окружающей среды;</w:t>
      </w:r>
    </w:p>
    <w:p w:rsidR="008E155A" w:rsidRDefault="008E155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поставка, инсталляция телекоммуникационных систем, обучение пользователей;</w:t>
      </w:r>
    </w:p>
    <w:p w:rsidR="008E155A" w:rsidRDefault="008E155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консалтинговые услуги в области систем информатики;</w:t>
      </w:r>
    </w:p>
    <w:p w:rsidR="008E155A" w:rsidRDefault="008E155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предоставление услуг связи;</w:t>
      </w:r>
    </w:p>
    <w:p w:rsidR="008E155A" w:rsidRDefault="008E155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экспорт-импорт продуктов интеллектуального труда и других товаров;</w:t>
      </w:r>
    </w:p>
    <w:p w:rsidR="008E155A" w:rsidRDefault="008E155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создание кино-, видео- и телепрограмм; рекламная и издательская деятельность;</w:t>
      </w:r>
    </w:p>
    <w:p w:rsidR="008E155A" w:rsidRDefault="008E155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осуществление собственных и посреднических функций на рынках товаров, ценных бумаг,</w:t>
      </w:r>
      <w:r w:rsidR="007A63DA">
        <w:rPr>
          <w:rFonts w:ascii="Times New Roman" w:hAnsi="Times New Roman" w:cs="Times New Roman"/>
          <w:b/>
          <w:i/>
        </w:rPr>
        <w:t xml:space="preserve"> валюты и капитала при внебиржевых операциях;</w:t>
      </w:r>
    </w:p>
    <w:p w:rsidR="007A63DA" w:rsidRDefault="007A63D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осуществление брокерских и дилерских операций на товарных и валютных биржах;</w:t>
      </w:r>
    </w:p>
    <w:p w:rsidR="007A63DA" w:rsidRDefault="007A63D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заключение дистрибьюторских и дилерских соглашений с отечественными и зарубежными фирмами;</w:t>
      </w:r>
    </w:p>
    <w:p w:rsidR="007A63DA" w:rsidRDefault="007A63D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экспорт и импорт технологий, производств, материалов, оборудования, лицензий, «ноу-хау», средств связи, бытовой техники и других товаров и услуг, другая внешнеэкономическая деятельность в соответствии с законодательством;</w:t>
      </w:r>
    </w:p>
    <w:p w:rsidR="007A63DA" w:rsidRDefault="007A63D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оказание бытовых услуг гражданам и юридическим лицам;</w:t>
      </w:r>
    </w:p>
    <w:p w:rsidR="007A63DA" w:rsidRDefault="007A63D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торгово-закупочная деятельность, организация фирменной торговли, реклама.</w:t>
      </w:r>
    </w:p>
    <w:p w:rsidR="007A63DA" w:rsidRDefault="007A63DA" w:rsidP="008E155A">
      <w:pPr>
        <w:widowControl w:val="0"/>
        <w:autoSpaceDE w:val="0"/>
        <w:autoSpaceDN w:val="0"/>
        <w:adjustRightInd w:val="0"/>
        <w:spacing w:after="0" w:line="240" w:lineRule="auto"/>
        <w:jc w:val="both"/>
        <w:rPr>
          <w:rFonts w:ascii="Times New Roman" w:hAnsi="Times New Roman" w:cs="Times New Roman"/>
          <w:b/>
          <w:i/>
        </w:rPr>
      </w:pPr>
    </w:p>
    <w:p w:rsidR="00375773" w:rsidRPr="00BA6B7A" w:rsidRDefault="00C9598C" w:rsidP="0091233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BA6B7A">
        <w:rPr>
          <w:rFonts w:ascii="Times New Roman" w:eastAsia="Times New Roman" w:hAnsi="Times New Roman" w:cs="Times New Roman"/>
          <w:b/>
          <w:bCs/>
          <w:i/>
          <w:iCs/>
          <w:lang w:eastAsia="ru-RU"/>
        </w:rPr>
        <w:br/>
        <w:t xml:space="preserve">Миссия Эмитента: </w:t>
      </w:r>
      <w:r w:rsidR="008E155A">
        <w:rPr>
          <w:rFonts w:ascii="Times New Roman" w:eastAsia="Times New Roman" w:hAnsi="Times New Roman" w:cs="Times New Roman"/>
          <w:b/>
          <w:bCs/>
          <w:i/>
          <w:iCs/>
          <w:lang w:eastAsia="ru-RU"/>
        </w:rPr>
        <w:t>изменение мира к лучшему.</w:t>
      </w:r>
    </w:p>
    <w:p w:rsidR="007130D6" w:rsidRDefault="007130D6" w:rsidP="008B63E7">
      <w:pPr>
        <w:autoSpaceDE w:val="0"/>
        <w:autoSpaceDN w:val="0"/>
        <w:adjustRightInd w:val="0"/>
        <w:spacing w:after="0" w:line="240" w:lineRule="auto"/>
        <w:jc w:val="both"/>
        <w:rPr>
          <w:rFonts w:ascii="Times New Roman" w:hAnsi="Times New Roman" w:cs="Times New Roman"/>
          <w:b/>
          <w:i/>
        </w:rPr>
      </w:pPr>
    </w:p>
    <w:p w:rsidR="008B63E7" w:rsidRPr="008B63E7" w:rsidRDefault="008B63E7" w:rsidP="008B63E7">
      <w:pPr>
        <w:autoSpaceDE w:val="0"/>
        <w:autoSpaceDN w:val="0"/>
        <w:adjustRightInd w:val="0"/>
        <w:spacing w:after="0" w:line="240" w:lineRule="auto"/>
        <w:jc w:val="both"/>
        <w:rPr>
          <w:rFonts w:ascii="Times New Roman" w:eastAsia="Times New Roman" w:hAnsi="Times New Roman" w:cs="Times New Roman"/>
          <w:lang w:eastAsia="ru-RU"/>
        </w:rPr>
      </w:pPr>
      <w:r w:rsidRPr="008B63E7">
        <w:rPr>
          <w:rFonts w:ascii="Times New Roman" w:eastAsia="Times New Roman" w:hAnsi="Times New Roman" w:cs="Times New Roman"/>
          <w:lang w:eastAsia="ru-RU"/>
        </w:rPr>
        <w:t>Основные сведения о ценных бумагах, находящихся в обращении:</w:t>
      </w:r>
    </w:p>
    <w:p w:rsidR="008B63E7" w:rsidRPr="008B63E7" w:rsidRDefault="008B63E7" w:rsidP="00C9598C">
      <w:pPr>
        <w:widowControl w:val="0"/>
        <w:autoSpaceDE w:val="0"/>
        <w:autoSpaceDN w:val="0"/>
        <w:adjustRightInd w:val="0"/>
        <w:spacing w:after="0" w:line="240" w:lineRule="auto"/>
        <w:rPr>
          <w:rFonts w:ascii="Times New Roman" w:hAnsi="Times New Roman" w:cs="Times New Roman"/>
          <w:b/>
          <w:i/>
        </w:rPr>
      </w:pPr>
      <w:r w:rsidRPr="008B63E7">
        <w:rPr>
          <w:rFonts w:ascii="Times New Roman" w:hAnsi="Times New Roman" w:cs="Times New Roman"/>
          <w:b/>
          <w:i/>
        </w:rPr>
        <w:t>Обыкновенные именные акции</w:t>
      </w:r>
    </w:p>
    <w:p w:rsidR="008B63E7" w:rsidRPr="00773006" w:rsidRDefault="008B63E7" w:rsidP="008B63E7">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8B63E7">
        <w:rPr>
          <w:rFonts w:ascii="Times New Roman" w:eastAsia="Times New Roman" w:hAnsi="Times New Roman" w:cs="Times New Roman"/>
          <w:lang w:eastAsia="ru-RU"/>
        </w:rPr>
        <w:t>Номинальная стоимость каждой акции:</w:t>
      </w:r>
      <w:r w:rsidRPr="008B63E7">
        <w:rPr>
          <w:rFonts w:ascii="Times New Roman" w:eastAsia="Times New Roman" w:hAnsi="Times New Roman" w:cs="Times New Roman"/>
          <w:b/>
          <w:bCs/>
          <w:i/>
          <w:iCs/>
          <w:lang w:eastAsia="ru-RU"/>
        </w:rPr>
        <w:t xml:space="preserve"> </w:t>
      </w:r>
      <w:r w:rsidR="00773006" w:rsidRPr="00773006">
        <w:rPr>
          <w:rFonts w:ascii="Times New Roman" w:eastAsia="Times New Roman" w:hAnsi="Times New Roman" w:cs="Times New Roman"/>
          <w:b/>
          <w:bCs/>
          <w:i/>
          <w:iCs/>
          <w:lang w:eastAsia="ru-RU"/>
        </w:rPr>
        <w:t>30</w:t>
      </w:r>
      <w:r w:rsidR="00773006">
        <w:rPr>
          <w:rFonts w:ascii="Times New Roman" w:eastAsia="Times New Roman" w:hAnsi="Times New Roman" w:cs="Times New Roman"/>
          <w:b/>
          <w:bCs/>
          <w:i/>
          <w:iCs/>
          <w:lang w:val="en-US" w:eastAsia="ru-RU"/>
        </w:rPr>
        <w:t> </w:t>
      </w:r>
      <w:r w:rsidR="00773006" w:rsidRPr="00773006">
        <w:rPr>
          <w:rFonts w:ascii="Times New Roman" w:eastAsia="Times New Roman" w:hAnsi="Times New Roman" w:cs="Times New Roman"/>
          <w:b/>
          <w:bCs/>
          <w:i/>
          <w:iCs/>
          <w:lang w:eastAsia="ru-RU"/>
        </w:rPr>
        <w:t>000 (</w:t>
      </w:r>
      <w:r w:rsidR="00773006">
        <w:rPr>
          <w:rFonts w:ascii="Times New Roman" w:eastAsia="Times New Roman" w:hAnsi="Times New Roman" w:cs="Times New Roman"/>
          <w:b/>
          <w:bCs/>
          <w:i/>
          <w:iCs/>
          <w:lang w:eastAsia="ru-RU"/>
        </w:rPr>
        <w:t>Тридцать тысяч) рублей</w:t>
      </w:r>
    </w:p>
    <w:p w:rsidR="008B63E7" w:rsidRPr="008B63E7" w:rsidRDefault="008B63E7" w:rsidP="008B63E7">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8B63E7">
        <w:rPr>
          <w:rFonts w:ascii="Times New Roman" w:eastAsia="Times New Roman" w:hAnsi="Times New Roman" w:cs="Times New Roman"/>
          <w:lang w:eastAsia="ru-RU"/>
        </w:rPr>
        <w:lastRenderedPageBreak/>
        <w:t>Количество акций, находящихся в обращении (количество акций, которые не являются погашенными или аннулированными):</w:t>
      </w:r>
      <w:r w:rsidRPr="008B63E7">
        <w:rPr>
          <w:rFonts w:ascii="Times New Roman" w:eastAsia="Times New Roman" w:hAnsi="Times New Roman" w:cs="Times New Roman"/>
          <w:b/>
          <w:bCs/>
          <w:i/>
          <w:iCs/>
          <w:lang w:eastAsia="ru-RU"/>
        </w:rPr>
        <w:t xml:space="preserve"> </w:t>
      </w:r>
      <w:r w:rsidR="0089093B">
        <w:rPr>
          <w:rFonts w:ascii="Times New Roman" w:eastAsia="Times New Roman" w:hAnsi="Times New Roman" w:cs="Times New Roman"/>
          <w:b/>
          <w:bCs/>
          <w:i/>
          <w:iCs/>
          <w:lang w:eastAsia="ru-RU"/>
        </w:rPr>
        <w:t>31 647 (Т</w:t>
      </w:r>
      <w:r w:rsidR="00773006">
        <w:rPr>
          <w:rFonts w:ascii="Times New Roman" w:eastAsia="Times New Roman" w:hAnsi="Times New Roman" w:cs="Times New Roman"/>
          <w:b/>
          <w:bCs/>
          <w:i/>
          <w:iCs/>
          <w:lang w:eastAsia="ru-RU"/>
        </w:rPr>
        <w:t>ридцать одна тысяча шестьсот сорок семь) штук</w:t>
      </w:r>
    </w:p>
    <w:p w:rsidR="008B63E7" w:rsidRPr="008B63E7" w:rsidRDefault="008B63E7" w:rsidP="008B63E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bl>
      <w:tblPr>
        <w:tblW w:w="0" w:type="auto"/>
        <w:tblLayout w:type="fixed"/>
        <w:tblCellMar>
          <w:left w:w="72" w:type="dxa"/>
          <w:right w:w="72" w:type="dxa"/>
        </w:tblCellMar>
        <w:tblLook w:val="0000" w:firstRow="0" w:lastRow="0" w:firstColumn="0" w:lastColumn="0" w:noHBand="0" w:noVBand="0"/>
      </w:tblPr>
      <w:tblGrid>
        <w:gridCol w:w="1892"/>
        <w:gridCol w:w="7360"/>
      </w:tblGrid>
      <w:tr w:rsidR="008B63E7" w:rsidRPr="008B63E7" w:rsidTr="00A43AF8">
        <w:tc>
          <w:tcPr>
            <w:tcW w:w="1892" w:type="dxa"/>
            <w:tcBorders>
              <w:top w:val="double" w:sz="6" w:space="0" w:color="auto"/>
              <w:left w:val="double" w:sz="6" w:space="0" w:color="auto"/>
              <w:bottom w:val="single" w:sz="6" w:space="0" w:color="auto"/>
              <w:right w:val="single" w:sz="6" w:space="0" w:color="auto"/>
            </w:tcBorders>
          </w:tcPr>
          <w:p w:rsidR="008B63E7" w:rsidRPr="008B63E7" w:rsidRDefault="008B63E7" w:rsidP="008B63E7">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8B63E7">
              <w:rPr>
                <w:rFonts w:ascii="Times New Roman" w:eastAsia="Times New Roman" w:hAnsi="Times New Roman" w:cs="Times New Roman"/>
                <w:sz w:val="20"/>
                <w:szCs w:val="20"/>
                <w:lang w:eastAsia="ru-RU"/>
              </w:rPr>
              <w:t>Дата государственной регистрации</w:t>
            </w:r>
          </w:p>
        </w:tc>
        <w:tc>
          <w:tcPr>
            <w:tcW w:w="7360" w:type="dxa"/>
            <w:tcBorders>
              <w:top w:val="double" w:sz="6" w:space="0" w:color="auto"/>
              <w:left w:val="single" w:sz="6" w:space="0" w:color="auto"/>
              <w:bottom w:val="single" w:sz="6" w:space="0" w:color="auto"/>
              <w:right w:val="double" w:sz="6" w:space="0" w:color="auto"/>
            </w:tcBorders>
          </w:tcPr>
          <w:p w:rsidR="008B63E7" w:rsidRPr="008B63E7" w:rsidRDefault="008B63E7" w:rsidP="008B63E7">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8B63E7">
              <w:rPr>
                <w:rFonts w:ascii="Times New Roman" w:eastAsia="Times New Roman" w:hAnsi="Times New Roman" w:cs="Times New Roman"/>
                <w:sz w:val="20"/>
                <w:szCs w:val="20"/>
                <w:lang w:eastAsia="ru-RU"/>
              </w:rPr>
              <w:t>Государственный регистрационный номер выпуска</w:t>
            </w:r>
          </w:p>
        </w:tc>
      </w:tr>
      <w:tr w:rsidR="008B63E7" w:rsidRPr="00773006" w:rsidTr="00A43AF8">
        <w:tc>
          <w:tcPr>
            <w:tcW w:w="1892" w:type="dxa"/>
            <w:tcBorders>
              <w:top w:val="single" w:sz="6" w:space="0" w:color="auto"/>
              <w:left w:val="double" w:sz="6" w:space="0" w:color="auto"/>
              <w:bottom w:val="double" w:sz="6" w:space="0" w:color="auto"/>
              <w:right w:val="single" w:sz="6" w:space="0" w:color="auto"/>
            </w:tcBorders>
          </w:tcPr>
          <w:p w:rsidR="008B63E7" w:rsidRPr="00773006" w:rsidRDefault="00773006" w:rsidP="008B63E7">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773006">
              <w:rPr>
                <w:rFonts w:ascii="Times New Roman" w:eastAsia="Times New Roman" w:hAnsi="Times New Roman" w:cs="Times New Roman"/>
                <w:b/>
                <w:i/>
                <w:sz w:val="20"/>
                <w:szCs w:val="20"/>
                <w:lang w:eastAsia="ru-RU"/>
              </w:rPr>
              <w:t>15.05.2006</w:t>
            </w:r>
          </w:p>
        </w:tc>
        <w:tc>
          <w:tcPr>
            <w:tcW w:w="7360" w:type="dxa"/>
            <w:tcBorders>
              <w:top w:val="single" w:sz="6" w:space="0" w:color="auto"/>
              <w:left w:val="single" w:sz="6" w:space="0" w:color="auto"/>
              <w:bottom w:val="double" w:sz="6" w:space="0" w:color="auto"/>
              <w:right w:val="double" w:sz="6" w:space="0" w:color="auto"/>
            </w:tcBorders>
          </w:tcPr>
          <w:p w:rsidR="008B63E7" w:rsidRPr="00773006" w:rsidRDefault="00773006" w:rsidP="008B63E7">
            <w:pPr>
              <w:widowControl w:val="0"/>
              <w:autoSpaceDE w:val="0"/>
              <w:autoSpaceDN w:val="0"/>
              <w:adjustRightInd w:val="0"/>
              <w:spacing w:before="20" w:after="40" w:line="240" w:lineRule="auto"/>
              <w:rPr>
                <w:rFonts w:ascii="Times New Roman" w:eastAsia="Times New Roman" w:hAnsi="Times New Roman" w:cs="Times New Roman"/>
                <w:b/>
                <w:i/>
                <w:sz w:val="20"/>
                <w:szCs w:val="20"/>
                <w:lang w:val="en-US" w:eastAsia="ru-RU"/>
              </w:rPr>
            </w:pPr>
            <w:r w:rsidRPr="00773006">
              <w:rPr>
                <w:rFonts w:ascii="Times New Roman" w:eastAsia="Times New Roman" w:hAnsi="Times New Roman" w:cs="Times New Roman"/>
                <w:b/>
                <w:i/>
                <w:sz w:val="20"/>
                <w:szCs w:val="20"/>
                <w:lang w:eastAsia="ru-RU"/>
              </w:rPr>
              <w:t>1-01-53015-</w:t>
            </w:r>
            <w:r w:rsidRPr="00773006">
              <w:rPr>
                <w:rFonts w:ascii="Times New Roman" w:eastAsia="Times New Roman" w:hAnsi="Times New Roman" w:cs="Times New Roman"/>
                <w:b/>
                <w:i/>
                <w:sz w:val="20"/>
                <w:szCs w:val="20"/>
                <w:lang w:val="en-US" w:eastAsia="ru-RU"/>
              </w:rPr>
              <w:t>K</w:t>
            </w:r>
          </w:p>
        </w:tc>
      </w:tr>
    </w:tbl>
    <w:p w:rsidR="008B63E7" w:rsidRDefault="008B63E7" w:rsidP="00C9598C">
      <w:pPr>
        <w:widowControl w:val="0"/>
        <w:autoSpaceDE w:val="0"/>
        <w:autoSpaceDN w:val="0"/>
        <w:adjustRightInd w:val="0"/>
        <w:spacing w:after="0" w:line="240" w:lineRule="auto"/>
        <w:rPr>
          <w:rFonts w:ascii="Times New Roman" w:hAnsi="Times New Roman" w:cs="Times New Roman"/>
          <w:b/>
          <w:i/>
        </w:rPr>
      </w:pPr>
    </w:p>
    <w:p w:rsidR="008B63E7" w:rsidRPr="00BA6B7A" w:rsidRDefault="008B63E7" w:rsidP="00C9598C">
      <w:pPr>
        <w:widowControl w:val="0"/>
        <w:autoSpaceDE w:val="0"/>
        <w:autoSpaceDN w:val="0"/>
        <w:adjustRightInd w:val="0"/>
        <w:spacing w:after="0" w:line="240" w:lineRule="auto"/>
        <w:rPr>
          <w:rFonts w:ascii="Times New Roman" w:hAnsi="Times New Roman" w:cs="Times New Roman"/>
          <w:b/>
          <w:i/>
        </w:rPr>
      </w:pPr>
    </w:p>
    <w:p w:rsidR="00375773" w:rsidRPr="00BA6B7A" w:rsidRDefault="0050017B">
      <w:pPr>
        <w:widowControl w:val="0"/>
        <w:autoSpaceDE w:val="0"/>
        <w:autoSpaceDN w:val="0"/>
        <w:adjustRightInd w:val="0"/>
        <w:spacing w:after="0" w:line="240" w:lineRule="auto"/>
        <w:jc w:val="both"/>
        <w:rPr>
          <w:rFonts w:ascii="Times New Roman" w:hAnsi="Times New Roman" w:cs="Times New Roman"/>
        </w:rPr>
      </w:pPr>
      <w:r w:rsidRPr="00BA6B7A">
        <w:rPr>
          <w:rFonts w:ascii="Times New Roman" w:hAnsi="Times New Roman" w:cs="Times New Roman"/>
        </w:rPr>
        <w:t xml:space="preserve">б) основные сведения о размещаемых эмитентом ценных бумагах, в отношении которых осуществляется регистрация проспекта: </w:t>
      </w:r>
    </w:p>
    <w:p w:rsidR="001849A9" w:rsidRDefault="001849A9" w:rsidP="00A345D7">
      <w:pPr>
        <w:autoSpaceDE w:val="0"/>
        <w:autoSpaceDN w:val="0"/>
        <w:adjustRightInd w:val="0"/>
        <w:spacing w:after="0" w:line="240" w:lineRule="auto"/>
        <w:jc w:val="both"/>
        <w:rPr>
          <w:rFonts w:ascii="Times New Roman" w:eastAsia="Times New Roman" w:hAnsi="Times New Roman" w:cs="Times New Roman"/>
        </w:rPr>
      </w:pPr>
    </w:p>
    <w:p w:rsidR="00A345D7" w:rsidRPr="00A345D7" w:rsidRDefault="00A345D7" w:rsidP="00A345D7">
      <w:pPr>
        <w:autoSpaceDE w:val="0"/>
        <w:autoSpaceDN w:val="0"/>
        <w:adjustRightInd w:val="0"/>
        <w:spacing w:after="0" w:line="240" w:lineRule="auto"/>
        <w:jc w:val="both"/>
        <w:rPr>
          <w:rFonts w:ascii="Times New Roman" w:eastAsia="Times New Roman" w:hAnsi="Times New Roman" w:cs="Times New Roman"/>
        </w:rPr>
      </w:pPr>
      <w:r w:rsidRPr="00A345D7">
        <w:rPr>
          <w:rFonts w:ascii="Times New Roman" w:eastAsia="Times New Roman" w:hAnsi="Times New Roman" w:cs="Times New Roman"/>
        </w:rPr>
        <w:t xml:space="preserve">Вид ценных бумаг, размещаемых в рамках программы биржевых облигаций: </w:t>
      </w:r>
      <w:r w:rsidR="001849A9" w:rsidRPr="001849A9">
        <w:rPr>
          <w:rFonts w:ascii="Times New Roman" w:hAnsi="Times New Roman" w:cs="Times New Roman"/>
          <w:b/>
          <w:bCs/>
          <w:i/>
          <w:iCs/>
        </w:rPr>
        <w:t>биржевые облигации на предъявителя</w:t>
      </w:r>
    </w:p>
    <w:p w:rsidR="001849A9" w:rsidRPr="001849A9" w:rsidRDefault="00A345D7" w:rsidP="001849A9">
      <w:pPr>
        <w:autoSpaceDE w:val="0"/>
        <w:autoSpaceDN w:val="0"/>
        <w:spacing w:after="0" w:line="240" w:lineRule="auto"/>
        <w:jc w:val="both"/>
        <w:rPr>
          <w:rFonts w:ascii="Times New Roman" w:eastAsia="Times New Roman" w:hAnsi="Times New Roman" w:cs="Times New Roman"/>
          <w:b/>
          <w:i/>
        </w:rPr>
      </w:pPr>
      <w:r w:rsidRPr="00A345D7">
        <w:rPr>
          <w:rFonts w:ascii="Times New Roman" w:eastAsia="Times New Roman" w:hAnsi="Times New Roman" w:cs="Times New Roman"/>
        </w:rPr>
        <w:t xml:space="preserve">Серия: </w:t>
      </w:r>
      <w:r w:rsidR="001849A9" w:rsidRPr="001849A9">
        <w:rPr>
          <w:rFonts w:ascii="Times New Roman" w:eastAsia="Times New Roman" w:hAnsi="Times New Roman" w:cs="Times New Roman"/>
          <w:b/>
          <w:i/>
        </w:rPr>
        <w:t xml:space="preserve">Информация о серии Биржевых облигаций будет указана  в Условиях выпуска биржевых облигаций в рамках Программы биржевых облигаций (далее – </w:t>
      </w:r>
      <w:r w:rsidR="001849A9" w:rsidRPr="001849A9">
        <w:rPr>
          <w:rFonts w:ascii="Times New Roman" w:eastAsia="Times New Roman" w:hAnsi="Times New Roman" w:cs="Times New Roman"/>
          <w:b/>
          <w:i/>
          <w:u w:val="single"/>
        </w:rPr>
        <w:t>Условия выпуска</w:t>
      </w:r>
      <w:r w:rsidR="001849A9" w:rsidRPr="001849A9">
        <w:rPr>
          <w:rFonts w:ascii="Times New Roman" w:eastAsia="Times New Roman" w:hAnsi="Times New Roman" w:cs="Times New Roman"/>
          <w:b/>
          <w:i/>
        </w:rPr>
        <w:t>).</w:t>
      </w:r>
    </w:p>
    <w:p w:rsidR="00A345D7" w:rsidRPr="00A345D7" w:rsidRDefault="00A345D7" w:rsidP="001849A9">
      <w:pPr>
        <w:autoSpaceDE w:val="0"/>
        <w:autoSpaceDN w:val="0"/>
        <w:spacing w:after="0" w:line="240" w:lineRule="auto"/>
        <w:jc w:val="both"/>
        <w:rPr>
          <w:rFonts w:ascii="Times New Roman" w:eastAsia="Times New Roman" w:hAnsi="Times New Roman" w:cs="Times New Roman"/>
          <w:b/>
          <w:i/>
        </w:rPr>
      </w:pPr>
    </w:p>
    <w:p w:rsidR="00A345D7" w:rsidRPr="00A345D7" w:rsidRDefault="00A345D7" w:rsidP="001849A9">
      <w:pPr>
        <w:spacing w:after="0" w:line="240" w:lineRule="auto"/>
        <w:jc w:val="both"/>
        <w:rPr>
          <w:rFonts w:ascii="Times New Roman" w:eastAsia="Times New Roman" w:hAnsi="Times New Roman" w:cs="Times New Roman"/>
          <w:b/>
          <w:bCs/>
          <w:i/>
          <w:iCs/>
        </w:rPr>
      </w:pPr>
      <w:r w:rsidRPr="00A345D7">
        <w:rPr>
          <w:rFonts w:ascii="Times New Roman" w:eastAsia="Times New Roman" w:hAnsi="Times New Roman" w:cs="Times New Roman"/>
        </w:rPr>
        <w:t>Идентификационные признаки ценных бумаг, размещаемых в рамках программы биржевых облигаций:</w:t>
      </w:r>
      <w:r w:rsidRPr="00A345D7">
        <w:rPr>
          <w:rFonts w:ascii="Times New Roman" w:eastAsia="Times New Roman" w:hAnsi="Times New Roman" w:cs="Times New Roman"/>
          <w:b/>
          <w:bCs/>
          <w:i/>
          <w:iCs/>
        </w:rPr>
        <w:t xml:space="preserve"> </w:t>
      </w:r>
      <w:r w:rsidR="001849A9" w:rsidRPr="001849A9">
        <w:rPr>
          <w:rFonts w:ascii="Times New Roman" w:hAnsi="Times New Roman" w:cs="Times New Roman"/>
          <w:b/>
          <w:bCs/>
          <w:i/>
          <w:iCs/>
        </w:rPr>
        <w:t>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Акционерного общества «ЭР-Телеком Холдинг»</w:t>
      </w:r>
      <w:r w:rsidR="001849A9" w:rsidRPr="001849A9">
        <w:rPr>
          <w:rFonts w:ascii="Times New Roman" w:eastAsia="Arial Unicode MS" w:hAnsi="Times New Roman" w:cs="Times New Roman"/>
          <w:color w:val="000000"/>
          <w:sz w:val="24"/>
          <w:szCs w:val="24"/>
          <w:u w:color="000000"/>
          <w:bdr w:val="nil"/>
        </w:rPr>
        <w:t xml:space="preserve"> </w:t>
      </w:r>
      <w:r w:rsidR="001849A9" w:rsidRPr="001849A9">
        <w:rPr>
          <w:rFonts w:ascii="Times New Roman" w:hAnsi="Times New Roman" w:cs="Times New Roman"/>
          <w:b/>
          <w:bCs/>
          <w:i/>
          <w:iCs/>
        </w:rPr>
        <w:t xml:space="preserve"> (далее – «Эмитент», АО «ЭР-Телеком Холдинг»).</w:t>
      </w:r>
    </w:p>
    <w:p w:rsidR="001849A9" w:rsidRPr="001849A9" w:rsidRDefault="001849A9" w:rsidP="001849A9">
      <w:pPr>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Далее и ранее по тексту используются следующие термины:</w:t>
      </w:r>
    </w:p>
    <w:p w:rsidR="001849A9" w:rsidRPr="001849A9" w:rsidRDefault="001849A9" w:rsidP="001849A9">
      <w:pPr>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Программа или Программа облигаций –</w:t>
      </w:r>
      <w:r w:rsidR="00E2058C">
        <w:rPr>
          <w:rFonts w:ascii="Times New Roman" w:eastAsia="Times New Roman" w:hAnsi="Times New Roman" w:cs="Times New Roman"/>
          <w:b/>
          <w:bCs/>
          <w:i/>
          <w:iCs/>
        </w:rPr>
        <w:t xml:space="preserve"> </w:t>
      </w:r>
      <w:r w:rsidRPr="001849A9">
        <w:rPr>
          <w:rFonts w:ascii="Times New Roman" w:eastAsia="Times New Roman" w:hAnsi="Times New Roman" w:cs="Times New Roman"/>
          <w:b/>
          <w:bCs/>
          <w:i/>
          <w:iCs/>
        </w:rPr>
        <w:t>программа биржевых облигаций</w:t>
      </w:r>
      <w:r w:rsidRPr="001849A9">
        <w:rPr>
          <w:rFonts w:ascii="Times New Roman" w:eastAsia="Times New Roman" w:hAnsi="Times New Roman" w:cs="Times New Roman"/>
        </w:rPr>
        <w:t xml:space="preserve"> </w:t>
      </w:r>
      <w:r w:rsidRPr="001849A9">
        <w:rPr>
          <w:rFonts w:ascii="Times New Roman" w:eastAsia="Times New Roman" w:hAnsi="Times New Roman" w:cs="Times New Roman"/>
          <w:b/>
          <w:bCs/>
          <w:i/>
          <w:iCs/>
        </w:rPr>
        <w:t>серии П01-БО,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1849A9" w:rsidRPr="001849A9" w:rsidRDefault="001849A9" w:rsidP="001849A9">
      <w:pPr>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Условия выпуска - Условия выпуска биржевых облигаций в рамках Программы биржевых облигаций, содержащие конкретные условия отдельного выпуска Биржевых облигаций;</w:t>
      </w:r>
    </w:p>
    <w:p w:rsidR="001849A9" w:rsidRPr="001849A9" w:rsidRDefault="001849A9" w:rsidP="001849A9">
      <w:pPr>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Выпуск –  отдельный выпуск биржевых облигаций, размещаемых в рамках Программы;</w:t>
      </w:r>
    </w:p>
    <w:p w:rsidR="001849A9" w:rsidRPr="001849A9" w:rsidRDefault="001849A9" w:rsidP="001849A9">
      <w:pPr>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rsidR="001849A9" w:rsidRPr="001849A9" w:rsidRDefault="001849A9" w:rsidP="001849A9">
      <w:pPr>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 xml:space="preserve">Биржевая облигация или Биржевая облигация выпуска – биржевая облигация, размещаемая в рамках Выпуска. </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rPr>
      </w:pPr>
    </w:p>
    <w:p w:rsidR="00A345D7" w:rsidRPr="00A345D7" w:rsidRDefault="0050017B" w:rsidP="00BF04DB">
      <w:pPr>
        <w:autoSpaceDE w:val="0"/>
        <w:autoSpaceDN w:val="0"/>
        <w:adjustRightInd w:val="0"/>
        <w:spacing w:after="0" w:line="240" w:lineRule="auto"/>
        <w:jc w:val="both"/>
        <w:rPr>
          <w:rFonts w:ascii="Times New Roman" w:eastAsia="Times New Roman" w:hAnsi="Times New Roman" w:cs="Times New Roman"/>
          <w:b/>
          <w:i/>
        </w:rPr>
      </w:pPr>
      <w:r w:rsidRPr="00BA6B7A">
        <w:rPr>
          <w:rFonts w:ascii="Times New Roman" w:hAnsi="Times New Roman" w:cs="Times New Roman"/>
        </w:rPr>
        <w:t>количество размещаемых ценных бумаг</w:t>
      </w:r>
      <w:r w:rsidR="00BD504A" w:rsidRPr="00BA6B7A">
        <w:rPr>
          <w:rFonts w:ascii="Times New Roman" w:hAnsi="Times New Roman" w:cs="Times New Roman"/>
        </w:rPr>
        <w:t xml:space="preserve">: </w:t>
      </w:r>
    </w:p>
    <w:p w:rsidR="001849A9" w:rsidRPr="001849A9" w:rsidRDefault="0050017B" w:rsidP="001849A9">
      <w:pPr>
        <w:autoSpaceDE w:val="0"/>
        <w:autoSpaceDN w:val="0"/>
        <w:adjustRightInd w:val="0"/>
        <w:spacing w:after="0" w:line="240" w:lineRule="auto"/>
        <w:ind w:firstLine="539"/>
        <w:jc w:val="both"/>
        <w:rPr>
          <w:rFonts w:ascii="Times New Roman" w:eastAsia="Times New Roman" w:hAnsi="Times New Roman" w:cs="Times New Roman"/>
          <w:b/>
          <w:i/>
        </w:rPr>
      </w:pPr>
      <w:r w:rsidRPr="00BA6B7A">
        <w:rPr>
          <w:rFonts w:ascii="Times New Roman" w:hAnsi="Times New Roman" w:cs="Times New Roman"/>
        </w:rPr>
        <w:t xml:space="preserve"> </w:t>
      </w:r>
      <w:r w:rsidR="001849A9" w:rsidRPr="001849A9">
        <w:rPr>
          <w:rFonts w:ascii="Times New Roman" w:eastAsia="Times New Roman" w:hAnsi="Times New Roman" w:cs="Times New Roman"/>
          <w:b/>
          <w:i/>
        </w:rPr>
        <w:t>Минимальное и максимальное количество Биржевых облигаций отдельного выпуска (дополнительного выпуска) в условиях Программы облигаций не определяется.</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i/>
          <w:u w:val="single"/>
        </w:rPr>
      </w:pPr>
      <w:r w:rsidRPr="001849A9">
        <w:rPr>
          <w:rFonts w:ascii="Times New Roman" w:eastAsia="Times New Roman" w:hAnsi="Times New Roman" w:cs="Times New Roman"/>
          <w:b/>
          <w:i/>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i/>
        </w:rPr>
      </w:pPr>
      <w:r w:rsidRPr="001849A9">
        <w:rPr>
          <w:rFonts w:ascii="Times New Roman" w:eastAsia="Times New Roman" w:hAnsi="Times New Roman" w:cs="Times New Roman"/>
          <w:b/>
          <w:i/>
        </w:rPr>
        <w:t xml:space="preserve">Биржевые облигации не предполагается размещать траншами. </w:t>
      </w:r>
    </w:p>
    <w:p w:rsidR="00375773" w:rsidRPr="00BA6B7A" w:rsidRDefault="00375773" w:rsidP="00A345D7">
      <w:pPr>
        <w:spacing w:after="0" w:line="240" w:lineRule="auto"/>
        <w:jc w:val="both"/>
        <w:rPr>
          <w:rFonts w:ascii="Times New Roman" w:hAnsi="Times New Roman" w:cs="Times New Roman"/>
        </w:rPr>
      </w:pPr>
    </w:p>
    <w:p w:rsidR="00A345D7" w:rsidRDefault="0050017B" w:rsidP="00CB74F5">
      <w:pPr>
        <w:autoSpaceDE w:val="0"/>
        <w:autoSpaceDN w:val="0"/>
        <w:adjustRightInd w:val="0"/>
        <w:spacing w:after="0"/>
        <w:jc w:val="both"/>
        <w:rPr>
          <w:rFonts w:ascii="Times New Roman" w:hAnsi="Times New Roman" w:cs="Times New Roman"/>
        </w:rPr>
      </w:pPr>
      <w:r w:rsidRPr="00BA6B7A">
        <w:rPr>
          <w:rFonts w:ascii="Times New Roman" w:hAnsi="Times New Roman" w:cs="Times New Roman"/>
        </w:rPr>
        <w:t>номинальная стоимость (в случае если наличие номинальной стоимости предусмотрено законодательством Российской Федерации)</w:t>
      </w:r>
      <w:r w:rsidR="00BD504A" w:rsidRPr="00BA6B7A">
        <w:rPr>
          <w:rFonts w:ascii="Times New Roman" w:hAnsi="Times New Roman" w:cs="Times New Roman"/>
        </w:rPr>
        <w:t>:</w:t>
      </w:r>
      <w:r w:rsidR="005747F3" w:rsidRPr="00BA6B7A">
        <w:rPr>
          <w:rFonts w:ascii="Times New Roman" w:hAnsi="Times New Roman" w:cs="Times New Roman"/>
        </w:rPr>
        <w:t xml:space="preserve"> </w:t>
      </w:r>
      <w:r w:rsidR="00BD504A" w:rsidRPr="00BA6B7A">
        <w:rPr>
          <w:rFonts w:ascii="Times New Roman" w:hAnsi="Times New Roman" w:cs="Times New Roman"/>
        </w:rPr>
        <w:t xml:space="preserve"> </w:t>
      </w:r>
    </w:p>
    <w:p w:rsidR="000B7C46" w:rsidRPr="00CB74F5" w:rsidRDefault="000B7C46" w:rsidP="00CB74F5">
      <w:pPr>
        <w:widowControl w:val="0"/>
        <w:autoSpaceDE w:val="0"/>
        <w:autoSpaceDN w:val="0"/>
        <w:spacing w:after="0"/>
        <w:ind w:firstLine="540"/>
        <w:jc w:val="both"/>
        <w:rPr>
          <w:rFonts w:ascii="Times New Roman" w:eastAsia="Times New Roman" w:hAnsi="Times New Roman" w:cs="Times New Roman"/>
          <w:b/>
          <w:i/>
        </w:rPr>
      </w:pPr>
      <w:r w:rsidRPr="00CB74F5">
        <w:rPr>
          <w:rFonts w:ascii="Times New Roman" w:eastAsia="Times New Roman" w:hAnsi="Times New Roman" w:cs="Times New Roman"/>
          <w:b/>
          <w:i/>
        </w:rPr>
        <w:t>Минимальная и максимальная номинальная стоимость Биржевых облигаций в условиях Программы облигаций не определяется.</w:t>
      </w:r>
    </w:p>
    <w:p w:rsidR="000B7C46" w:rsidRDefault="000B7C46" w:rsidP="00CB74F5">
      <w:pPr>
        <w:autoSpaceDE w:val="0"/>
        <w:autoSpaceDN w:val="0"/>
        <w:adjustRightInd w:val="0"/>
        <w:spacing w:after="0" w:line="240" w:lineRule="auto"/>
        <w:ind w:firstLine="539"/>
        <w:jc w:val="both"/>
        <w:rPr>
          <w:rFonts w:ascii="Times New Roman" w:eastAsia="Times New Roman" w:hAnsi="Times New Roman" w:cs="Times New Roman"/>
          <w:b/>
          <w:i/>
        </w:rPr>
      </w:pPr>
      <w:r w:rsidRPr="00CB74F5">
        <w:rPr>
          <w:rFonts w:ascii="Times New Roman" w:eastAsia="Times New Roman" w:hAnsi="Times New Roman" w:cs="Times New Roman"/>
          <w:b/>
          <w:i/>
        </w:rPr>
        <w:t>Номинальная стоимость каждой Биржевой облигации будет установлена в соответствующих Условиях выпуска.</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i/>
        </w:rPr>
      </w:pPr>
      <w:r w:rsidRPr="001849A9">
        <w:rPr>
          <w:rFonts w:ascii="Times New Roman" w:eastAsia="Times New Roman" w:hAnsi="Times New Roman" w:cs="Times New Roman"/>
          <w:b/>
          <w:i/>
        </w:rPr>
        <w:t>Максимальная сумма номинальных стоимостей Биржевых облигаций, которые могут быть размещены в рамках настоящей Программы облигаций, составляет 30 000 000 000 (Тридцать  миллиардов) российских рублей</w:t>
      </w:r>
      <w:r w:rsidRPr="001849A9">
        <w:rPr>
          <w:rFonts w:ascii="Times New Roman" w:eastAsia="Times New Roman" w:hAnsi="Times New Roman" w:cs="Times New Roman"/>
        </w:rPr>
        <w:t xml:space="preserve"> </w:t>
      </w:r>
      <w:r w:rsidRPr="001849A9">
        <w:rPr>
          <w:rFonts w:ascii="Times New Roman" w:eastAsia="Times New Roman" w:hAnsi="Times New Roman" w:cs="Times New Roman"/>
          <w:b/>
          <w:i/>
        </w:rPr>
        <w:t xml:space="preserve">включительно или эквивалент этой суммы в иностранной валюте, </w:t>
      </w:r>
      <w:r w:rsidRPr="001849A9">
        <w:rPr>
          <w:rFonts w:ascii="Times New Roman" w:eastAsia="Times New Roman" w:hAnsi="Times New Roman" w:cs="Times New Roman"/>
          <w:b/>
          <w:bCs/>
          <w:i/>
          <w:iCs/>
          <w:lang w:eastAsia="ru-RU"/>
        </w:rPr>
        <w:t xml:space="preserve">рассчитываемый </w:t>
      </w:r>
      <w:r w:rsidRPr="001849A9">
        <w:rPr>
          <w:rFonts w:ascii="Times New Roman" w:eastAsia="Times New Roman" w:hAnsi="Times New Roman" w:cs="Times New Roman"/>
          <w:b/>
          <w:i/>
        </w:rPr>
        <w:t>по курсу Банка России на дату принятия уполномоченным органом управления Эмитента решения об утверждении Условий выпуска.</w:t>
      </w:r>
    </w:p>
    <w:p w:rsidR="00C00042" w:rsidRPr="00BA6B7A" w:rsidRDefault="00C00042" w:rsidP="00C00042">
      <w:pPr>
        <w:autoSpaceDE w:val="0"/>
        <w:autoSpaceDN w:val="0"/>
        <w:adjustRightInd w:val="0"/>
        <w:jc w:val="both"/>
        <w:rPr>
          <w:rFonts w:ascii="Times New Roman" w:hAnsi="Times New Roman" w:cs="Times New Roman"/>
        </w:rPr>
      </w:pPr>
    </w:p>
    <w:p w:rsidR="00375773" w:rsidRDefault="0050017B" w:rsidP="00C00042">
      <w:pPr>
        <w:autoSpaceDE w:val="0"/>
        <w:autoSpaceDN w:val="0"/>
        <w:adjustRightInd w:val="0"/>
        <w:jc w:val="both"/>
        <w:rPr>
          <w:rFonts w:ascii="Times New Roman" w:hAnsi="Times New Roman" w:cs="Times New Roman"/>
        </w:rPr>
      </w:pPr>
      <w:r w:rsidRPr="00BA6B7A">
        <w:rPr>
          <w:rFonts w:ascii="Times New Roman" w:hAnsi="Times New Roman" w:cs="Times New Roman"/>
        </w:rPr>
        <w:lastRenderedPageBreak/>
        <w:t>порядок и сроки размещения (дата начала, дата окончания размещен</w:t>
      </w:r>
      <w:r w:rsidR="005747F3" w:rsidRPr="00BA6B7A">
        <w:rPr>
          <w:rFonts w:ascii="Times New Roman" w:hAnsi="Times New Roman" w:cs="Times New Roman"/>
        </w:rPr>
        <w:t>ия или порядок их определения):</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Срок размещения Биржевых облигаций (дата (порядок определения даты), не ранее которой допускается размещение Биржевых облигаций в рамках Программы облигаций, и дата (порядок определения даты), не позднее которой допускается размещение Биржевых облигаций в рамках Программы облигаций) в условиях Программы облигаций не определяется.</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rPr>
      </w:pPr>
      <w:r w:rsidRPr="001849A9">
        <w:rPr>
          <w:rFonts w:ascii="Times New Roman" w:eastAsia="Times New Roman" w:hAnsi="Times New Roman" w:cs="Times New Roman"/>
        </w:rPr>
        <w:t>Порядок определения даты начала размещения облигаций:</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1849A9">
        <w:rPr>
          <w:rFonts w:ascii="Times New Roman" w:eastAsia="Times New Roman" w:hAnsi="Times New Roman" w:cs="Times New Roman"/>
        </w:rPr>
        <w:t xml:space="preserve"> </w:t>
      </w:r>
      <w:r w:rsidRPr="001849A9">
        <w:rPr>
          <w:rFonts w:ascii="Times New Roman" w:eastAsia="Times New Roman" w:hAnsi="Times New Roman" w:cs="Times New Roman"/>
          <w:b/>
          <w:bCs/>
          <w:i/>
          <w:iCs/>
          <w:lang w:eastAsia="ru-RU"/>
        </w:rPr>
        <w:t>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 xml:space="preserve">Эмитент публикует текст  предоставленной в </w:t>
      </w:r>
      <w:r w:rsidRPr="001849A9">
        <w:rPr>
          <w:rFonts w:ascii="Times New Roman" w:eastAsia="Times New Roman" w:hAnsi="Times New Roman" w:cs="Times New Roman"/>
          <w:b/>
          <w:bCs/>
          <w:i/>
          <w:iCs/>
        </w:rPr>
        <w:t xml:space="preserve">Закрытое акционерное общество «Фондовая биржа ММВБ» (далее – «Биржа», «ФБ ММВБ») </w:t>
      </w:r>
      <w:r w:rsidRPr="001849A9">
        <w:rPr>
          <w:rFonts w:ascii="Times New Roman" w:eastAsia="Times New Roman" w:hAnsi="Times New Roman" w:cs="Times New Roman"/>
          <w:b/>
          <w:bCs/>
          <w:i/>
          <w:iCs/>
          <w:lang w:eastAsia="ru-RU"/>
        </w:rPr>
        <w:t xml:space="preserve"> Программы, текст предоставленного Бирже Проспекта на странице в сети Интернет, как этот термин определен в п.11 Программы и п.8.11 Проспекта,  в срок не позднее даты начала размещения первого выпуска Биржевых облигаций. </w:t>
      </w:r>
    </w:p>
    <w:p w:rsidR="001849A9" w:rsidRPr="001849A9" w:rsidRDefault="001849A9" w:rsidP="001849A9">
      <w:pPr>
        <w:adjustRightInd w:val="0"/>
        <w:spacing w:after="0" w:line="240" w:lineRule="auto"/>
        <w:ind w:firstLine="539"/>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rPr>
        <w:t>Сообщение о присвоении идентификационного номера выпуску (дополнительному выпуску) Биржевых облигаций и порядке доступа к информации, содержащейся в Условиях выпуска (дополнительного выпуска) публикуется Эмитентом в порядке и сроки, указанные в п. 11 Программы и п. 8.11 Проспекта.</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 «Список»)) и порядке доступа к информации, содержащейся в Условиях выпуска, публикуется Эмитентом в порядке и сроки, указанные в п. 11 Программы и п.8.11 Проспекта.</w:t>
      </w: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u w:val="single"/>
        </w:rPr>
        <w:t>Дата начала размещения Биржевых облигаций определяется единоличным исполнительным органом Эмитента</w:t>
      </w:r>
      <w:r w:rsidRPr="001849A9">
        <w:rPr>
          <w:rFonts w:ascii="Times New Roman" w:eastAsia="Times New Roman" w:hAnsi="Times New Roman" w:cs="Times New Roman"/>
          <w:b/>
          <w:bCs/>
          <w:i/>
          <w:iCs/>
        </w:rPr>
        <w:t xml:space="preserve"> </w:t>
      </w:r>
      <w:r w:rsidRPr="001849A9">
        <w:rPr>
          <w:rFonts w:ascii="Times New Roman" w:eastAsia="Times New Roman" w:hAnsi="Times New Roman" w:cs="Times New Roman"/>
          <w:b/>
          <w:bCs/>
          <w:i/>
          <w:iCs/>
          <w:u w:val="single"/>
        </w:rPr>
        <w:t>и может быть указана в Условиях выпуска</w:t>
      </w:r>
      <w:r w:rsidRPr="001849A9">
        <w:rPr>
          <w:rFonts w:ascii="Times New Roman" w:eastAsia="Times New Roman" w:hAnsi="Times New Roman" w:cs="Times New Roman"/>
          <w:b/>
          <w:bCs/>
          <w:i/>
          <w:iCs/>
        </w:rPr>
        <w:t xml:space="preserve">. </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Срок размещения Биржевых облигаций в условиях Программы облигаций не определяется.</w:t>
      </w: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Pr="001849A9" w:rsidDel="00047E95">
        <w:rPr>
          <w:rFonts w:ascii="Times New Roman" w:eastAsia="Times New Roman" w:hAnsi="Times New Roman" w:cs="Times New Roman"/>
          <w:b/>
          <w:bCs/>
          <w:i/>
          <w:iCs/>
        </w:rPr>
        <w:t xml:space="preserve"> </w:t>
      </w:r>
      <w:r w:rsidRPr="001849A9">
        <w:rPr>
          <w:rFonts w:ascii="Times New Roman" w:eastAsia="Times New Roman" w:hAnsi="Times New Roman" w:cs="Times New Roman"/>
          <w:b/>
          <w:i/>
        </w:rPr>
        <w:t>При этом дата начала размещения Биржевых облигаций устанавливается Эмитентом в соответствии с действующим законодательством</w:t>
      </w:r>
      <w:r w:rsidRPr="001849A9">
        <w:rPr>
          <w:rFonts w:ascii="Times New Roman" w:eastAsia="Times New Roman" w:hAnsi="Times New Roman" w:cs="Times New Roman"/>
        </w:rPr>
        <w:t xml:space="preserve"> </w:t>
      </w:r>
      <w:r w:rsidRPr="001849A9">
        <w:rPr>
          <w:rFonts w:ascii="Times New Roman" w:eastAsia="Times New Roman" w:hAnsi="Times New Roman" w:cs="Times New Roman"/>
          <w:b/>
          <w:i/>
        </w:rPr>
        <w:t>Российской Федерации.</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Об определенной дате начала размещения Эмитент уведомляет Биржу и НРД в согласованном порядке.</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rPr>
      </w:pPr>
    </w:p>
    <w:p w:rsidR="001849A9" w:rsidRPr="001849A9" w:rsidRDefault="001849A9" w:rsidP="001849A9">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1849A9">
        <w:rPr>
          <w:rFonts w:ascii="Times New Roman" w:eastAsia="Times New Roman" w:hAnsi="Times New Roman" w:cs="Times New Roman"/>
          <w:b/>
          <w:i/>
        </w:rPr>
        <w:t xml:space="preserve">Дата начала размещения Биржевых облигаций, определенная </w:t>
      </w:r>
      <w:r w:rsidRPr="001849A9">
        <w:rPr>
          <w:rFonts w:ascii="Times New Roman" w:eastAsia="Times New Roman" w:hAnsi="Times New Roman" w:cs="Times New Roman"/>
          <w:b/>
          <w:bCs/>
          <w:i/>
          <w:iCs/>
        </w:rPr>
        <w:t>единоличным исполнительным органом</w:t>
      </w:r>
      <w:r w:rsidRPr="001849A9">
        <w:rPr>
          <w:rFonts w:ascii="Times New Roman" w:eastAsia="Times New Roman" w:hAnsi="Times New Roman" w:cs="Times New Roman"/>
          <w:b/>
          <w:i/>
        </w:rPr>
        <w:t xml:space="preserve"> Эмитента, которая при этом не была указана в Условиях выпуска, может быть изменена (перенесена) решением единоличного исполнительного</w:t>
      </w:r>
      <w:r w:rsidRPr="001849A9" w:rsidDel="00777D74">
        <w:rPr>
          <w:rFonts w:ascii="Times New Roman" w:eastAsia="Times New Roman" w:hAnsi="Times New Roman" w:cs="Times New Roman"/>
          <w:b/>
          <w:i/>
        </w:rPr>
        <w:t xml:space="preserve"> </w:t>
      </w:r>
      <w:r w:rsidRPr="001849A9">
        <w:rPr>
          <w:rFonts w:ascii="Times New Roman" w:eastAsia="Times New Roman" w:hAnsi="Times New Roman" w:cs="Times New Roman"/>
          <w:b/>
          <w:i/>
        </w:rPr>
        <w:t>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rPr>
      </w:pPr>
    </w:p>
    <w:p w:rsidR="001849A9" w:rsidRPr="001849A9" w:rsidRDefault="001849A9" w:rsidP="001849A9">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1849A9">
        <w:rPr>
          <w:rFonts w:ascii="Times New Roman" w:eastAsia="Times New Roman" w:hAnsi="Times New Roman" w:cs="Times New Roman"/>
          <w:b/>
          <w:i/>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rsidR="001849A9" w:rsidRPr="001849A9" w:rsidRDefault="001849A9" w:rsidP="001849A9">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1849A9">
        <w:rPr>
          <w:rFonts w:ascii="Times New Roman" w:eastAsia="Times New Roman" w:hAnsi="Times New Roman" w:cs="Times New Roman"/>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1849A9" w:rsidRPr="001849A9" w:rsidRDefault="001849A9" w:rsidP="001849A9">
      <w:pPr>
        <w:widowControl w:val="0"/>
        <w:autoSpaceDE w:val="0"/>
        <w:autoSpaceDN w:val="0"/>
        <w:adjustRightInd w:val="0"/>
        <w:spacing w:after="0" w:line="240" w:lineRule="auto"/>
        <w:ind w:firstLine="539"/>
        <w:jc w:val="both"/>
        <w:rPr>
          <w:rFonts w:ascii="Times New Roman" w:eastAsia="Times New Roman" w:hAnsi="Times New Roman" w:cs="Times New Roman"/>
          <w:b/>
          <w:i/>
        </w:rPr>
      </w:pPr>
    </w:p>
    <w:p w:rsidR="001849A9" w:rsidRPr="001849A9" w:rsidRDefault="001849A9" w:rsidP="001849A9">
      <w:pPr>
        <w:widowControl w:val="0"/>
        <w:autoSpaceDE w:val="0"/>
        <w:autoSpaceDN w:val="0"/>
        <w:adjustRightInd w:val="0"/>
        <w:spacing w:after="0" w:line="240" w:lineRule="auto"/>
        <w:ind w:firstLine="539"/>
        <w:jc w:val="both"/>
        <w:rPr>
          <w:rFonts w:ascii="Times New Roman" w:eastAsia="Times New Roman" w:hAnsi="Times New Roman" w:cs="Times New Roman"/>
        </w:rPr>
      </w:pPr>
      <w:r w:rsidRPr="001849A9">
        <w:rPr>
          <w:rFonts w:ascii="Times New Roman" w:eastAsia="Times New Roman" w:hAnsi="Times New Roman" w:cs="Times New Roman"/>
        </w:rPr>
        <w:t>Дата окончания размещения, или порядок ее определения:</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u w:val="single"/>
        </w:rPr>
      </w:pPr>
      <w:r w:rsidRPr="001849A9">
        <w:rPr>
          <w:rFonts w:ascii="Times New Roman" w:eastAsia="Times New Roman" w:hAnsi="Times New Roman" w:cs="Times New Roman"/>
          <w:b/>
          <w:i/>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1849A9" w:rsidRPr="00BA6B7A" w:rsidRDefault="001849A9" w:rsidP="00C00042">
      <w:pPr>
        <w:autoSpaceDE w:val="0"/>
        <w:autoSpaceDN w:val="0"/>
        <w:adjustRightInd w:val="0"/>
        <w:jc w:val="both"/>
        <w:rPr>
          <w:rFonts w:ascii="Times New Roman" w:hAnsi="Times New Roman" w:cs="Times New Roman"/>
        </w:rPr>
      </w:pPr>
    </w:p>
    <w:p w:rsidR="00375773" w:rsidRPr="00BA6B7A" w:rsidRDefault="0050017B">
      <w:pPr>
        <w:widowControl w:val="0"/>
        <w:autoSpaceDE w:val="0"/>
        <w:autoSpaceDN w:val="0"/>
        <w:adjustRightInd w:val="0"/>
        <w:spacing w:after="0" w:line="240" w:lineRule="auto"/>
        <w:jc w:val="both"/>
        <w:rPr>
          <w:rFonts w:ascii="Times New Roman" w:hAnsi="Times New Roman" w:cs="Times New Roman"/>
        </w:rPr>
      </w:pPr>
      <w:r w:rsidRPr="00BA6B7A">
        <w:rPr>
          <w:rFonts w:ascii="Times New Roman" w:hAnsi="Times New Roman" w:cs="Times New Roman"/>
        </w:rPr>
        <w:t>цена размеще</w:t>
      </w:r>
      <w:r w:rsidR="005747F3" w:rsidRPr="00BA6B7A">
        <w:rPr>
          <w:rFonts w:ascii="Times New Roman" w:hAnsi="Times New Roman" w:cs="Times New Roman"/>
        </w:rPr>
        <w:t>ния или порядок ее определения:</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rPr>
        <w:t xml:space="preserve">1. </w:t>
      </w:r>
      <w:r w:rsidRPr="001849A9">
        <w:rPr>
          <w:rFonts w:ascii="Times New Roman" w:eastAsia="Times New Roman" w:hAnsi="Times New Roman" w:cs="Times New Roman"/>
          <w:b/>
          <w:bCs/>
          <w:i/>
          <w:iCs/>
          <w:lang w:eastAsia="ru-RU"/>
        </w:rPr>
        <w:t xml:space="preserve">Для размещения выпусков Биржевых облигаций, которые размещаются впервые в рамках Программы: </w:t>
      </w: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rPr>
      </w:pPr>
      <w:r w:rsidRPr="001849A9">
        <w:rPr>
          <w:rFonts w:ascii="Times New Roman" w:eastAsia="Times New Roman" w:hAnsi="Times New Roman" w:cs="Times New Roman"/>
          <w:b/>
          <w:bCs/>
          <w:i/>
          <w:iCs/>
        </w:rPr>
        <w:t>Цена размещения Биржевых облигаций устанавливается равной 100% от номинальной стоимости Биржевой облигации.</w:t>
      </w:r>
      <w:r w:rsidRPr="001849A9">
        <w:rPr>
          <w:rFonts w:ascii="Times New Roman" w:eastAsia="Times New Roman" w:hAnsi="Times New Roman" w:cs="Times New Roman"/>
        </w:rPr>
        <w:t xml:space="preserve"> </w:t>
      </w: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Номинальная стоимость Биржевых облигаций, размещаемых в рамках Программы облигаций, будет установлена в соответствующих Условиях выпуска.</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sz w:val="20"/>
          <w:szCs w:val="20"/>
          <w:u w:val="single"/>
          <w:lang w:eastAsia="ru-RU"/>
        </w:rPr>
      </w:pPr>
    </w:p>
    <w:p w:rsidR="001849A9" w:rsidRPr="001849A9" w:rsidRDefault="001849A9" w:rsidP="001849A9">
      <w:pPr>
        <w:widowControl w:val="0"/>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w:t>
      </w:r>
      <w:r w:rsidRPr="001849A9">
        <w:rPr>
          <w:rFonts w:ascii="Times New Roman" w:eastAsia="Times New Roman" w:hAnsi="Times New Roman" w:cs="Times New Roman"/>
          <w:b/>
          <w:bCs/>
          <w:i/>
          <w:iCs/>
          <w:lang w:eastAsia="ru-RU"/>
        </w:rPr>
        <w:t>по следующей формуле:</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lang w:val="fr-FR"/>
        </w:rPr>
      </w:pPr>
      <w:r w:rsidRPr="001849A9">
        <w:rPr>
          <w:rFonts w:ascii="Times New Roman" w:eastAsia="Times New Roman" w:hAnsi="Times New Roman" w:cs="Times New Roman"/>
          <w:b/>
          <w:bCs/>
          <w:i/>
          <w:iCs/>
        </w:rPr>
        <w:t>НКД</w:t>
      </w:r>
      <w:r w:rsidRPr="001849A9">
        <w:rPr>
          <w:rFonts w:ascii="Times New Roman" w:eastAsia="Times New Roman" w:hAnsi="Times New Roman" w:cs="Times New Roman"/>
          <w:b/>
          <w:bCs/>
          <w:i/>
          <w:iCs/>
          <w:lang w:val="fr-FR"/>
        </w:rPr>
        <w:t xml:space="preserve"> = Nom * C</w:t>
      </w:r>
      <w:r w:rsidRPr="001849A9">
        <w:rPr>
          <w:rFonts w:ascii="Times New Roman" w:eastAsia="Times New Roman" w:hAnsi="Times New Roman" w:cs="Times New Roman"/>
          <w:b/>
          <w:bCs/>
          <w:i/>
          <w:iCs/>
          <w:vertAlign w:val="subscript"/>
          <w:lang w:val="de-DE"/>
        </w:rPr>
        <w:t>j</w:t>
      </w:r>
      <w:r w:rsidRPr="001849A9">
        <w:rPr>
          <w:rFonts w:ascii="Times New Roman" w:eastAsia="Times New Roman" w:hAnsi="Times New Roman" w:cs="Times New Roman"/>
          <w:b/>
          <w:bCs/>
          <w:i/>
          <w:iCs/>
          <w:lang w:val="fr-FR"/>
        </w:rPr>
        <w:t xml:space="preserve"> * (T – T</w:t>
      </w:r>
      <w:r w:rsidRPr="001849A9">
        <w:rPr>
          <w:rFonts w:ascii="Times New Roman" w:eastAsia="Times New Roman" w:hAnsi="Times New Roman" w:cs="Times New Roman"/>
          <w:b/>
          <w:bCs/>
          <w:i/>
          <w:iCs/>
          <w:vertAlign w:val="subscript"/>
          <w:lang w:val="fr-FR"/>
        </w:rPr>
        <w:t>(j-1)</w:t>
      </w:r>
      <w:r w:rsidRPr="001849A9">
        <w:rPr>
          <w:rFonts w:ascii="Times New Roman" w:eastAsia="Times New Roman" w:hAnsi="Times New Roman" w:cs="Times New Roman"/>
          <w:b/>
          <w:bCs/>
          <w:i/>
          <w:iCs/>
          <w:lang w:val="fr-FR"/>
        </w:rPr>
        <w:t xml:space="preserve">) / 365 </w:t>
      </w:r>
      <w:r w:rsidRPr="001849A9">
        <w:rPr>
          <w:rFonts w:ascii="Times New Roman" w:eastAsia="Times New Roman" w:hAnsi="Times New Roman" w:cs="Times New Roman"/>
          <w:b/>
          <w:bCs/>
          <w:i/>
          <w:iCs/>
          <w:lang w:val="de-DE"/>
        </w:rPr>
        <w:t>/</w:t>
      </w:r>
      <w:r w:rsidRPr="001849A9">
        <w:rPr>
          <w:rFonts w:ascii="Times New Roman" w:eastAsia="Times New Roman" w:hAnsi="Times New Roman" w:cs="Times New Roman"/>
          <w:b/>
          <w:bCs/>
          <w:i/>
          <w:iCs/>
          <w:lang w:val="fr-FR"/>
        </w:rPr>
        <w:t xml:space="preserve"> 100%, </w:t>
      </w:r>
      <w:r w:rsidRPr="001849A9">
        <w:rPr>
          <w:rFonts w:ascii="Times New Roman" w:eastAsia="Times New Roman" w:hAnsi="Times New Roman" w:cs="Times New Roman"/>
          <w:b/>
          <w:bCs/>
          <w:i/>
          <w:iCs/>
        </w:rPr>
        <w:t>где</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 xml:space="preserve">НКД - </w:t>
      </w:r>
      <w:r w:rsidRPr="001849A9">
        <w:rPr>
          <w:rFonts w:ascii="Times New Roman" w:eastAsia="Times New Roman" w:hAnsi="Times New Roman" w:cs="Times New Roman"/>
          <w:b/>
          <w:i/>
        </w:rPr>
        <w:t xml:space="preserve">накопленный купонный доход, в валюте, </w:t>
      </w:r>
      <w:r w:rsidRPr="001849A9">
        <w:rPr>
          <w:rFonts w:ascii="Times New Roman" w:eastAsia="Times New Roman" w:hAnsi="Times New Roman" w:cs="Times New Roman"/>
          <w:b/>
          <w:bCs/>
          <w:i/>
          <w:iCs/>
        </w:rPr>
        <w:t>в которой выражена номинальная стоимость Биржевой облигации</w:t>
      </w:r>
      <w:r w:rsidRPr="001849A9">
        <w:rPr>
          <w:rFonts w:ascii="Times New Roman" w:eastAsia="Times New Roman" w:hAnsi="Times New Roman" w:cs="Times New Roman"/>
          <w:b/>
          <w:i/>
        </w:rPr>
        <w:t>;</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 xml:space="preserve">Nom – непогашенная часть </w:t>
      </w:r>
      <w:r w:rsidRPr="001849A9">
        <w:rPr>
          <w:rFonts w:ascii="Times New Roman" w:eastAsia="Times New Roman" w:hAnsi="Times New Roman" w:cs="Times New Roman"/>
          <w:b/>
          <w:i/>
        </w:rPr>
        <w:t xml:space="preserve">номинальной стоимости одной Биржевой облигации, в валюте, </w:t>
      </w:r>
      <w:r w:rsidRPr="001849A9">
        <w:rPr>
          <w:rFonts w:ascii="Times New Roman" w:eastAsia="Times New Roman" w:hAnsi="Times New Roman" w:cs="Times New Roman"/>
          <w:b/>
          <w:bCs/>
          <w:i/>
          <w:iCs/>
        </w:rPr>
        <w:t>в которой выражена номинальная стоимость Биржевой облигации</w:t>
      </w:r>
      <w:r w:rsidRPr="001849A9">
        <w:rPr>
          <w:rFonts w:ascii="Times New Roman" w:eastAsia="Times New Roman" w:hAnsi="Times New Roman" w:cs="Times New Roman"/>
          <w:b/>
          <w:i/>
        </w:rPr>
        <w:t>;</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 xml:space="preserve">j – порядковый номер купонного периода, j = </w:t>
      </w:r>
      <w:r w:rsidRPr="001849A9">
        <w:rPr>
          <w:rFonts w:ascii="Times New Roman" w:eastAsia="Times New Roman" w:hAnsi="Times New Roman" w:cs="Times New Roman"/>
          <w:b/>
          <w:i/>
          <w:color w:val="000000"/>
          <w:spacing w:val="-1"/>
          <w:lang w:eastAsia="ru-RU"/>
        </w:rPr>
        <w:t>1,2,…,n</w:t>
      </w:r>
      <w:r w:rsidRPr="001849A9">
        <w:rPr>
          <w:rFonts w:ascii="Times New Roman" w:eastAsia="Times New Roman" w:hAnsi="Times New Roman" w:cs="Times New Roman"/>
          <w:b/>
          <w:bCs/>
          <w:i/>
          <w:iCs/>
          <w:lang w:eastAsia="ru-RU"/>
        </w:rPr>
        <w:t>;</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rPr>
      </w:pPr>
      <w:r w:rsidRPr="001849A9">
        <w:rPr>
          <w:rFonts w:ascii="Times New Roman" w:eastAsia="Times New Roman" w:hAnsi="Times New Roman" w:cs="Times New Roman"/>
          <w:b/>
          <w:bCs/>
          <w:i/>
          <w:iCs/>
          <w:lang w:val="fr-FR"/>
        </w:rPr>
        <w:t>C</w:t>
      </w:r>
      <w:r w:rsidRPr="001849A9">
        <w:rPr>
          <w:rFonts w:ascii="Times New Roman" w:eastAsia="Times New Roman" w:hAnsi="Times New Roman" w:cs="Times New Roman"/>
          <w:b/>
          <w:bCs/>
          <w:i/>
          <w:iCs/>
          <w:vertAlign w:val="subscript"/>
          <w:lang w:val="de-DE"/>
        </w:rPr>
        <w:t>j</w:t>
      </w:r>
      <w:r w:rsidRPr="001849A9">
        <w:rPr>
          <w:rFonts w:ascii="Times New Roman" w:eastAsia="Times New Roman" w:hAnsi="Times New Roman" w:cs="Times New Roman"/>
          <w:b/>
          <w:bCs/>
          <w:i/>
          <w:iCs/>
        </w:rPr>
        <w:t xml:space="preserve"> - </w:t>
      </w:r>
      <w:r w:rsidRPr="001849A9">
        <w:rPr>
          <w:rFonts w:ascii="Times New Roman" w:eastAsia="Times New Roman" w:hAnsi="Times New Roman" w:cs="Times New Roman"/>
          <w:b/>
          <w:bCs/>
          <w:i/>
          <w:iCs/>
          <w:lang w:eastAsia="ru-RU"/>
        </w:rPr>
        <w:t>размер процентной ставки j-го купона, в процентах годовых (%);</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T –</w:t>
      </w:r>
      <w:r w:rsidRPr="001849A9">
        <w:rPr>
          <w:rFonts w:ascii="Times New Roman" w:eastAsia="Times New Roman" w:hAnsi="Times New Roman" w:cs="Times New Roman"/>
          <w:b/>
          <w:i/>
        </w:rPr>
        <w:t xml:space="preserve"> дата размещения Биржевых облигаций;</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T(j-1) – дата начала j-го купонного периода, на который приходится размещение Биржевых облигаций.</w:t>
      </w:r>
    </w:p>
    <w:p w:rsidR="001849A9" w:rsidRPr="001849A9" w:rsidRDefault="001849A9" w:rsidP="001849A9">
      <w:pPr>
        <w:autoSpaceDE w:val="0"/>
        <w:autoSpaceDN w:val="0"/>
        <w:spacing w:after="0" w:line="240" w:lineRule="auto"/>
        <w:ind w:firstLine="540"/>
        <w:jc w:val="both"/>
        <w:rPr>
          <w:rFonts w:ascii="Times New Roman" w:eastAsia="Times New Roman" w:hAnsi="Times New Roman" w:cs="Times New Roman"/>
          <w:b/>
          <w:bCs/>
          <w:i/>
          <w:iCs/>
        </w:rPr>
      </w:pP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Cs/>
          <w:lang w:eastAsia="ru-RU"/>
        </w:rPr>
      </w:pP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 xml:space="preserve">2.  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 </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1) Аукцион:</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 xml:space="preserve"> 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2) Размещение по цене размещения путем сбора адресных заявок:</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rsidR="001849A9" w:rsidRPr="001849A9" w:rsidRDefault="001849A9" w:rsidP="001849A9">
      <w:pPr>
        <w:widowControl w:val="0"/>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p>
    <w:p w:rsidR="001849A9" w:rsidRPr="001849A9" w:rsidRDefault="001849A9" w:rsidP="001849A9">
      <w:pPr>
        <w:widowControl w:val="0"/>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рассчитанный по следующей формуле:</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lang w:val="fr-FR"/>
        </w:rPr>
      </w:pPr>
      <w:r w:rsidRPr="001849A9">
        <w:rPr>
          <w:rFonts w:ascii="Times New Roman" w:eastAsia="Times New Roman" w:hAnsi="Times New Roman" w:cs="Times New Roman"/>
          <w:b/>
          <w:bCs/>
          <w:i/>
          <w:iCs/>
        </w:rPr>
        <w:t>НКД</w:t>
      </w:r>
      <w:r w:rsidRPr="001849A9">
        <w:rPr>
          <w:rFonts w:ascii="Times New Roman" w:eastAsia="Times New Roman" w:hAnsi="Times New Roman" w:cs="Times New Roman"/>
          <w:b/>
          <w:bCs/>
          <w:i/>
          <w:iCs/>
          <w:lang w:val="fr-FR"/>
        </w:rPr>
        <w:t xml:space="preserve"> = Nom * C</w:t>
      </w:r>
      <w:r w:rsidRPr="001849A9">
        <w:rPr>
          <w:rFonts w:ascii="Times New Roman" w:eastAsia="Times New Roman" w:hAnsi="Times New Roman" w:cs="Times New Roman"/>
          <w:b/>
          <w:bCs/>
          <w:i/>
          <w:iCs/>
          <w:vertAlign w:val="subscript"/>
          <w:lang w:val="de-DE"/>
        </w:rPr>
        <w:t>j</w:t>
      </w:r>
      <w:r w:rsidRPr="001849A9">
        <w:rPr>
          <w:rFonts w:ascii="Times New Roman" w:eastAsia="Times New Roman" w:hAnsi="Times New Roman" w:cs="Times New Roman"/>
          <w:b/>
          <w:bCs/>
          <w:i/>
          <w:iCs/>
          <w:lang w:val="fr-FR"/>
        </w:rPr>
        <w:t xml:space="preserve"> * (T – T</w:t>
      </w:r>
      <w:r w:rsidRPr="001849A9">
        <w:rPr>
          <w:rFonts w:ascii="Times New Roman" w:eastAsia="Times New Roman" w:hAnsi="Times New Roman" w:cs="Times New Roman"/>
          <w:b/>
          <w:bCs/>
          <w:i/>
          <w:iCs/>
          <w:vertAlign w:val="subscript"/>
          <w:lang w:val="fr-FR"/>
        </w:rPr>
        <w:t>(j-1)</w:t>
      </w:r>
      <w:r w:rsidRPr="001849A9">
        <w:rPr>
          <w:rFonts w:ascii="Times New Roman" w:eastAsia="Times New Roman" w:hAnsi="Times New Roman" w:cs="Times New Roman"/>
          <w:b/>
          <w:bCs/>
          <w:i/>
          <w:iCs/>
          <w:lang w:val="fr-FR"/>
        </w:rPr>
        <w:t xml:space="preserve">) / 365 </w:t>
      </w:r>
      <w:r w:rsidRPr="001849A9">
        <w:rPr>
          <w:rFonts w:ascii="Times New Roman" w:eastAsia="Times New Roman" w:hAnsi="Times New Roman" w:cs="Times New Roman"/>
          <w:b/>
          <w:bCs/>
          <w:i/>
          <w:iCs/>
          <w:lang w:val="de-DE"/>
        </w:rPr>
        <w:t>/</w:t>
      </w:r>
      <w:r w:rsidRPr="001849A9">
        <w:rPr>
          <w:rFonts w:ascii="Times New Roman" w:eastAsia="Times New Roman" w:hAnsi="Times New Roman" w:cs="Times New Roman"/>
          <w:b/>
          <w:bCs/>
          <w:i/>
          <w:iCs/>
          <w:lang w:val="fr-FR"/>
        </w:rPr>
        <w:t xml:space="preserve"> 100%, </w:t>
      </w:r>
      <w:r w:rsidRPr="001849A9">
        <w:rPr>
          <w:rFonts w:ascii="Times New Roman" w:eastAsia="Times New Roman" w:hAnsi="Times New Roman" w:cs="Times New Roman"/>
          <w:b/>
          <w:bCs/>
          <w:i/>
          <w:iCs/>
        </w:rPr>
        <w:t>где</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 xml:space="preserve">НКД - </w:t>
      </w:r>
      <w:r w:rsidRPr="001849A9">
        <w:rPr>
          <w:rFonts w:ascii="Times New Roman" w:eastAsia="Times New Roman" w:hAnsi="Times New Roman" w:cs="Times New Roman"/>
          <w:b/>
          <w:i/>
        </w:rPr>
        <w:t xml:space="preserve">накопленный купонный доход, в валюте, </w:t>
      </w:r>
      <w:r w:rsidRPr="001849A9">
        <w:rPr>
          <w:rFonts w:ascii="Times New Roman" w:eastAsia="Times New Roman" w:hAnsi="Times New Roman" w:cs="Times New Roman"/>
          <w:b/>
          <w:bCs/>
          <w:i/>
          <w:iCs/>
        </w:rPr>
        <w:t>в которой выражена номинальная стоимость Биржевой облигации</w:t>
      </w:r>
      <w:r w:rsidRPr="001849A9">
        <w:rPr>
          <w:rFonts w:ascii="Times New Roman" w:eastAsia="Times New Roman" w:hAnsi="Times New Roman" w:cs="Times New Roman"/>
          <w:b/>
          <w:i/>
        </w:rPr>
        <w:t>;</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lastRenderedPageBreak/>
        <w:t xml:space="preserve">Nom – непогашенная часть </w:t>
      </w:r>
      <w:r w:rsidRPr="001849A9">
        <w:rPr>
          <w:rFonts w:ascii="Times New Roman" w:eastAsia="Times New Roman" w:hAnsi="Times New Roman" w:cs="Times New Roman"/>
          <w:b/>
          <w:i/>
        </w:rPr>
        <w:t xml:space="preserve">номинальной стоимости одной Биржевой облигации, в валюте, </w:t>
      </w:r>
      <w:r w:rsidRPr="001849A9">
        <w:rPr>
          <w:rFonts w:ascii="Times New Roman" w:eastAsia="Times New Roman" w:hAnsi="Times New Roman" w:cs="Times New Roman"/>
          <w:b/>
          <w:bCs/>
          <w:i/>
          <w:iCs/>
        </w:rPr>
        <w:t>в которой выражена номинальная стоимость Биржевой облигации</w:t>
      </w:r>
      <w:r w:rsidRPr="001849A9">
        <w:rPr>
          <w:rFonts w:ascii="Times New Roman" w:eastAsia="Times New Roman" w:hAnsi="Times New Roman" w:cs="Times New Roman"/>
          <w:b/>
          <w:i/>
        </w:rPr>
        <w:t>;</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 xml:space="preserve">j – порядковый номер купонного периода, j = </w:t>
      </w:r>
      <w:r w:rsidRPr="001849A9">
        <w:rPr>
          <w:rFonts w:ascii="Times New Roman" w:eastAsia="Times New Roman" w:hAnsi="Times New Roman" w:cs="Times New Roman"/>
          <w:b/>
          <w:i/>
          <w:color w:val="000000"/>
          <w:spacing w:val="-1"/>
          <w:lang w:eastAsia="ru-RU"/>
        </w:rPr>
        <w:t>1,2,…,n</w:t>
      </w:r>
      <w:r w:rsidRPr="001849A9">
        <w:rPr>
          <w:rFonts w:ascii="Times New Roman" w:eastAsia="Times New Roman" w:hAnsi="Times New Roman" w:cs="Times New Roman"/>
          <w:b/>
          <w:bCs/>
          <w:i/>
          <w:iCs/>
          <w:lang w:eastAsia="ru-RU"/>
        </w:rPr>
        <w:t>;</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rPr>
      </w:pPr>
      <w:r w:rsidRPr="001849A9">
        <w:rPr>
          <w:rFonts w:ascii="Times New Roman" w:eastAsia="Times New Roman" w:hAnsi="Times New Roman" w:cs="Times New Roman"/>
          <w:b/>
          <w:bCs/>
          <w:i/>
          <w:iCs/>
          <w:lang w:val="fr-FR"/>
        </w:rPr>
        <w:t>C</w:t>
      </w:r>
      <w:r w:rsidRPr="001849A9">
        <w:rPr>
          <w:rFonts w:ascii="Times New Roman" w:eastAsia="Times New Roman" w:hAnsi="Times New Roman" w:cs="Times New Roman"/>
          <w:b/>
          <w:bCs/>
          <w:i/>
          <w:iCs/>
          <w:vertAlign w:val="subscript"/>
          <w:lang w:val="de-DE"/>
        </w:rPr>
        <w:t>j</w:t>
      </w:r>
      <w:r w:rsidRPr="001849A9">
        <w:rPr>
          <w:rFonts w:ascii="Times New Roman" w:eastAsia="Times New Roman" w:hAnsi="Times New Roman" w:cs="Times New Roman"/>
          <w:b/>
          <w:bCs/>
          <w:i/>
          <w:iCs/>
        </w:rPr>
        <w:t xml:space="preserve"> - </w:t>
      </w:r>
      <w:r w:rsidRPr="001849A9">
        <w:rPr>
          <w:rFonts w:ascii="Times New Roman" w:eastAsia="Times New Roman" w:hAnsi="Times New Roman" w:cs="Times New Roman"/>
          <w:b/>
          <w:bCs/>
          <w:i/>
          <w:iCs/>
          <w:lang w:eastAsia="ru-RU"/>
        </w:rPr>
        <w:t>размер процентной ставки j-го купона, в процентах годовых (%);</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T –</w:t>
      </w:r>
      <w:r w:rsidRPr="001849A9">
        <w:rPr>
          <w:rFonts w:ascii="Times New Roman" w:eastAsia="Times New Roman" w:hAnsi="Times New Roman" w:cs="Times New Roman"/>
          <w:b/>
          <w:i/>
        </w:rPr>
        <w:t xml:space="preserve"> дата размещения Биржевых облигаций</w:t>
      </w:r>
      <w:r w:rsidRPr="001849A9">
        <w:rPr>
          <w:rFonts w:ascii="Times New Roman" w:eastAsia="Times New Roman" w:hAnsi="Times New Roman" w:cs="Times New Roman"/>
        </w:rPr>
        <w:t xml:space="preserve"> </w:t>
      </w:r>
      <w:r w:rsidRPr="001849A9">
        <w:rPr>
          <w:rFonts w:ascii="Times New Roman" w:eastAsia="Times New Roman" w:hAnsi="Times New Roman" w:cs="Times New Roman"/>
          <w:b/>
          <w:i/>
        </w:rPr>
        <w:t>дополнительного выпуска;</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T(j-1) – дата начала j-го купонного периода, на который приходится размещение Биржевых облигаций</w:t>
      </w:r>
      <w:r w:rsidRPr="001849A9">
        <w:rPr>
          <w:rFonts w:ascii="Times New Roman" w:eastAsia="Times New Roman" w:hAnsi="Times New Roman" w:cs="Times New Roman"/>
        </w:rPr>
        <w:t xml:space="preserve"> </w:t>
      </w:r>
      <w:r w:rsidRPr="001849A9">
        <w:rPr>
          <w:rFonts w:ascii="Times New Roman" w:eastAsia="Times New Roman" w:hAnsi="Times New Roman" w:cs="Times New Roman"/>
          <w:b/>
          <w:bCs/>
          <w:i/>
          <w:iCs/>
          <w:lang w:eastAsia="ru-RU"/>
        </w:rPr>
        <w:t>дополнительного выпуска.</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Cs/>
          <w:lang w:eastAsia="ru-RU"/>
        </w:rPr>
      </w:pPr>
    </w:p>
    <w:p w:rsidR="001849A9" w:rsidRPr="001849A9" w:rsidRDefault="001849A9" w:rsidP="001849A9">
      <w:pPr>
        <w:widowControl w:val="0"/>
        <w:autoSpaceDE w:val="0"/>
        <w:autoSpaceDN w:val="0"/>
        <w:spacing w:after="0" w:line="240" w:lineRule="auto"/>
        <w:ind w:firstLine="539"/>
        <w:jc w:val="both"/>
        <w:rPr>
          <w:rFonts w:ascii="Times New Roman" w:eastAsia="Times New Roman" w:hAnsi="Times New Roman" w:cs="Times New Roman"/>
        </w:rPr>
      </w:pPr>
      <w:r w:rsidRPr="001849A9">
        <w:rPr>
          <w:rFonts w:ascii="Times New Roman" w:eastAsia="Times New Roman" w:hAnsi="Times New Roman" w:cs="Times New Roman"/>
          <w:b/>
          <w:bCs/>
          <w:i/>
          <w:iCs/>
          <w:lang w:eastAsia="ru-RU"/>
        </w:rPr>
        <w:t xml:space="preserve">Сообщение о цене размещения ценных бумаг публикуется Эмитентом в </w:t>
      </w:r>
      <w:r w:rsidRPr="001849A9">
        <w:rPr>
          <w:rFonts w:ascii="Times New Roman" w:eastAsia="Times New Roman" w:hAnsi="Times New Roman" w:cs="Times New Roman"/>
          <w:b/>
          <w:bCs/>
          <w:i/>
          <w:iCs/>
        </w:rPr>
        <w:t xml:space="preserve"> порядке и сроки, указанные в п. 11. Программы и п.8.11 Проспекта.</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1849A9">
        <w:rPr>
          <w:rFonts w:ascii="Times New Roman" w:eastAsia="Times New Roman" w:hAnsi="Times New Roman" w:cs="Times New Roman"/>
          <w:b/>
          <w:bCs/>
          <w:i/>
          <w:iCs/>
          <w:lang w:eastAsia="ru-RU"/>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rsidR="00BF04DB" w:rsidRDefault="00BF04DB" w:rsidP="00A345D7">
      <w:pPr>
        <w:widowControl w:val="0"/>
        <w:autoSpaceDE w:val="0"/>
        <w:autoSpaceDN w:val="0"/>
        <w:adjustRightInd w:val="0"/>
        <w:spacing w:after="0" w:line="240" w:lineRule="auto"/>
        <w:jc w:val="both"/>
        <w:rPr>
          <w:rFonts w:ascii="Times New Roman" w:hAnsi="Times New Roman" w:cs="Times New Roman"/>
          <w:b/>
          <w:i/>
        </w:rPr>
      </w:pP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п.8.8.4 Проспекта (далее – «Цена размещения»).</w:t>
      </w: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Сделки при размещении Биржевых облигаций заключаются в ФБ ММВБ путём удовлетворения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i/>
        </w:rPr>
      </w:pPr>
      <w:r w:rsidRPr="001849A9">
        <w:rPr>
          <w:rFonts w:ascii="Times New Roman" w:eastAsia="Times New Roman" w:hAnsi="Times New Roman" w:cs="Times New Roman"/>
          <w:b/>
          <w:i/>
        </w:rPr>
        <w:t>Заявки на покупку Биржевых облигаций и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rsidR="001849A9" w:rsidRPr="001849A9" w:rsidRDefault="001849A9" w:rsidP="001849A9">
      <w:pPr>
        <w:adjustRightInd w:val="0"/>
        <w:spacing w:after="0" w:line="240" w:lineRule="auto"/>
        <w:ind w:firstLine="539"/>
        <w:jc w:val="both"/>
        <w:rPr>
          <w:rFonts w:ascii="Times New Roman" w:eastAsia="Times New Roman" w:hAnsi="Times New Roman" w:cs="Times New Roman"/>
          <w:b/>
          <w:i/>
        </w:rPr>
      </w:pPr>
      <w:r w:rsidRPr="001849A9">
        <w:rPr>
          <w:rFonts w:ascii="Times New Roman" w:eastAsia="Times New Roman" w:hAnsi="Times New Roman" w:cs="Times New Roman"/>
          <w:b/>
          <w:i/>
        </w:rPr>
        <w:t>Отдельные письменные уведомления (сообщения) об удовлетворении (об отказе в удовлетворении) заявок, Участникам торгов не направляются.</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i/>
        </w:rPr>
      </w:pP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i/>
        </w:rPr>
      </w:pP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rPr>
      </w:pPr>
      <w:r w:rsidRPr="001849A9">
        <w:rPr>
          <w:rFonts w:ascii="Times New Roman" w:eastAsia="Times New Roman" w:hAnsi="Times New Roman" w:cs="Times New Roman"/>
          <w:b/>
          <w:i/>
        </w:rPr>
        <w:t xml:space="preserve">Биржевые облигации размещаются посредством открытой подписки путем проведения торгов, организуемых </w:t>
      </w:r>
      <w:r w:rsidRPr="001849A9">
        <w:rPr>
          <w:rFonts w:ascii="Times New Roman" w:eastAsia="Times New Roman" w:hAnsi="Times New Roman" w:cs="Times New Roman"/>
          <w:b/>
          <w:bCs/>
          <w:i/>
          <w:iCs/>
        </w:rPr>
        <w:t>ЗАО «ФБ ММВБ».</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i/>
        </w:rPr>
      </w:pPr>
      <w:r w:rsidRPr="001849A9">
        <w:rPr>
          <w:rFonts w:ascii="Times New Roman" w:eastAsia="Times New Roman" w:hAnsi="Times New Roman" w:cs="Times New Roman"/>
          <w:b/>
          <w:i/>
        </w:rPr>
        <w:t xml:space="preserve">Сведения о ФБ ММВБ: </w:t>
      </w:r>
    </w:p>
    <w:p w:rsidR="001849A9" w:rsidRPr="001849A9" w:rsidRDefault="001849A9" w:rsidP="001849A9">
      <w:pPr>
        <w:autoSpaceDE w:val="0"/>
        <w:autoSpaceDN w:val="0"/>
        <w:spacing w:after="0" w:line="240" w:lineRule="auto"/>
        <w:ind w:firstLine="539"/>
        <w:rPr>
          <w:rFonts w:ascii="Times New Roman" w:eastAsia="Times New Roman" w:hAnsi="Times New Roman" w:cs="Times New Roman"/>
          <w:b/>
          <w:bCs/>
          <w:i/>
          <w:iCs/>
        </w:rPr>
      </w:pPr>
      <w:r w:rsidRPr="001849A9">
        <w:rPr>
          <w:rFonts w:ascii="Times New Roman" w:eastAsia="Times New Roman" w:hAnsi="Times New Roman" w:cs="Times New Roman"/>
        </w:rPr>
        <w:t>Полное фирменное наименование</w:t>
      </w:r>
      <w:r w:rsidRPr="001849A9">
        <w:rPr>
          <w:rFonts w:ascii="Times New Roman" w:eastAsia="Times New Roman" w:hAnsi="Times New Roman" w:cs="Times New Roman"/>
          <w:bCs/>
          <w:iCs/>
        </w:rPr>
        <w:t>:</w:t>
      </w:r>
      <w:r w:rsidRPr="001849A9">
        <w:rPr>
          <w:rFonts w:ascii="Times New Roman" w:eastAsia="Times New Roman" w:hAnsi="Times New Roman" w:cs="Times New Roman"/>
          <w:b/>
          <w:bCs/>
          <w:i/>
          <w:iCs/>
        </w:rPr>
        <w:t xml:space="preserve"> Закрытое акционерное общество «Фондовая биржа ММВБ» </w:t>
      </w:r>
    </w:p>
    <w:p w:rsidR="001849A9" w:rsidRPr="001849A9" w:rsidRDefault="001849A9" w:rsidP="001849A9">
      <w:pPr>
        <w:autoSpaceDE w:val="0"/>
        <w:autoSpaceDN w:val="0"/>
        <w:spacing w:after="0" w:line="240" w:lineRule="auto"/>
        <w:ind w:firstLine="539"/>
        <w:rPr>
          <w:rFonts w:ascii="Times New Roman" w:eastAsia="Times New Roman" w:hAnsi="Times New Roman" w:cs="Times New Roman"/>
        </w:rPr>
      </w:pPr>
      <w:r w:rsidRPr="001849A9">
        <w:rPr>
          <w:rFonts w:ascii="Times New Roman" w:eastAsia="Times New Roman" w:hAnsi="Times New Roman" w:cs="Times New Roman"/>
        </w:rPr>
        <w:t>Сокращенное фирменное наименование</w:t>
      </w:r>
      <w:r w:rsidRPr="001849A9">
        <w:rPr>
          <w:rFonts w:ascii="Times New Roman" w:eastAsia="Times New Roman" w:hAnsi="Times New Roman" w:cs="Times New Roman"/>
          <w:bCs/>
          <w:iCs/>
        </w:rPr>
        <w:t>:</w:t>
      </w:r>
      <w:r w:rsidRPr="001849A9">
        <w:rPr>
          <w:rFonts w:ascii="Times New Roman" w:eastAsia="Times New Roman" w:hAnsi="Times New Roman" w:cs="Times New Roman"/>
          <w:b/>
          <w:bCs/>
          <w:i/>
          <w:iCs/>
        </w:rPr>
        <w:t xml:space="preserve"> ЗАО «ФБ ММВБ», ЗАО «Фондовая биржа ММВБ»</w:t>
      </w:r>
    </w:p>
    <w:p w:rsidR="001849A9" w:rsidRPr="001849A9" w:rsidRDefault="001849A9" w:rsidP="001849A9">
      <w:pPr>
        <w:spacing w:after="0" w:line="240" w:lineRule="auto"/>
        <w:ind w:firstLine="539"/>
        <w:jc w:val="both"/>
        <w:rPr>
          <w:rFonts w:ascii="Times New Roman" w:eastAsia="Times New Roman" w:hAnsi="Times New Roman" w:cs="Times New Roman"/>
        </w:rPr>
      </w:pPr>
      <w:r w:rsidRPr="001849A9">
        <w:rPr>
          <w:rFonts w:ascii="Times New Roman" w:eastAsia="Times New Roman" w:hAnsi="Times New Roman" w:cs="Times New Roman"/>
        </w:rPr>
        <w:t xml:space="preserve">Место нахождения: </w:t>
      </w:r>
      <w:r w:rsidRPr="001849A9">
        <w:rPr>
          <w:rFonts w:ascii="Times New Roman" w:eastAsia="Times New Roman" w:hAnsi="Times New Roman" w:cs="Times New Roman"/>
          <w:b/>
          <w:i/>
        </w:rPr>
        <w:t>Российская Федерация, 125009, г. Москва, Большой Кисловский переулок, дом 13</w:t>
      </w:r>
    </w:p>
    <w:p w:rsidR="001849A9" w:rsidRPr="001849A9" w:rsidRDefault="001849A9" w:rsidP="001849A9">
      <w:pPr>
        <w:spacing w:after="0" w:line="240" w:lineRule="auto"/>
        <w:ind w:firstLine="539"/>
        <w:rPr>
          <w:rFonts w:ascii="Times New Roman" w:eastAsia="Times New Roman" w:hAnsi="Times New Roman" w:cs="Times New Roman"/>
        </w:rPr>
      </w:pPr>
      <w:r w:rsidRPr="001849A9">
        <w:rPr>
          <w:rFonts w:ascii="Times New Roman" w:eastAsia="Times New Roman" w:hAnsi="Times New Roman" w:cs="Times New Roman"/>
        </w:rPr>
        <w:t xml:space="preserve">Почтовый адрес: </w:t>
      </w:r>
      <w:r w:rsidRPr="001849A9">
        <w:rPr>
          <w:rFonts w:ascii="Times New Roman" w:eastAsia="Times New Roman" w:hAnsi="Times New Roman" w:cs="Times New Roman"/>
          <w:b/>
          <w:i/>
        </w:rPr>
        <w:t>Российская Федерация, 125009, г. Москва, Большой Кисловский переулок, дом 13</w:t>
      </w:r>
    </w:p>
    <w:p w:rsidR="001849A9" w:rsidRPr="001849A9" w:rsidRDefault="001849A9" w:rsidP="001849A9">
      <w:pPr>
        <w:autoSpaceDE w:val="0"/>
        <w:autoSpaceDN w:val="0"/>
        <w:spacing w:after="0" w:line="240" w:lineRule="auto"/>
        <w:ind w:firstLine="539"/>
        <w:rPr>
          <w:rFonts w:ascii="Times New Roman" w:eastAsia="Times New Roman" w:hAnsi="Times New Roman" w:cs="Times New Roman"/>
        </w:rPr>
      </w:pPr>
      <w:r w:rsidRPr="001849A9">
        <w:rPr>
          <w:rFonts w:ascii="Times New Roman" w:eastAsia="Times New Roman" w:hAnsi="Times New Roman" w:cs="Times New Roman"/>
        </w:rPr>
        <w:t xml:space="preserve">Дата государственной регистрации: </w:t>
      </w:r>
      <w:r w:rsidRPr="001849A9">
        <w:rPr>
          <w:rFonts w:ascii="Times New Roman" w:eastAsia="Times New Roman" w:hAnsi="Times New Roman" w:cs="Times New Roman"/>
          <w:b/>
          <w:i/>
        </w:rPr>
        <w:t>0</w:t>
      </w:r>
      <w:r w:rsidRPr="001849A9">
        <w:rPr>
          <w:rFonts w:ascii="Times New Roman" w:eastAsia="Times New Roman" w:hAnsi="Times New Roman" w:cs="Times New Roman"/>
          <w:b/>
          <w:bCs/>
          <w:i/>
          <w:iCs/>
        </w:rPr>
        <w:t>2.12.2003</w:t>
      </w:r>
    </w:p>
    <w:p w:rsidR="001849A9" w:rsidRPr="001849A9" w:rsidRDefault="001849A9" w:rsidP="001849A9">
      <w:pPr>
        <w:tabs>
          <w:tab w:val="left" w:pos="6090"/>
        </w:tabs>
        <w:autoSpaceDE w:val="0"/>
        <w:autoSpaceDN w:val="0"/>
        <w:spacing w:after="0" w:line="240" w:lineRule="auto"/>
        <w:ind w:firstLine="539"/>
        <w:rPr>
          <w:rFonts w:ascii="Times New Roman" w:eastAsia="Times New Roman" w:hAnsi="Times New Roman" w:cs="Times New Roman"/>
        </w:rPr>
      </w:pPr>
      <w:r w:rsidRPr="001849A9">
        <w:rPr>
          <w:rFonts w:ascii="Times New Roman" w:eastAsia="Times New Roman" w:hAnsi="Times New Roman" w:cs="Times New Roman"/>
        </w:rPr>
        <w:t xml:space="preserve">Регистрационный номер: </w:t>
      </w:r>
      <w:r w:rsidRPr="001849A9">
        <w:rPr>
          <w:rFonts w:ascii="Times New Roman" w:eastAsia="Times New Roman" w:hAnsi="Times New Roman" w:cs="Times New Roman"/>
          <w:b/>
          <w:bCs/>
          <w:i/>
          <w:iCs/>
        </w:rPr>
        <w:t>1037789012414</w:t>
      </w:r>
    </w:p>
    <w:p w:rsidR="001849A9" w:rsidRPr="001849A9" w:rsidRDefault="001849A9" w:rsidP="001849A9">
      <w:pPr>
        <w:autoSpaceDE w:val="0"/>
        <w:autoSpaceDN w:val="0"/>
        <w:spacing w:after="0" w:line="240" w:lineRule="auto"/>
        <w:ind w:firstLine="539"/>
        <w:rPr>
          <w:rFonts w:ascii="Times New Roman" w:eastAsia="Times New Roman" w:hAnsi="Times New Roman" w:cs="Times New Roman"/>
        </w:rPr>
      </w:pPr>
      <w:r w:rsidRPr="001849A9">
        <w:rPr>
          <w:rFonts w:ascii="Times New Roman" w:eastAsia="Times New Roman" w:hAnsi="Times New Roman" w:cs="Times New Roman"/>
        </w:rPr>
        <w:t xml:space="preserve">Наименование органа, осуществившего государственную регистрацию: </w:t>
      </w:r>
      <w:r w:rsidRPr="001849A9">
        <w:rPr>
          <w:rFonts w:ascii="Times New Roman" w:eastAsia="Times New Roman" w:hAnsi="Times New Roman" w:cs="Times New Roman"/>
          <w:b/>
          <w:bCs/>
          <w:i/>
          <w:iCs/>
        </w:rPr>
        <w:t>Межрайонная инспекция МНС России № 46 по г. Москве</w:t>
      </w:r>
    </w:p>
    <w:p w:rsidR="001849A9" w:rsidRPr="001849A9" w:rsidRDefault="001849A9" w:rsidP="001849A9">
      <w:pPr>
        <w:tabs>
          <w:tab w:val="left" w:pos="6090"/>
        </w:tabs>
        <w:autoSpaceDE w:val="0"/>
        <w:autoSpaceDN w:val="0"/>
        <w:spacing w:after="0" w:line="240" w:lineRule="auto"/>
        <w:ind w:firstLine="539"/>
        <w:rPr>
          <w:rFonts w:ascii="Times New Roman" w:eastAsia="Times New Roman" w:hAnsi="Times New Roman" w:cs="Times New Roman"/>
          <w:b/>
          <w:bCs/>
          <w:i/>
          <w:iCs/>
        </w:rPr>
      </w:pPr>
      <w:r w:rsidRPr="001849A9">
        <w:rPr>
          <w:rFonts w:ascii="Times New Roman" w:eastAsia="Times New Roman" w:hAnsi="Times New Roman" w:cs="Times New Roman"/>
        </w:rPr>
        <w:t>Номер лицензии биржи:</w:t>
      </w:r>
      <w:r w:rsidRPr="001849A9">
        <w:rPr>
          <w:rFonts w:ascii="Times New Roman" w:eastAsia="Times New Roman" w:hAnsi="Times New Roman" w:cs="Times New Roman"/>
          <w:b/>
          <w:bCs/>
          <w:i/>
          <w:iCs/>
        </w:rPr>
        <w:t xml:space="preserve"> </w:t>
      </w:r>
      <w:r w:rsidRPr="001849A9">
        <w:rPr>
          <w:rFonts w:ascii="Times New Roman" w:eastAsia="Times New Roman" w:hAnsi="Times New Roman" w:cs="Times New Roman"/>
          <w:b/>
          <w:i/>
        </w:rPr>
        <w:t>077-007</w:t>
      </w:r>
    </w:p>
    <w:p w:rsidR="001849A9" w:rsidRPr="001849A9" w:rsidRDefault="001849A9" w:rsidP="001849A9">
      <w:pPr>
        <w:tabs>
          <w:tab w:val="left" w:pos="6090"/>
        </w:tabs>
        <w:autoSpaceDE w:val="0"/>
        <w:autoSpaceDN w:val="0"/>
        <w:spacing w:after="0" w:line="240" w:lineRule="auto"/>
        <w:ind w:firstLine="539"/>
        <w:rPr>
          <w:rFonts w:ascii="Times New Roman" w:eastAsia="Times New Roman" w:hAnsi="Times New Roman" w:cs="Times New Roman"/>
          <w:b/>
          <w:bCs/>
          <w:i/>
          <w:iCs/>
        </w:rPr>
      </w:pPr>
      <w:r w:rsidRPr="001849A9">
        <w:rPr>
          <w:rFonts w:ascii="Times New Roman" w:eastAsia="Times New Roman" w:hAnsi="Times New Roman" w:cs="Times New Roman"/>
        </w:rPr>
        <w:t>Дата выдачи:</w:t>
      </w:r>
      <w:r w:rsidRPr="001849A9">
        <w:rPr>
          <w:rFonts w:ascii="Times New Roman" w:eastAsia="Times New Roman" w:hAnsi="Times New Roman" w:cs="Times New Roman"/>
          <w:b/>
          <w:bCs/>
          <w:i/>
          <w:iCs/>
        </w:rPr>
        <w:t xml:space="preserve"> 20.12.2013</w:t>
      </w:r>
    </w:p>
    <w:p w:rsidR="001849A9" w:rsidRPr="001849A9" w:rsidRDefault="001849A9" w:rsidP="001849A9">
      <w:pPr>
        <w:tabs>
          <w:tab w:val="left" w:pos="6090"/>
        </w:tabs>
        <w:autoSpaceDE w:val="0"/>
        <w:autoSpaceDN w:val="0"/>
        <w:spacing w:after="0" w:line="240" w:lineRule="auto"/>
        <w:ind w:firstLine="539"/>
        <w:rPr>
          <w:rFonts w:ascii="Times New Roman" w:eastAsia="Times New Roman" w:hAnsi="Times New Roman" w:cs="Times New Roman"/>
          <w:b/>
          <w:bCs/>
          <w:i/>
          <w:iCs/>
        </w:rPr>
      </w:pPr>
      <w:r w:rsidRPr="001849A9">
        <w:rPr>
          <w:rFonts w:ascii="Times New Roman" w:eastAsia="Times New Roman" w:hAnsi="Times New Roman" w:cs="Times New Roman"/>
        </w:rPr>
        <w:t>Срок действия:</w:t>
      </w:r>
      <w:r w:rsidRPr="001849A9">
        <w:rPr>
          <w:rFonts w:ascii="Times New Roman" w:eastAsia="Times New Roman" w:hAnsi="Times New Roman" w:cs="Times New Roman"/>
          <w:b/>
          <w:bCs/>
          <w:i/>
          <w:iCs/>
        </w:rPr>
        <w:t xml:space="preserve"> бессрочная</w:t>
      </w:r>
    </w:p>
    <w:p w:rsidR="001849A9" w:rsidRPr="001849A9" w:rsidRDefault="001849A9" w:rsidP="001849A9">
      <w:pPr>
        <w:spacing w:after="0" w:line="240" w:lineRule="auto"/>
        <w:ind w:firstLine="539"/>
        <w:rPr>
          <w:rFonts w:ascii="Times New Roman" w:eastAsia="Times New Roman" w:hAnsi="Times New Roman" w:cs="Times New Roman"/>
        </w:rPr>
      </w:pPr>
      <w:r w:rsidRPr="001849A9">
        <w:rPr>
          <w:rFonts w:ascii="Times New Roman" w:eastAsia="Times New Roman" w:hAnsi="Times New Roman" w:cs="Times New Roman"/>
        </w:rPr>
        <w:t>Лицензирующий орган:</w:t>
      </w:r>
      <w:r w:rsidRPr="001849A9">
        <w:rPr>
          <w:rFonts w:ascii="Times New Roman" w:eastAsia="Times New Roman" w:hAnsi="Times New Roman" w:cs="Times New Roman"/>
          <w:b/>
          <w:bCs/>
          <w:i/>
          <w:iCs/>
        </w:rPr>
        <w:t xml:space="preserve"> </w:t>
      </w:r>
      <w:r w:rsidRPr="001849A9">
        <w:rPr>
          <w:rFonts w:ascii="Times New Roman" w:eastAsia="Times New Roman" w:hAnsi="Times New Roman" w:cs="Times New Roman"/>
          <w:b/>
          <w:i/>
        </w:rPr>
        <w:t xml:space="preserve">Центральный Банк Российской Федерации (Банк России) </w:t>
      </w: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lastRenderedPageBreak/>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i/>
        </w:rPr>
      </w:pP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Торги проводятся в соответствии с правилами Биржи, зарегистрированными в установленном порядке.</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1849A9">
        <w:rPr>
          <w:rFonts w:ascii="Times New Roman" w:eastAsia="Times New Roman" w:hAnsi="Times New Roman" w:cs="Times New Roman"/>
          <w:b/>
          <w:bCs/>
          <w:i/>
          <w:iCs/>
          <w:u w:val="single"/>
          <w:lang w:eastAsia="ru-RU"/>
        </w:rPr>
        <w:t>«Конкурс»)</w:t>
      </w:r>
      <w:r w:rsidRPr="001849A9">
        <w:rPr>
          <w:rFonts w:ascii="Times New Roman" w:eastAsia="Times New Roman" w:hAnsi="Times New Roman" w:cs="Times New Roman"/>
          <w:b/>
          <w:bCs/>
          <w:i/>
          <w:iCs/>
          <w:lang w:eastAsia="ru-RU"/>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Pr="001849A9">
        <w:rPr>
          <w:rFonts w:ascii="Times New Roman" w:eastAsia="Times New Roman" w:hAnsi="Times New Roman" w:cs="Times New Roman"/>
          <w:b/>
          <w:bCs/>
          <w:i/>
          <w:iCs/>
          <w:u w:val="single"/>
          <w:lang w:eastAsia="ru-RU"/>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1849A9">
        <w:rPr>
          <w:rFonts w:ascii="Times New Roman" w:eastAsia="Times New Roman" w:hAnsi="Times New Roman" w:cs="Times New Roman"/>
          <w:b/>
          <w:bCs/>
          <w:i/>
          <w:iCs/>
          <w:lang w:eastAsia="ru-RU"/>
        </w:rPr>
        <w:t xml:space="preserve"> </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1849A9">
        <w:rPr>
          <w:rFonts w:ascii="Times New Roman" w:eastAsia="Times New Roman" w:hAnsi="Times New Roman" w:cs="Times New Roman"/>
          <w:b/>
          <w:bCs/>
          <w:i/>
          <w:iCs/>
          <w:u w:val="single"/>
          <w:lang w:eastAsia="ru-RU"/>
        </w:rPr>
        <w:t>– «Аукцион»</w:t>
      </w:r>
      <w:r w:rsidRPr="001849A9">
        <w:rPr>
          <w:rFonts w:ascii="Times New Roman" w:eastAsia="Times New Roman" w:hAnsi="Times New Roman" w:cs="Times New Roman"/>
          <w:b/>
          <w:bCs/>
          <w:i/>
          <w:iCs/>
          <w:lang w:eastAsia="ru-RU"/>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1849A9">
        <w:rPr>
          <w:rFonts w:ascii="Times New Roman" w:eastAsia="Times New Roman" w:hAnsi="Times New Roman" w:cs="Times New Roman"/>
          <w:b/>
          <w:bCs/>
          <w:i/>
          <w:iCs/>
          <w:u w:val="single"/>
          <w:lang w:eastAsia="ru-RU"/>
        </w:rPr>
        <w:t>Размещение по цене размещения путем сбора адресных заявок»)</w:t>
      </w:r>
      <w:r w:rsidRPr="001849A9">
        <w:rPr>
          <w:rFonts w:ascii="Times New Roman" w:eastAsia="Times New Roman" w:hAnsi="Times New Roman" w:cs="Times New Roman"/>
          <w:b/>
          <w:bCs/>
          <w:i/>
          <w:iCs/>
          <w:lang w:eastAsia="ru-RU"/>
        </w:rPr>
        <w:t>.</w:t>
      </w: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 xml:space="preserve">Решение о порядке размещения Биржевых облигаций принимается единоличным исполнительным органом Эмитента. </w:t>
      </w: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u w:val="single"/>
        </w:rPr>
      </w:pPr>
      <w:r w:rsidRPr="001849A9">
        <w:rPr>
          <w:rFonts w:ascii="Times New Roman" w:eastAsia="Times New Roman" w:hAnsi="Times New Roman" w:cs="Times New Roman"/>
          <w:b/>
          <w:bCs/>
          <w:i/>
          <w:iCs/>
          <w:u w:val="single"/>
        </w:rPr>
        <w:t>Информация о выбранном порядке размещения будет указана в п. 8.3 Условий выпуска либо раскрыта Эмитентом до даты начала размещения Биржевых облигаций в порядке, предусмотренном п. 11 Программы и п. 8.11 Проспекта.</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 xml:space="preserve">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w:t>
      </w:r>
      <w:r w:rsidRPr="001849A9">
        <w:rPr>
          <w:rFonts w:ascii="Times New Roman" w:eastAsia="Times New Roman" w:hAnsi="Times New Roman" w:cs="Times New Roman"/>
          <w:b/>
          <w:bCs/>
          <w:i/>
          <w:iCs/>
          <w:lang w:eastAsia="ru-RU"/>
        </w:rPr>
        <w:t>не позднее чем за 1 (Один) день до даты начала размещения Биржевых облигаций</w:t>
      </w:r>
      <w:r w:rsidRPr="001849A9">
        <w:rPr>
          <w:rFonts w:ascii="Times New Roman" w:eastAsia="Times New Roman" w:hAnsi="Times New Roman" w:cs="Times New Roman"/>
          <w:b/>
          <w:bCs/>
          <w:i/>
          <w:iCs/>
        </w:rPr>
        <w:t>.</w:t>
      </w:r>
    </w:p>
    <w:p w:rsidR="001849A9" w:rsidRDefault="001849A9" w:rsidP="00A345D7">
      <w:pPr>
        <w:widowControl w:val="0"/>
        <w:autoSpaceDE w:val="0"/>
        <w:autoSpaceDN w:val="0"/>
        <w:adjustRightInd w:val="0"/>
        <w:spacing w:after="0" w:line="240" w:lineRule="auto"/>
        <w:jc w:val="both"/>
        <w:rPr>
          <w:rFonts w:ascii="Times New Roman" w:hAnsi="Times New Roman" w:cs="Times New Roman"/>
          <w:b/>
          <w:i/>
        </w:rPr>
      </w:pPr>
    </w:p>
    <w:p w:rsidR="00A345D7" w:rsidRPr="00A345D7" w:rsidRDefault="00A345D7" w:rsidP="00A345D7">
      <w:pPr>
        <w:widowControl w:val="0"/>
        <w:autoSpaceDE w:val="0"/>
        <w:autoSpaceDN w:val="0"/>
        <w:adjustRightInd w:val="0"/>
        <w:spacing w:after="0" w:line="240" w:lineRule="auto"/>
        <w:jc w:val="both"/>
        <w:rPr>
          <w:rFonts w:ascii="Times New Roman" w:hAnsi="Times New Roman" w:cs="Times New Roman"/>
          <w:b/>
          <w:i/>
        </w:rPr>
      </w:pPr>
      <w:r w:rsidRPr="00A345D7">
        <w:rPr>
          <w:rFonts w:ascii="Times New Roman" w:hAnsi="Times New Roman" w:cs="Times New Roman"/>
          <w:b/>
          <w:i/>
        </w:rPr>
        <w:t xml:space="preserve">Иные сведения приведены в разделе </w:t>
      </w:r>
      <w:r w:rsidRPr="00A345D7">
        <w:rPr>
          <w:rFonts w:ascii="Times New Roman" w:hAnsi="Times New Roman" w:cs="Times New Roman"/>
          <w:b/>
          <w:i/>
          <w:lang w:val="en-US"/>
        </w:rPr>
        <w:t>V</w:t>
      </w:r>
      <w:r w:rsidR="0018067E" w:rsidRPr="00A345D7">
        <w:rPr>
          <w:rFonts w:ascii="Times New Roman" w:hAnsi="Times New Roman" w:cs="Times New Roman"/>
          <w:b/>
          <w:i/>
          <w:lang w:val="en-US"/>
        </w:rPr>
        <w:t>III</w:t>
      </w:r>
      <w:r w:rsidRPr="00A345D7">
        <w:rPr>
          <w:rFonts w:ascii="Times New Roman" w:hAnsi="Times New Roman" w:cs="Times New Roman"/>
          <w:b/>
          <w:i/>
        </w:rPr>
        <w:t xml:space="preserve"> настоящего Проспекта ценных бумаг.</w:t>
      </w:r>
    </w:p>
    <w:p w:rsidR="00A345D7" w:rsidRPr="00A345D7" w:rsidRDefault="00A345D7" w:rsidP="00A345D7">
      <w:pPr>
        <w:widowControl w:val="0"/>
        <w:autoSpaceDE w:val="0"/>
        <w:autoSpaceDN w:val="0"/>
        <w:adjustRightInd w:val="0"/>
        <w:spacing w:after="0" w:line="240" w:lineRule="auto"/>
        <w:jc w:val="both"/>
        <w:rPr>
          <w:rFonts w:ascii="Times New Roman" w:hAnsi="Times New Roman" w:cs="Times New Roman"/>
        </w:rPr>
      </w:pPr>
    </w:p>
    <w:p w:rsidR="005747F3" w:rsidRPr="00BA6B7A" w:rsidRDefault="0050017B" w:rsidP="005747F3">
      <w:pPr>
        <w:autoSpaceDE w:val="0"/>
        <w:autoSpaceDN w:val="0"/>
        <w:adjustRightInd w:val="0"/>
        <w:jc w:val="both"/>
        <w:outlineLvl w:val="3"/>
        <w:rPr>
          <w:rFonts w:ascii="Times New Roman" w:eastAsia="Times New Roman" w:hAnsi="Times New Roman" w:cs="Times New Roman"/>
        </w:rPr>
      </w:pPr>
      <w:r w:rsidRPr="00BA6B7A">
        <w:rPr>
          <w:rFonts w:ascii="Times New Roman" w:hAnsi="Times New Roman" w:cs="Times New Roman"/>
        </w:rPr>
        <w:t xml:space="preserve">условия обеспечения </w:t>
      </w:r>
      <w:r w:rsidR="005747F3" w:rsidRPr="00BA6B7A">
        <w:rPr>
          <w:rFonts w:ascii="Times New Roman" w:hAnsi="Times New Roman" w:cs="Times New Roman"/>
        </w:rPr>
        <w:t xml:space="preserve">(для облигаций с обеспечением): </w:t>
      </w:r>
      <w:r w:rsidR="005747F3" w:rsidRPr="00BA6B7A">
        <w:rPr>
          <w:rFonts w:ascii="Times New Roman" w:eastAsia="Times New Roman" w:hAnsi="Times New Roman" w:cs="Times New Roman"/>
          <w:b/>
          <w:i/>
        </w:rPr>
        <w:t>обеспечение по Биржевым облигациям не предусмотрено</w:t>
      </w:r>
    </w:p>
    <w:p w:rsidR="0050017B" w:rsidRPr="00BA6B7A" w:rsidRDefault="0050017B">
      <w:pPr>
        <w:widowControl w:val="0"/>
        <w:autoSpaceDE w:val="0"/>
        <w:autoSpaceDN w:val="0"/>
        <w:adjustRightInd w:val="0"/>
        <w:spacing w:after="0" w:line="240" w:lineRule="auto"/>
        <w:jc w:val="both"/>
        <w:rPr>
          <w:rFonts w:ascii="Times New Roman" w:hAnsi="Times New Roman" w:cs="Times New Roman"/>
        </w:rPr>
      </w:pPr>
      <w:r w:rsidRPr="00BA6B7A">
        <w:rPr>
          <w:rFonts w:ascii="Times New Roman" w:hAnsi="Times New Roman" w:cs="Times New Roman"/>
        </w:rPr>
        <w:t>условия конвертации (д</w:t>
      </w:r>
      <w:r w:rsidR="005747F3" w:rsidRPr="00BA6B7A">
        <w:rPr>
          <w:rFonts w:ascii="Times New Roman" w:hAnsi="Times New Roman" w:cs="Times New Roman"/>
        </w:rPr>
        <w:t xml:space="preserve">ля конвертируемых ценных бумаг): </w:t>
      </w:r>
      <w:r w:rsidR="005747F3" w:rsidRPr="00BA6B7A">
        <w:rPr>
          <w:rFonts w:ascii="Times New Roman" w:eastAsia="Times New Roman" w:hAnsi="Times New Roman" w:cs="Times New Roman"/>
          <w:b/>
          <w:i/>
        </w:rPr>
        <w:t>Биржевые облигации не являются конвертируемыми.</w:t>
      </w:r>
    </w:p>
    <w:p w:rsidR="00375773" w:rsidRPr="00BA6B7A" w:rsidRDefault="00375773">
      <w:pPr>
        <w:widowControl w:val="0"/>
        <w:autoSpaceDE w:val="0"/>
        <w:autoSpaceDN w:val="0"/>
        <w:adjustRightInd w:val="0"/>
        <w:spacing w:after="0" w:line="240" w:lineRule="auto"/>
        <w:jc w:val="both"/>
        <w:rPr>
          <w:rFonts w:ascii="Times New Roman" w:hAnsi="Times New Roman" w:cs="Times New Roman"/>
        </w:rPr>
      </w:pPr>
    </w:p>
    <w:p w:rsidR="00375773" w:rsidRPr="00BA6B7A" w:rsidRDefault="00375773">
      <w:pPr>
        <w:widowControl w:val="0"/>
        <w:autoSpaceDE w:val="0"/>
        <w:autoSpaceDN w:val="0"/>
        <w:adjustRightInd w:val="0"/>
        <w:spacing w:after="0" w:line="240" w:lineRule="auto"/>
        <w:jc w:val="both"/>
        <w:rPr>
          <w:rFonts w:ascii="Times New Roman" w:hAnsi="Times New Roman" w:cs="Times New Roman"/>
        </w:rPr>
      </w:pPr>
    </w:p>
    <w:p w:rsidR="005747F3" w:rsidRPr="00BA6B7A" w:rsidRDefault="0050017B" w:rsidP="004D669D">
      <w:pPr>
        <w:autoSpaceDE w:val="0"/>
        <w:autoSpaceDN w:val="0"/>
        <w:adjustRightInd w:val="0"/>
        <w:spacing w:after="120" w:line="240" w:lineRule="auto"/>
        <w:jc w:val="both"/>
        <w:outlineLvl w:val="3"/>
        <w:rPr>
          <w:rFonts w:ascii="Times New Roman" w:eastAsia="Times New Roman" w:hAnsi="Times New Roman" w:cs="Times New Roman"/>
        </w:rPr>
      </w:pPr>
      <w:r w:rsidRPr="00BA6B7A">
        <w:rPr>
          <w:rFonts w:ascii="Times New Roman" w:hAnsi="Times New Roman" w:cs="Times New Roman"/>
        </w:rPr>
        <w:t xml:space="preserve">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стоимость (в случае если наличие номинальной стоимости предусмотрено </w:t>
      </w:r>
      <w:r w:rsidRPr="00BA6B7A">
        <w:rPr>
          <w:rFonts w:ascii="Times New Roman" w:hAnsi="Times New Roman" w:cs="Times New Roman"/>
        </w:rPr>
        <w:lastRenderedPageBreak/>
        <w:t>законодательством Российской Федерации), условия обеспечения (для облигаций с обеспечением), условия конвертации (для конвертируемых ценных бумаг</w:t>
      </w:r>
      <w:r w:rsidR="005747F3" w:rsidRPr="00BA6B7A">
        <w:rPr>
          <w:rFonts w:ascii="Times New Roman" w:hAnsi="Times New Roman" w:cs="Times New Roman"/>
        </w:rPr>
        <w:t xml:space="preserve">): </w:t>
      </w:r>
      <w:r w:rsidR="005747F3" w:rsidRPr="00BA6B7A">
        <w:rPr>
          <w:rFonts w:ascii="Times New Roman" w:eastAsia="Times New Roman" w:hAnsi="Times New Roman" w:cs="Times New Roman"/>
          <w:b/>
          <w:i/>
        </w:rPr>
        <w:t>указанные ценные бумаги отсутствуют.</w:t>
      </w:r>
    </w:p>
    <w:p w:rsidR="00375773" w:rsidRPr="00BA6B7A" w:rsidRDefault="00375773">
      <w:pPr>
        <w:widowControl w:val="0"/>
        <w:autoSpaceDE w:val="0"/>
        <w:autoSpaceDN w:val="0"/>
        <w:adjustRightInd w:val="0"/>
        <w:spacing w:after="0" w:line="240" w:lineRule="auto"/>
        <w:jc w:val="both"/>
        <w:rPr>
          <w:rFonts w:ascii="Times New Roman" w:hAnsi="Times New Roman" w:cs="Times New Roman"/>
        </w:rPr>
      </w:pPr>
    </w:p>
    <w:p w:rsidR="0050017B" w:rsidRPr="00BA6B7A" w:rsidRDefault="0050017B">
      <w:pPr>
        <w:widowControl w:val="0"/>
        <w:autoSpaceDE w:val="0"/>
        <w:autoSpaceDN w:val="0"/>
        <w:adjustRightInd w:val="0"/>
        <w:spacing w:after="0" w:line="240" w:lineRule="auto"/>
        <w:jc w:val="both"/>
        <w:rPr>
          <w:rFonts w:ascii="Times New Roman" w:hAnsi="Times New Roman" w:cs="Times New Roman"/>
        </w:rPr>
      </w:pPr>
      <w:r w:rsidRPr="00BA6B7A">
        <w:rPr>
          <w:rFonts w:ascii="Times New Roman" w:hAnsi="Times New Roman" w:cs="Times New Roman"/>
        </w:rPr>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w:t>
      </w:r>
      <w:r w:rsidR="005747F3" w:rsidRPr="00BA6B7A">
        <w:rPr>
          <w:rFonts w:ascii="Times New Roman" w:hAnsi="Times New Roman" w:cs="Times New Roman"/>
        </w:rPr>
        <w:t xml:space="preserve"> открытой или закрытой подписки:</w:t>
      </w:r>
    </w:p>
    <w:p w:rsidR="001F20C2" w:rsidRDefault="001F20C2" w:rsidP="005747F3">
      <w:pPr>
        <w:tabs>
          <w:tab w:val="left" w:pos="142"/>
        </w:tabs>
        <w:adjustRightInd w:val="0"/>
        <w:spacing w:after="0" w:line="240" w:lineRule="auto"/>
        <w:jc w:val="both"/>
        <w:rPr>
          <w:rFonts w:ascii="Times New Roman" w:eastAsia="Times New Roman" w:hAnsi="Times New Roman" w:cs="Times New Roman"/>
          <w:b/>
          <w:bCs/>
          <w:i/>
        </w:rPr>
      </w:pPr>
    </w:p>
    <w:p w:rsidR="005747F3" w:rsidRPr="00BA6B7A" w:rsidRDefault="005747F3" w:rsidP="005747F3">
      <w:pPr>
        <w:tabs>
          <w:tab w:val="left" w:pos="142"/>
        </w:tabs>
        <w:adjustRightInd w:val="0"/>
        <w:spacing w:after="0" w:line="240" w:lineRule="auto"/>
        <w:jc w:val="both"/>
        <w:rPr>
          <w:rFonts w:ascii="Times New Roman" w:eastAsia="Times New Roman" w:hAnsi="Times New Roman" w:cs="Times New Roman"/>
          <w:b/>
          <w:bCs/>
          <w:i/>
        </w:rPr>
      </w:pPr>
      <w:r w:rsidRPr="00BA6B7A">
        <w:rPr>
          <w:rFonts w:ascii="Times New Roman" w:eastAsia="Times New Roman" w:hAnsi="Times New Roman" w:cs="Times New Roman"/>
          <w:b/>
          <w:bCs/>
          <w:i/>
        </w:rPr>
        <w:t xml:space="preserve">Основными целями эмиссии Биржевых облигаций являются: </w:t>
      </w:r>
    </w:p>
    <w:p w:rsidR="00C06C13" w:rsidRPr="00BA6B7A" w:rsidRDefault="001F20C2" w:rsidP="00C06C13">
      <w:pPr>
        <w:tabs>
          <w:tab w:val="left" w:pos="142"/>
        </w:tabs>
        <w:adjustRightInd w:val="0"/>
        <w:spacing w:after="0" w:line="240" w:lineRule="auto"/>
        <w:jc w:val="both"/>
        <w:rPr>
          <w:rFonts w:ascii="Times New Roman" w:eastAsia="Times New Roman" w:hAnsi="Times New Roman" w:cs="Times New Roman"/>
          <w:b/>
          <w:bCs/>
          <w:i/>
        </w:rPr>
      </w:pPr>
      <w:r>
        <w:rPr>
          <w:rFonts w:ascii="Times New Roman" w:eastAsia="Times New Roman" w:hAnsi="Times New Roman" w:cs="Times New Roman"/>
          <w:b/>
          <w:bCs/>
          <w:i/>
        </w:rPr>
        <w:t xml:space="preserve">- </w:t>
      </w:r>
      <w:r w:rsidR="00C06C13" w:rsidRPr="00BA6B7A">
        <w:rPr>
          <w:rFonts w:ascii="Times New Roman" w:eastAsia="Times New Roman" w:hAnsi="Times New Roman" w:cs="Times New Roman"/>
          <w:b/>
          <w:bCs/>
          <w:i/>
        </w:rPr>
        <w:t>общекорпоративные цели;</w:t>
      </w:r>
    </w:p>
    <w:p w:rsidR="00C06C13" w:rsidRPr="00BA6B7A" w:rsidRDefault="001F20C2" w:rsidP="00C06C13">
      <w:pPr>
        <w:tabs>
          <w:tab w:val="left" w:pos="142"/>
        </w:tabs>
        <w:adjustRightInd w:val="0"/>
        <w:spacing w:after="0" w:line="240" w:lineRule="auto"/>
        <w:jc w:val="both"/>
        <w:rPr>
          <w:rFonts w:ascii="Times New Roman" w:eastAsia="Times New Roman" w:hAnsi="Times New Roman" w:cs="Times New Roman"/>
          <w:b/>
          <w:bCs/>
          <w:i/>
        </w:rPr>
      </w:pPr>
      <w:r>
        <w:rPr>
          <w:rFonts w:ascii="Times New Roman" w:eastAsia="Times New Roman" w:hAnsi="Times New Roman" w:cs="Times New Roman"/>
          <w:b/>
          <w:bCs/>
          <w:i/>
        </w:rPr>
        <w:t xml:space="preserve">- </w:t>
      </w:r>
      <w:r w:rsidR="00C06C13" w:rsidRPr="00BA6B7A">
        <w:rPr>
          <w:rFonts w:ascii="Times New Roman" w:eastAsia="Times New Roman" w:hAnsi="Times New Roman" w:cs="Times New Roman"/>
          <w:b/>
          <w:bCs/>
          <w:i/>
        </w:rPr>
        <w:t>реализация и финансирование инвестиционной программы;</w:t>
      </w:r>
    </w:p>
    <w:p w:rsidR="00C06C13" w:rsidRPr="00BA6B7A" w:rsidRDefault="001F20C2" w:rsidP="00C06C13">
      <w:pPr>
        <w:tabs>
          <w:tab w:val="left" w:pos="142"/>
        </w:tabs>
        <w:adjustRightInd w:val="0"/>
        <w:spacing w:after="0" w:line="240" w:lineRule="auto"/>
        <w:jc w:val="both"/>
        <w:rPr>
          <w:rFonts w:ascii="Times New Roman" w:eastAsia="Times New Roman" w:hAnsi="Times New Roman" w:cs="Times New Roman"/>
          <w:b/>
          <w:bCs/>
          <w:i/>
        </w:rPr>
      </w:pPr>
      <w:r>
        <w:rPr>
          <w:rFonts w:ascii="Times New Roman" w:eastAsia="Times New Roman" w:hAnsi="Times New Roman" w:cs="Times New Roman"/>
          <w:b/>
          <w:bCs/>
          <w:i/>
        </w:rPr>
        <w:t xml:space="preserve">- </w:t>
      </w:r>
      <w:r w:rsidR="00C06C13" w:rsidRPr="00BA6B7A">
        <w:rPr>
          <w:rFonts w:ascii="Times New Roman" w:eastAsia="Times New Roman" w:hAnsi="Times New Roman" w:cs="Times New Roman"/>
          <w:b/>
          <w:bCs/>
          <w:i/>
        </w:rPr>
        <w:t>рефинансирование текущих долговых обязательств Эмитента.</w:t>
      </w:r>
    </w:p>
    <w:p w:rsidR="005747F3" w:rsidRPr="00BA6B7A" w:rsidRDefault="005747F3" w:rsidP="005747F3">
      <w:pPr>
        <w:tabs>
          <w:tab w:val="left" w:pos="142"/>
        </w:tabs>
        <w:adjustRightInd w:val="0"/>
        <w:spacing w:after="0" w:line="240" w:lineRule="auto"/>
        <w:jc w:val="both"/>
        <w:rPr>
          <w:rFonts w:ascii="Times New Roman" w:eastAsia="Times New Roman" w:hAnsi="Times New Roman" w:cs="Times New Roman"/>
          <w:b/>
          <w:i/>
          <w:iCs/>
        </w:rPr>
      </w:pPr>
    </w:p>
    <w:p w:rsidR="005747F3" w:rsidRPr="00BA6B7A" w:rsidRDefault="005747F3" w:rsidP="005747F3">
      <w:pPr>
        <w:tabs>
          <w:tab w:val="left" w:pos="142"/>
        </w:tabs>
        <w:adjustRightInd w:val="0"/>
        <w:spacing w:after="0" w:line="240" w:lineRule="auto"/>
        <w:jc w:val="both"/>
        <w:rPr>
          <w:rFonts w:ascii="Times New Roman" w:eastAsia="Times New Roman" w:hAnsi="Times New Roman" w:cs="Times New Roman"/>
          <w:b/>
          <w:bCs/>
          <w:i/>
        </w:rPr>
      </w:pPr>
      <w:r w:rsidRPr="00BA6B7A">
        <w:rPr>
          <w:rFonts w:ascii="Times New Roman" w:eastAsia="Times New Roman" w:hAnsi="Times New Roman" w:cs="Times New Roman"/>
          <w:b/>
          <w:i/>
        </w:rPr>
        <w:t>Размещение Биржевых облигаций не осуществляется с целью финансирования определенной сделки (взаимосвязанных сделок) или иной операции.</w:t>
      </w:r>
    </w:p>
    <w:p w:rsidR="005747F3" w:rsidRPr="00BA6B7A" w:rsidRDefault="005747F3">
      <w:pPr>
        <w:widowControl w:val="0"/>
        <w:autoSpaceDE w:val="0"/>
        <w:autoSpaceDN w:val="0"/>
        <w:adjustRightInd w:val="0"/>
        <w:spacing w:after="0" w:line="240" w:lineRule="auto"/>
        <w:jc w:val="both"/>
        <w:rPr>
          <w:rFonts w:ascii="Times New Roman" w:hAnsi="Times New Roman" w:cs="Times New Roman"/>
        </w:rPr>
      </w:pPr>
    </w:p>
    <w:p w:rsidR="00375773" w:rsidRPr="00BA6B7A" w:rsidRDefault="00375773">
      <w:pPr>
        <w:widowControl w:val="0"/>
        <w:autoSpaceDE w:val="0"/>
        <w:autoSpaceDN w:val="0"/>
        <w:adjustRightInd w:val="0"/>
        <w:spacing w:after="0" w:line="240" w:lineRule="auto"/>
        <w:jc w:val="both"/>
        <w:rPr>
          <w:rFonts w:ascii="Times New Roman" w:hAnsi="Times New Roman" w:cs="Times New Roman"/>
        </w:rPr>
      </w:pPr>
    </w:p>
    <w:p w:rsidR="00BA6B7A" w:rsidRPr="00C25AD3" w:rsidRDefault="0050017B" w:rsidP="0023282E">
      <w:pPr>
        <w:widowControl w:val="0"/>
        <w:autoSpaceDE w:val="0"/>
        <w:autoSpaceDN w:val="0"/>
        <w:adjustRightInd w:val="0"/>
        <w:spacing w:after="0" w:line="240" w:lineRule="auto"/>
        <w:jc w:val="both"/>
        <w:rPr>
          <w:rFonts w:ascii="Times New Roman" w:hAnsi="Times New Roman" w:cs="Times New Roman"/>
        </w:rPr>
      </w:pPr>
      <w:r w:rsidRPr="00C25AD3">
        <w:rPr>
          <w:rFonts w:ascii="Times New Roman" w:hAnsi="Times New Roman" w:cs="Times New Roman"/>
        </w:rPr>
        <w:t>д) ин</w:t>
      </w:r>
      <w:r w:rsidR="00375773" w:rsidRPr="00C25AD3">
        <w:rPr>
          <w:rFonts w:ascii="Times New Roman" w:hAnsi="Times New Roman" w:cs="Times New Roman"/>
        </w:rPr>
        <w:t>ая</w:t>
      </w:r>
      <w:r w:rsidRPr="00C25AD3">
        <w:rPr>
          <w:rFonts w:ascii="Times New Roman" w:hAnsi="Times New Roman" w:cs="Times New Roman"/>
        </w:rPr>
        <w:t xml:space="preserve"> информаци</w:t>
      </w:r>
      <w:r w:rsidR="00375773" w:rsidRPr="00C25AD3">
        <w:rPr>
          <w:rFonts w:ascii="Times New Roman" w:hAnsi="Times New Roman" w:cs="Times New Roman"/>
        </w:rPr>
        <w:t xml:space="preserve">я: </w:t>
      </w:r>
      <w:r w:rsidR="00BA6B7A" w:rsidRPr="00C25AD3">
        <w:rPr>
          <w:rFonts w:ascii="Times New Roman" w:eastAsia="Times New Roman" w:hAnsi="Times New Roman" w:cs="Times New Roman"/>
          <w:b/>
          <w:i/>
          <w:iCs/>
        </w:rPr>
        <w:t xml:space="preserve">На дату утверждения проспекта ценных бумаг </w:t>
      </w:r>
      <w:r w:rsidR="0023282E" w:rsidRPr="00C25AD3">
        <w:rPr>
          <w:rFonts w:ascii="Times New Roman" w:eastAsia="Times New Roman" w:hAnsi="Times New Roman" w:cs="Times New Roman"/>
          <w:b/>
          <w:i/>
          <w:iCs/>
        </w:rPr>
        <w:t xml:space="preserve">у </w:t>
      </w:r>
      <w:r w:rsidR="00BA6B7A" w:rsidRPr="00C25AD3">
        <w:rPr>
          <w:rFonts w:ascii="Times New Roman" w:eastAsia="Times New Roman" w:hAnsi="Times New Roman" w:cs="Times New Roman"/>
          <w:b/>
          <w:i/>
          <w:iCs/>
        </w:rPr>
        <w:t>Эмитент</w:t>
      </w:r>
      <w:r w:rsidR="0023282E" w:rsidRPr="00C25AD3">
        <w:rPr>
          <w:rFonts w:ascii="Times New Roman" w:eastAsia="Times New Roman" w:hAnsi="Times New Roman" w:cs="Times New Roman"/>
          <w:b/>
          <w:i/>
          <w:iCs/>
        </w:rPr>
        <w:t>а</w:t>
      </w:r>
      <w:r w:rsidR="00BA6B7A" w:rsidRPr="00C25AD3">
        <w:rPr>
          <w:rFonts w:ascii="Times New Roman" w:eastAsia="Times New Roman" w:hAnsi="Times New Roman" w:cs="Times New Roman"/>
          <w:b/>
          <w:i/>
          <w:iCs/>
        </w:rPr>
        <w:t xml:space="preserve"> </w:t>
      </w:r>
      <w:r w:rsidR="0023282E" w:rsidRPr="00C25AD3">
        <w:rPr>
          <w:rFonts w:ascii="Times New Roman" w:eastAsia="Times New Roman" w:hAnsi="Times New Roman" w:cs="Times New Roman"/>
          <w:b/>
          <w:i/>
          <w:iCs/>
        </w:rPr>
        <w:t>отсутствует обязанность</w:t>
      </w:r>
      <w:r w:rsidR="00BA6B7A" w:rsidRPr="00C25AD3">
        <w:rPr>
          <w:rFonts w:ascii="Times New Roman" w:eastAsia="Times New Roman" w:hAnsi="Times New Roman" w:cs="Times New Roman"/>
          <w:b/>
          <w:i/>
          <w:iCs/>
        </w:rPr>
        <w:t xml:space="preserve"> осуществлять раскрытие информации в соответствии с законодательством Российской Федерации о ценных бумагах и Положением Центрального банка Российской Федерации о раскрытии информации эмитентами эмиссионных ценных бумаг от 30 декабря 2014 г. N 454-П. </w:t>
      </w:r>
    </w:p>
    <w:p w:rsidR="00375773" w:rsidRPr="00C25AD3" w:rsidRDefault="00375773">
      <w:pPr>
        <w:widowControl w:val="0"/>
        <w:autoSpaceDE w:val="0"/>
        <w:autoSpaceDN w:val="0"/>
        <w:adjustRightInd w:val="0"/>
        <w:spacing w:after="0" w:line="240" w:lineRule="auto"/>
        <w:jc w:val="both"/>
        <w:rPr>
          <w:rFonts w:ascii="Times New Roman" w:hAnsi="Times New Roman" w:cs="Times New Roman"/>
        </w:rPr>
      </w:pPr>
    </w:p>
    <w:p w:rsidR="00375773" w:rsidRPr="00C25AD3" w:rsidRDefault="00375773">
      <w:pPr>
        <w:widowControl w:val="0"/>
        <w:autoSpaceDE w:val="0"/>
        <w:autoSpaceDN w:val="0"/>
        <w:adjustRightInd w:val="0"/>
        <w:spacing w:after="0" w:line="240" w:lineRule="auto"/>
        <w:jc w:val="both"/>
        <w:rPr>
          <w:rFonts w:ascii="Times New Roman" w:hAnsi="Times New Roman" w:cs="Times New Roman"/>
        </w:rPr>
      </w:pPr>
    </w:p>
    <w:p w:rsidR="0050017B" w:rsidRPr="00BA6B7A" w:rsidRDefault="0050017B">
      <w:pPr>
        <w:widowControl w:val="0"/>
        <w:autoSpaceDE w:val="0"/>
        <w:autoSpaceDN w:val="0"/>
        <w:adjustRightInd w:val="0"/>
        <w:spacing w:after="0" w:line="240" w:lineRule="auto"/>
        <w:jc w:val="both"/>
        <w:rPr>
          <w:rFonts w:ascii="Times New Roman" w:hAnsi="Times New Roman" w:cs="Times New Roman"/>
        </w:rPr>
      </w:pPr>
      <w:r w:rsidRPr="00C25AD3">
        <w:rPr>
          <w:rFonts w:ascii="Times New Roman" w:hAnsi="Times New Roman" w:cs="Times New Roman"/>
        </w:rPr>
        <w:t>"Настоящий проспект ценных бумаг содержит оценки и прогнозы уполномоченных органов</w:t>
      </w:r>
      <w:r w:rsidRPr="00BA6B7A">
        <w:rPr>
          <w:rFonts w:ascii="Times New Roman" w:hAnsi="Times New Roman" w:cs="Times New Roman"/>
        </w:rPr>
        <w:t xml:space="preserve"> управления эмитента касательно будущих событий и (или) действий, перспектив развития отрасли экономики, в которой эмитент осуществляет (эмитент и лицо, предоставляющее обеспечение по облигациям эмитента, осуществляют) основную деятельность, и результатов деятельности эмитента (эмитента и лица, предоставляющего обеспечение по облигациям эмитента), в том числе его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rsidR="0050017B" w:rsidRPr="00375773"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140B70" w:rsidRDefault="00140B70">
      <w:pPr>
        <w:widowControl w:val="0"/>
        <w:autoSpaceDE w:val="0"/>
        <w:autoSpaceDN w:val="0"/>
        <w:adjustRightInd w:val="0"/>
        <w:spacing w:after="0" w:line="240" w:lineRule="auto"/>
        <w:jc w:val="both"/>
        <w:outlineLvl w:val="2"/>
        <w:rPr>
          <w:rFonts w:ascii="Calibri" w:hAnsi="Calibri" w:cs="Calibri"/>
        </w:rPr>
      </w:pPr>
      <w:bookmarkStart w:id="5" w:name="Par2460"/>
      <w:bookmarkEnd w:id="5"/>
    </w:p>
    <w:p w:rsidR="00BC2E33" w:rsidRDefault="00BC2E33">
      <w:pPr>
        <w:widowControl w:val="0"/>
        <w:autoSpaceDE w:val="0"/>
        <w:autoSpaceDN w:val="0"/>
        <w:adjustRightInd w:val="0"/>
        <w:spacing w:after="0" w:line="240" w:lineRule="auto"/>
        <w:jc w:val="both"/>
        <w:outlineLvl w:val="2"/>
        <w:rPr>
          <w:rFonts w:ascii="Calibri" w:hAnsi="Calibri" w:cs="Calibri"/>
        </w:rPr>
      </w:pPr>
    </w:p>
    <w:p w:rsidR="00BC2E33" w:rsidRDefault="00BC2E33">
      <w:pPr>
        <w:widowControl w:val="0"/>
        <w:autoSpaceDE w:val="0"/>
        <w:autoSpaceDN w:val="0"/>
        <w:adjustRightInd w:val="0"/>
        <w:spacing w:after="0" w:line="240" w:lineRule="auto"/>
        <w:jc w:val="both"/>
        <w:outlineLvl w:val="2"/>
        <w:rPr>
          <w:rFonts w:ascii="Calibri" w:hAnsi="Calibri" w:cs="Calibri"/>
        </w:rPr>
      </w:pPr>
    </w:p>
    <w:p w:rsidR="00FE572E" w:rsidRDefault="00FE572E">
      <w:pPr>
        <w:widowControl w:val="0"/>
        <w:autoSpaceDE w:val="0"/>
        <w:autoSpaceDN w:val="0"/>
        <w:adjustRightInd w:val="0"/>
        <w:spacing w:after="0" w:line="240" w:lineRule="auto"/>
        <w:jc w:val="both"/>
        <w:outlineLvl w:val="2"/>
        <w:rPr>
          <w:rFonts w:ascii="Calibri" w:hAnsi="Calibri" w:cs="Calibri"/>
        </w:rPr>
      </w:pPr>
    </w:p>
    <w:p w:rsidR="00FE572E" w:rsidRDefault="00FE572E">
      <w:pPr>
        <w:widowControl w:val="0"/>
        <w:autoSpaceDE w:val="0"/>
        <w:autoSpaceDN w:val="0"/>
        <w:adjustRightInd w:val="0"/>
        <w:spacing w:after="0" w:line="240" w:lineRule="auto"/>
        <w:jc w:val="both"/>
        <w:outlineLvl w:val="2"/>
        <w:rPr>
          <w:rFonts w:ascii="Calibri" w:hAnsi="Calibri" w:cs="Calibri"/>
        </w:rPr>
      </w:pPr>
    </w:p>
    <w:p w:rsidR="00812C57" w:rsidRDefault="00812C57">
      <w:pPr>
        <w:widowControl w:val="0"/>
        <w:autoSpaceDE w:val="0"/>
        <w:autoSpaceDN w:val="0"/>
        <w:adjustRightInd w:val="0"/>
        <w:spacing w:after="0" w:line="240" w:lineRule="auto"/>
        <w:jc w:val="both"/>
        <w:outlineLvl w:val="2"/>
        <w:rPr>
          <w:rFonts w:ascii="Calibri" w:hAnsi="Calibri" w:cs="Calibri"/>
        </w:rPr>
      </w:pPr>
    </w:p>
    <w:p w:rsidR="00812C57" w:rsidRDefault="00812C57">
      <w:pPr>
        <w:widowControl w:val="0"/>
        <w:autoSpaceDE w:val="0"/>
        <w:autoSpaceDN w:val="0"/>
        <w:adjustRightInd w:val="0"/>
        <w:spacing w:after="0" w:line="240" w:lineRule="auto"/>
        <w:jc w:val="both"/>
        <w:outlineLvl w:val="2"/>
        <w:rPr>
          <w:rFonts w:ascii="Calibri" w:hAnsi="Calibri" w:cs="Calibri"/>
        </w:rPr>
      </w:pPr>
    </w:p>
    <w:p w:rsidR="0023282E" w:rsidRDefault="0023282E">
      <w:pPr>
        <w:widowControl w:val="0"/>
        <w:autoSpaceDE w:val="0"/>
        <w:autoSpaceDN w:val="0"/>
        <w:adjustRightInd w:val="0"/>
        <w:spacing w:after="0" w:line="240" w:lineRule="auto"/>
        <w:jc w:val="both"/>
        <w:outlineLvl w:val="2"/>
        <w:rPr>
          <w:rFonts w:ascii="Calibri" w:hAnsi="Calibri" w:cs="Calibri"/>
        </w:rPr>
      </w:pPr>
    </w:p>
    <w:p w:rsidR="0023282E" w:rsidRDefault="0023282E">
      <w:pPr>
        <w:widowControl w:val="0"/>
        <w:autoSpaceDE w:val="0"/>
        <w:autoSpaceDN w:val="0"/>
        <w:adjustRightInd w:val="0"/>
        <w:spacing w:after="0" w:line="240" w:lineRule="auto"/>
        <w:jc w:val="both"/>
        <w:outlineLvl w:val="2"/>
        <w:rPr>
          <w:rFonts w:ascii="Calibri" w:hAnsi="Calibri" w:cs="Calibri"/>
        </w:rPr>
      </w:pPr>
    </w:p>
    <w:p w:rsidR="0023282E" w:rsidRPr="001822D6" w:rsidRDefault="0023282E">
      <w:pPr>
        <w:widowControl w:val="0"/>
        <w:autoSpaceDE w:val="0"/>
        <w:autoSpaceDN w:val="0"/>
        <w:adjustRightInd w:val="0"/>
        <w:spacing w:after="0" w:line="240" w:lineRule="auto"/>
        <w:jc w:val="both"/>
        <w:outlineLvl w:val="2"/>
        <w:rPr>
          <w:rFonts w:ascii="Calibri" w:hAnsi="Calibri" w:cs="Calibri"/>
        </w:rPr>
      </w:pPr>
    </w:p>
    <w:p w:rsidR="007420E3" w:rsidRPr="001822D6" w:rsidRDefault="007420E3">
      <w:pPr>
        <w:widowControl w:val="0"/>
        <w:autoSpaceDE w:val="0"/>
        <w:autoSpaceDN w:val="0"/>
        <w:adjustRightInd w:val="0"/>
        <w:spacing w:after="0" w:line="240" w:lineRule="auto"/>
        <w:jc w:val="both"/>
        <w:outlineLvl w:val="2"/>
        <w:rPr>
          <w:rFonts w:ascii="Calibri" w:hAnsi="Calibri" w:cs="Calibri"/>
        </w:rPr>
      </w:pPr>
    </w:p>
    <w:p w:rsidR="007420E3" w:rsidRPr="001822D6" w:rsidRDefault="007420E3">
      <w:pPr>
        <w:widowControl w:val="0"/>
        <w:autoSpaceDE w:val="0"/>
        <w:autoSpaceDN w:val="0"/>
        <w:adjustRightInd w:val="0"/>
        <w:spacing w:after="0" w:line="240" w:lineRule="auto"/>
        <w:jc w:val="both"/>
        <w:outlineLvl w:val="2"/>
        <w:rPr>
          <w:rFonts w:ascii="Calibri" w:hAnsi="Calibri" w:cs="Calibri"/>
        </w:rPr>
      </w:pPr>
    </w:p>
    <w:p w:rsidR="004B7638" w:rsidRDefault="004B7638">
      <w:pPr>
        <w:widowControl w:val="0"/>
        <w:autoSpaceDE w:val="0"/>
        <w:autoSpaceDN w:val="0"/>
        <w:adjustRightInd w:val="0"/>
        <w:spacing w:after="0" w:line="240" w:lineRule="auto"/>
        <w:jc w:val="both"/>
        <w:outlineLvl w:val="2"/>
        <w:rPr>
          <w:rFonts w:ascii="Calibri" w:hAnsi="Calibri" w:cs="Calibri"/>
        </w:rPr>
      </w:pPr>
    </w:p>
    <w:p w:rsidR="004B7638" w:rsidRDefault="004B7638">
      <w:pPr>
        <w:widowControl w:val="0"/>
        <w:autoSpaceDE w:val="0"/>
        <w:autoSpaceDN w:val="0"/>
        <w:adjustRightInd w:val="0"/>
        <w:spacing w:after="0" w:line="240" w:lineRule="auto"/>
        <w:jc w:val="both"/>
        <w:outlineLvl w:val="2"/>
        <w:rPr>
          <w:rFonts w:ascii="Calibri" w:hAnsi="Calibri" w:cs="Calibri"/>
        </w:rPr>
      </w:pPr>
    </w:p>
    <w:p w:rsidR="004B7638" w:rsidRDefault="004B7638">
      <w:pPr>
        <w:widowControl w:val="0"/>
        <w:autoSpaceDE w:val="0"/>
        <w:autoSpaceDN w:val="0"/>
        <w:adjustRightInd w:val="0"/>
        <w:spacing w:after="0" w:line="240" w:lineRule="auto"/>
        <w:jc w:val="both"/>
        <w:outlineLvl w:val="2"/>
        <w:rPr>
          <w:rFonts w:ascii="Calibri" w:hAnsi="Calibri" w:cs="Calibri"/>
        </w:rPr>
      </w:pPr>
    </w:p>
    <w:p w:rsidR="0050017B" w:rsidRPr="00140B70" w:rsidRDefault="0050017B">
      <w:pPr>
        <w:widowControl w:val="0"/>
        <w:autoSpaceDE w:val="0"/>
        <w:autoSpaceDN w:val="0"/>
        <w:adjustRightInd w:val="0"/>
        <w:spacing w:after="0" w:line="240" w:lineRule="auto"/>
        <w:jc w:val="both"/>
        <w:outlineLvl w:val="2"/>
        <w:rPr>
          <w:rFonts w:ascii="Times New Roman" w:hAnsi="Times New Roman" w:cs="Times New Roman"/>
          <w:b/>
          <w:sz w:val="28"/>
          <w:szCs w:val="28"/>
        </w:rPr>
      </w:pPr>
      <w:r w:rsidRPr="00140B70">
        <w:rPr>
          <w:rFonts w:ascii="Times New Roman" w:hAnsi="Times New Roman" w:cs="Times New Roman"/>
          <w:b/>
          <w:sz w:val="28"/>
          <w:szCs w:val="28"/>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outlineLvl w:val="3"/>
        <w:rPr>
          <w:rFonts w:ascii="Times New Roman" w:hAnsi="Times New Roman" w:cs="Times New Roman"/>
          <w:b/>
          <w:sz w:val="24"/>
          <w:szCs w:val="24"/>
        </w:rPr>
      </w:pPr>
      <w:bookmarkStart w:id="6" w:name="Par2462"/>
      <w:bookmarkEnd w:id="6"/>
      <w:r w:rsidRPr="00140B70">
        <w:rPr>
          <w:rFonts w:ascii="Times New Roman" w:hAnsi="Times New Roman" w:cs="Times New Roman"/>
          <w:b/>
          <w:sz w:val="24"/>
          <w:szCs w:val="24"/>
        </w:rPr>
        <w:t>1.1. Сведения о банковских счетах эмитента</w:t>
      </w:r>
    </w:p>
    <w:p w:rsidR="0023282E" w:rsidRPr="005F72D1" w:rsidRDefault="0023282E" w:rsidP="0023282E">
      <w:pPr>
        <w:widowControl w:val="0"/>
        <w:autoSpaceDE w:val="0"/>
        <w:autoSpaceDN w:val="0"/>
        <w:adjustRightInd w:val="0"/>
        <w:spacing w:before="240" w:after="40" w:line="240" w:lineRule="auto"/>
        <w:jc w:val="both"/>
        <w:rPr>
          <w:rFonts w:ascii="Times New Roman" w:eastAsia="Times New Roman" w:hAnsi="Times New Roman" w:cs="Times New Roman"/>
        </w:rPr>
      </w:pPr>
      <w:r w:rsidRPr="005F72D1">
        <w:rPr>
          <w:rFonts w:ascii="Times New Roman" w:eastAsia="Times New Roman" w:hAnsi="Times New Roman" w:cs="Times New Roman"/>
        </w:rPr>
        <w:t>Сведения о кредитной организации</w:t>
      </w:r>
    </w:p>
    <w:p w:rsidR="0023282E" w:rsidRPr="005F72D1" w:rsidRDefault="0023282E" w:rsidP="0023282E">
      <w:pPr>
        <w:widowControl w:val="0"/>
        <w:autoSpaceDE w:val="0"/>
        <w:autoSpaceDN w:val="0"/>
        <w:adjustRightInd w:val="0"/>
        <w:spacing w:before="20" w:after="40" w:line="240" w:lineRule="auto"/>
        <w:jc w:val="both"/>
        <w:rPr>
          <w:rFonts w:ascii="Times New Roman" w:eastAsia="Times New Roman" w:hAnsi="Times New Roman" w:cs="Times New Roman"/>
        </w:rPr>
      </w:pPr>
      <w:r w:rsidRPr="005F72D1">
        <w:rPr>
          <w:rFonts w:ascii="Times New Roman" w:eastAsia="Times New Roman" w:hAnsi="Times New Roman" w:cs="Times New Roman"/>
        </w:rPr>
        <w:t>Полное фирменное наименование:</w:t>
      </w:r>
      <w:r w:rsidRPr="005F72D1">
        <w:rPr>
          <w:rFonts w:ascii="Times New Roman" w:eastAsia="Times New Roman" w:hAnsi="Times New Roman" w:cs="Times New Roman"/>
          <w:b/>
          <w:bCs/>
          <w:i/>
          <w:iCs/>
        </w:rPr>
        <w:t xml:space="preserve"> </w:t>
      </w:r>
      <w:r w:rsidR="005A6AE6" w:rsidRPr="005A6AE6">
        <w:rPr>
          <w:rFonts w:ascii="Times New Roman" w:eastAsia="Times New Roman" w:hAnsi="Times New Roman" w:cs="Times New Roman"/>
          <w:b/>
          <w:bCs/>
          <w:i/>
          <w:iCs/>
        </w:rPr>
        <w:t>АКЦИОНЕРНОЕ ОБЩЕСТВО «АЛЬФА-БАНК»</w:t>
      </w:r>
    </w:p>
    <w:p w:rsidR="0023282E" w:rsidRDefault="0023282E" w:rsidP="0023282E">
      <w:pPr>
        <w:widowControl w:val="0"/>
        <w:autoSpaceDE w:val="0"/>
        <w:autoSpaceDN w:val="0"/>
        <w:adjustRightInd w:val="0"/>
        <w:spacing w:before="20" w:after="40" w:line="240" w:lineRule="auto"/>
        <w:jc w:val="both"/>
        <w:rPr>
          <w:rFonts w:ascii="Times New Roman" w:eastAsia="Times New Roman" w:hAnsi="Times New Roman" w:cs="Times New Roman"/>
          <w:b/>
          <w:bCs/>
          <w:i/>
          <w:iCs/>
        </w:rPr>
      </w:pPr>
      <w:r w:rsidRPr="005F72D1">
        <w:rPr>
          <w:rFonts w:ascii="Times New Roman" w:eastAsia="Times New Roman" w:hAnsi="Times New Roman" w:cs="Times New Roman"/>
        </w:rPr>
        <w:t>Сокращенное фирменное наименование:</w:t>
      </w:r>
      <w:r w:rsidRPr="005F72D1">
        <w:rPr>
          <w:rFonts w:ascii="Times New Roman" w:eastAsia="Times New Roman" w:hAnsi="Times New Roman" w:cs="Times New Roman"/>
          <w:b/>
          <w:bCs/>
          <w:i/>
          <w:iCs/>
        </w:rPr>
        <w:t xml:space="preserve"> </w:t>
      </w:r>
      <w:r w:rsidR="005A6AE6" w:rsidRPr="005A6AE6">
        <w:rPr>
          <w:rFonts w:ascii="Times New Roman" w:eastAsia="Times New Roman" w:hAnsi="Times New Roman" w:cs="Times New Roman"/>
          <w:b/>
          <w:bCs/>
          <w:i/>
          <w:iCs/>
        </w:rPr>
        <w:t>АО «АЛЬФА-БАНК»</w:t>
      </w:r>
    </w:p>
    <w:p w:rsidR="005A6AE6" w:rsidRPr="005A6AE6" w:rsidRDefault="0023282E" w:rsidP="005A6AE6">
      <w:pPr>
        <w:spacing w:after="0"/>
        <w:jc w:val="both"/>
        <w:rPr>
          <w:rFonts w:ascii="Arial" w:eastAsia="Times New Roman" w:hAnsi="Arial" w:cs="Arial"/>
          <w:color w:val="000000"/>
          <w:sz w:val="18"/>
          <w:szCs w:val="18"/>
          <w:lang w:eastAsia="ru-RU"/>
        </w:rPr>
      </w:pPr>
      <w:r w:rsidRPr="005F72D1">
        <w:rPr>
          <w:rFonts w:ascii="Times New Roman" w:eastAsia="Times New Roman" w:hAnsi="Times New Roman" w:cs="Times New Roman"/>
        </w:rPr>
        <w:t>Место нахождения:</w:t>
      </w:r>
      <w:r w:rsidRPr="005F72D1">
        <w:rPr>
          <w:rFonts w:ascii="Times New Roman" w:eastAsia="Times New Roman" w:hAnsi="Times New Roman" w:cs="Times New Roman"/>
          <w:b/>
          <w:bCs/>
          <w:i/>
          <w:iCs/>
        </w:rPr>
        <w:t xml:space="preserve"> </w:t>
      </w:r>
      <w:r w:rsidR="005A6AE6" w:rsidRPr="005A6AE6">
        <w:rPr>
          <w:rFonts w:ascii="Times New Roman" w:eastAsia="Times New Roman" w:hAnsi="Times New Roman" w:cs="Times New Roman"/>
          <w:b/>
          <w:bCs/>
          <w:i/>
          <w:iCs/>
        </w:rPr>
        <w:t>107078, г. Москва, ул. Каланчевская, д. 27</w:t>
      </w:r>
    </w:p>
    <w:p w:rsidR="0023282E" w:rsidRPr="005F72D1" w:rsidRDefault="0023282E" w:rsidP="005A6AE6">
      <w:pPr>
        <w:widowControl w:val="0"/>
        <w:autoSpaceDE w:val="0"/>
        <w:autoSpaceDN w:val="0"/>
        <w:adjustRightInd w:val="0"/>
        <w:spacing w:after="0" w:line="240" w:lineRule="auto"/>
        <w:jc w:val="both"/>
        <w:rPr>
          <w:rFonts w:ascii="Times New Roman" w:eastAsia="Times New Roman" w:hAnsi="Times New Roman" w:cs="Times New Roman"/>
        </w:rPr>
      </w:pPr>
      <w:r w:rsidRPr="005F72D1">
        <w:rPr>
          <w:rFonts w:ascii="Times New Roman" w:eastAsia="Times New Roman" w:hAnsi="Times New Roman" w:cs="Times New Roman"/>
        </w:rPr>
        <w:t>ИНН:</w:t>
      </w:r>
      <w:r w:rsidRPr="005F72D1">
        <w:rPr>
          <w:rFonts w:ascii="Times New Roman" w:eastAsia="Times New Roman" w:hAnsi="Times New Roman" w:cs="Times New Roman"/>
          <w:b/>
          <w:bCs/>
          <w:i/>
          <w:iCs/>
        </w:rPr>
        <w:t xml:space="preserve"> </w:t>
      </w:r>
      <w:r w:rsidR="005A6AE6" w:rsidRPr="005A6AE6">
        <w:rPr>
          <w:rFonts w:ascii="Times New Roman" w:eastAsia="Times New Roman" w:hAnsi="Times New Roman" w:cs="Times New Roman"/>
          <w:b/>
          <w:bCs/>
          <w:i/>
          <w:iCs/>
        </w:rPr>
        <w:t>7728168971</w:t>
      </w:r>
    </w:p>
    <w:p w:rsidR="0023282E" w:rsidRPr="005F72D1" w:rsidRDefault="0023282E" w:rsidP="005A6AE6">
      <w:pPr>
        <w:widowControl w:val="0"/>
        <w:autoSpaceDE w:val="0"/>
        <w:autoSpaceDN w:val="0"/>
        <w:adjustRightInd w:val="0"/>
        <w:spacing w:after="0" w:line="240" w:lineRule="auto"/>
        <w:jc w:val="both"/>
        <w:rPr>
          <w:rFonts w:ascii="Times New Roman" w:eastAsia="Times New Roman" w:hAnsi="Times New Roman" w:cs="Times New Roman"/>
        </w:rPr>
      </w:pPr>
      <w:r w:rsidRPr="005F72D1">
        <w:rPr>
          <w:rFonts w:ascii="Times New Roman" w:eastAsia="Times New Roman" w:hAnsi="Times New Roman" w:cs="Times New Roman"/>
        </w:rPr>
        <w:t>БИК:</w:t>
      </w:r>
      <w:r w:rsidRPr="005F72D1">
        <w:rPr>
          <w:rFonts w:ascii="Times New Roman" w:eastAsia="Times New Roman" w:hAnsi="Times New Roman" w:cs="Times New Roman"/>
          <w:b/>
          <w:bCs/>
          <w:i/>
          <w:iCs/>
        </w:rPr>
        <w:t xml:space="preserve"> </w:t>
      </w:r>
      <w:r w:rsidR="005A6AE6" w:rsidRPr="005A6AE6">
        <w:rPr>
          <w:rFonts w:ascii="Times New Roman" w:eastAsia="Times New Roman" w:hAnsi="Times New Roman" w:cs="Times New Roman"/>
          <w:b/>
          <w:bCs/>
          <w:i/>
          <w:iCs/>
        </w:rPr>
        <w:t>44525593</w:t>
      </w:r>
    </w:p>
    <w:p w:rsidR="0023282E" w:rsidRPr="005F72D1" w:rsidRDefault="0023282E" w:rsidP="005A6AE6">
      <w:pPr>
        <w:widowControl w:val="0"/>
        <w:autoSpaceDE w:val="0"/>
        <w:autoSpaceDN w:val="0"/>
        <w:adjustRightInd w:val="0"/>
        <w:spacing w:after="0" w:line="240" w:lineRule="auto"/>
        <w:jc w:val="both"/>
        <w:rPr>
          <w:rFonts w:ascii="Times New Roman" w:eastAsia="Times New Roman" w:hAnsi="Times New Roman" w:cs="Times New Roman"/>
        </w:rPr>
      </w:pPr>
      <w:r w:rsidRPr="005F72D1">
        <w:rPr>
          <w:rFonts w:ascii="Times New Roman" w:eastAsia="Times New Roman" w:hAnsi="Times New Roman" w:cs="Times New Roman"/>
        </w:rPr>
        <w:t>Номер счета:</w:t>
      </w:r>
      <w:r w:rsidRPr="005F72D1">
        <w:rPr>
          <w:rFonts w:ascii="Times New Roman" w:eastAsia="Times New Roman" w:hAnsi="Times New Roman" w:cs="Times New Roman"/>
          <w:b/>
          <w:bCs/>
          <w:i/>
          <w:iCs/>
        </w:rPr>
        <w:t xml:space="preserve"> </w:t>
      </w:r>
      <w:r w:rsidR="005A6AE6" w:rsidRPr="005A6AE6">
        <w:rPr>
          <w:rFonts w:ascii="Times New Roman" w:eastAsia="Times New Roman" w:hAnsi="Times New Roman" w:cs="Times New Roman"/>
          <w:b/>
          <w:bCs/>
          <w:i/>
          <w:iCs/>
        </w:rPr>
        <w:t>40702810829190000173</w:t>
      </w:r>
    </w:p>
    <w:p w:rsidR="0023282E" w:rsidRPr="005F72D1" w:rsidRDefault="0023282E" w:rsidP="005A6AE6">
      <w:pPr>
        <w:widowControl w:val="0"/>
        <w:autoSpaceDE w:val="0"/>
        <w:autoSpaceDN w:val="0"/>
        <w:adjustRightInd w:val="0"/>
        <w:spacing w:after="0" w:line="240" w:lineRule="auto"/>
        <w:jc w:val="both"/>
        <w:rPr>
          <w:rFonts w:ascii="Times New Roman" w:eastAsia="Times New Roman" w:hAnsi="Times New Roman" w:cs="Times New Roman"/>
        </w:rPr>
      </w:pPr>
      <w:r w:rsidRPr="005F72D1">
        <w:rPr>
          <w:rFonts w:ascii="Times New Roman" w:eastAsia="Times New Roman" w:hAnsi="Times New Roman" w:cs="Times New Roman"/>
        </w:rPr>
        <w:t>Корр. счет:</w:t>
      </w:r>
      <w:r w:rsidRPr="005F72D1">
        <w:rPr>
          <w:rFonts w:ascii="Times New Roman" w:eastAsia="Times New Roman" w:hAnsi="Times New Roman" w:cs="Times New Roman"/>
          <w:b/>
          <w:bCs/>
          <w:i/>
          <w:iCs/>
        </w:rPr>
        <w:t xml:space="preserve"> </w:t>
      </w:r>
      <w:r w:rsidR="005A6AE6" w:rsidRPr="005A6AE6">
        <w:rPr>
          <w:rFonts w:ascii="Times New Roman" w:eastAsia="Times New Roman" w:hAnsi="Times New Roman" w:cs="Times New Roman"/>
          <w:b/>
          <w:bCs/>
          <w:i/>
          <w:iCs/>
        </w:rPr>
        <w:t>30101810200000000593 в ГУ Банка России по ЦФО (центральный офис)</w:t>
      </w:r>
    </w:p>
    <w:p w:rsidR="0023282E" w:rsidRPr="005F72D1" w:rsidRDefault="0023282E" w:rsidP="0023282E">
      <w:pPr>
        <w:widowControl w:val="0"/>
        <w:autoSpaceDE w:val="0"/>
        <w:autoSpaceDN w:val="0"/>
        <w:adjustRightInd w:val="0"/>
        <w:spacing w:before="20" w:after="40" w:line="240" w:lineRule="auto"/>
        <w:jc w:val="both"/>
        <w:rPr>
          <w:rFonts w:ascii="Times New Roman" w:eastAsia="Times New Roman" w:hAnsi="Times New Roman" w:cs="Times New Roman"/>
        </w:rPr>
      </w:pPr>
      <w:r w:rsidRPr="005F72D1">
        <w:rPr>
          <w:rFonts w:ascii="Times New Roman" w:eastAsia="Times New Roman" w:hAnsi="Times New Roman" w:cs="Times New Roman"/>
        </w:rPr>
        <w:t>Тип счета:</w:t>
      </w:r>
      <w:r w:rsidRPr="005F72D1">
        <w:rPr>
          <w:rFonts w:ascii="Times New Roman" w:eastAsia="Times New Roman" w:hAnsi="Times New Roman" w:cs="Times New Roman"/>
          <w:b/>
          <w:bCs/>
          <w:i/>
          <w:iCs/>
        </w:rPr>
        <w:t xml:space="preserve"> </w:t>
      </w:r>
      <w:r w:rsidR="005A6AE6" w:rsidRPr="005A6AE6">
        <w:rPr>
          <w:rFonts w:ascii="Times New Roman" w:eastAsia="Times New Roman" w:hAnsi="Times New Roman" w:cs="Times New Roman"/>
          <w:b/>
          <w:bCs/>
          <w:i/>
          <w:iCs/>
        </w:rPr>
        <w:t>расчетный</w:t>
      </w:r>
    </w:p>
    <w:p w:rsidR="005A6AE6" w:rsidRPr="005F72D1" w:rsidRDefault="005A6AE6" w:rsidP="005A6AE6">
      <w:pPr>
        <w:widowControl w:val="0"/>
        <w:autoSpaceDE w:val="0"/>
        <w:autoSpaceDN w:val="0"/>
        <w:adjustRightInd w:val="0"/>
        <w:spacing w:before="240" w:after="40" w:line="240" w:lineRule="auto"/>
        <w:jc w:val="both"/>
        <w:rPr>
          <w:rFonts w:ascii="Times New Roman" w:eastAsia="Times New Roman" w:hAnsi="Times New Roman" w:cs="Times New Roman"/>
        </w:rPr>
      </w:pPr>
      <w:r w:rsidRPr="005F72D1">
        <w:rPr>
          <w:rFonts w:ascii="Times New Roman" w:eastAsia="Times New Roman" w:hAnsi="Times New Roman" w:cs="Times New Roman"/>
        </w:rPr>
        <w:t>Сведения о кредитной организации</w:t>
      </w:r>
    </w:p>
    <w:p w:rsidR="005A6AE6" w:rsidRPr="005F72D1" w:rsidRDefault="005A6AE6" w:rsidP="005A6AE6">
      <w:pPr>
        <w:widowControl w:val="0"/>
        <w:autoSpaceDE w:val="0"/>
        <w:autoSpaceDN w:val="0"/>
        <w:adjustRightInd w:val="0"/>
        <w:spacing w:before="20" w:after="40" w:line="240" w:lineRule="auto"/>
        <w:jc w:val="both"/>
        <w:rPr>
          <w:rFonts w:ascii="Times New Roman" w:eastAsia="Times New Roman" w:hAnsi="Times New Roman" w:cs="Times New Roman"/>
        </w:rPr>
      </w:pPr>
      <w:r w:rsidRPr="005F72D1">
        <w:rPr>
          <w:rFonts w:ascii="Times New Roman" w:eastAsia="Times New Roman" w:hAnsi="Times New Roman" w:cs="Times New Roman"/>
        </w:rPr>
        <w:t>Полное фирменное наименование:</w:t>
      </w:r>
      <w:r w:rsidRPr="005F72D1">
        <w:rPr>
          <w:rFonts w:ascii="Times New Roman" w:eastAsia="Times New Roman" w:hAnsi="Times New Roman" w:cs="Times New Roman"/>
          <w:b/>
          <w:bCs/>
          <w:i/>
          <w:iCs/>
        </w:rPr>
        <w:t xml:space="preserve"> </w:t>
      </w:r>
      <w:r w:rsidRPr="005A6AE6">
        <w:rPr>
          <w:rFonts w:ascii="Times New Roman" w:eastAsia="Times New Roman" w:hAnsi="Times New Roman" w:cs="Times New Roman"/>
          <w:b/>
          <w:bCs/>
          <w:i/>
          <w:iCs/>
        </w:rPr>
        <w:t>АКЦИОНЕРНОЕ ОБЩЕСТВО «АЛЬФА-БАНК»</w:t>
      </w:r>
    </w:p>
    <w:p w:rsidR="005A6AE6" w:rsidRDefault="005A6AE6" w:rsidP="005A6AE6">
      <w:pPr>
        <w:widowControl w:val="0"/>
        <w:autoSpaceDE w:val="0"/>
        <w:autoSpaceDN w:val="0"/>
        <w:adjustRightInd w:val="0"/>
        <w:spacing w:before="20" w:after="40" w:line="240" w:lineRule="auto"/>
        <w:jc w:val="both"/>
        <w:rPr>
          <w:rFonts w:ascii="Times New Roman" w:eastAsia="Times New Roman" w:hAnsi="Times New Roman" w:cs="Times New Roman"/>
          <w:b/>
          <w:bCs/>
          <w:i/>
          <w:iCs/>
        </w:rPr>
      </w:pPr>
      <w:r w:rsidRPr="005F72D1">
        <w:rPr>
          <w:rFonts w:ascii="Times New Roman" w:eastAsia="Times New Roman" w:hAnsi="Times New Roman" w:cs="Times New Roman"/>
        </w:rPr>
        <w:t>Сокращенное фирменное наименование:</w:t>
      </w:r>
      <w:r w:rsidRPr="005F72D1">
        <w:rPr>
          <w:rFonts w:ascii="Times New Roman" w:eastAsia="Times New Roman" w:hAnsi="Times New Roman" w:cs="Times New Roman"/>
          <w:b/>
          <w:bCs/>
          <w:i/>
          <w:iCs/>
        </w:rPr>
        <w:t xml:space="preserve"> </w:t>
      </w:r>
      <w:r w:rsidRPr="005A6AE6">
        <w:rPr>
          <w:rFonts w:ascii="Times New Roman" w:eastAsia="Times New Roman" w:hAnsi="Times New Roman" w:cs="Times New Roman"/>
          <w:b/>
          <w:bCs/>
          <w:i/>
          <w:iCs/>
        </w:rPr>
        <w:t>АО «АЛЬФА-БАНК»</w:t>
      </w:r>
    </w:p>
    <w:p w:rsidR="005A6AE6" w:rsidRPr="005A6AE6" w:rsidRDefault="005A6AE6" w:rsidP="005A6AE6">
      <w:pPr>
        <w:spacing w:after="0"/>
        <w:jc w:val="both"/>
        <w:rPr>
          <w:rFonts w:ascii="Arial" w:eastAsia="Times New Roman" w:hAnsi="Arial" w:cs="Arial"/>
          <w:color w:val="000000"/>
          <w:sz w:val="18"/>
          <w:szCs w:val="18"/>
          <w:lang w:eastAsia="ru-RU"/>
        </w:rPr>
      </w:pPr>
      <w:r w:rsidRPr="005F72D1">
        <w:rPr>
          <w:rFonts w:ascii="Times New Roman" w:eastAsia="Times New Roman" w:hAnsi="Times New Roman" w:cs="Times New Roman"/>
        </w:rPr>
        <w:t>Место нахождения:</w:t>
      </w:r>
      <w:r w:rsidRPr="005F72D1">
        <w:rPr>
          <w:rFonts w:ascii="Times New Roman" w:eastAsia="Times New Roman" w:hAnsi="Times New Roman" w:cs="Times New Roman"/>
          <w:b/>
          <w:bCs/>
          <w:i/>
          <w:iCs/>
        </w:rPr>
        <w:t xml:space="preserve"> </w:t>
      </w:r>
      <w:r w:rsidRPr="005A6AE6">
        <w:rPr>
          <w:rFonts w:ascii="Times New Roman" w:eastAsia="Times New Roman" w:hAnsi="Times New Roman" w:cs="Times New Roman"/>
          <w:b/>
          <w:bCs/>
          <w:i/>
          <w:iCs/>
        </w:rPr>
        <w:t>107078, г. Москва, ул. Каланчевская, д. 27</w:t>
      </w:r>
    </w:p>
    <w:p w:rsidR="005A6AE6" w:rsidRPr="005F72D1" w:rsidRDefault="005A6AE6" w:rsidP="005A6AE6">
      <w:pPr>
        <w:widowControl w:val="0"/>
        <w:autoSpaceDE w:val="0"/>
        <w:autoSpaceDN w:val="0"/>
        <w:adjustRightInd w:val="0"/>
        <w:spacing w:after="0" w:line="240" w:lineRule="auto"/>
        <w:jc w:val="both"/>
        <w:rPr>
          <w:rFonts w:ascii="Times New Roman" w:eastAsia="Times New Roman" w:hAnsi="Times New Roman" w:cs="Times New Roman"/>
        </w:rPr>
      </w:pPr>
      <w:r w:rsidRPr="005F72D1">
        <w:rPr>
          <w:rFonts w:ascii="Times New Roman" w:eastAsia="Times New Roman" w:hAnsi="Times New Roman" w:cs="Times New Roman"/>
        </w:rPr>
        <w:t>ИНН:</w:t>
      </w:r>
      <w:r w:rsidRPr="005F72D1">
        <w:rPr>
          <w:rFonts w:ascii="Times New Roman" w:eastAsia="Times New Roman" w:hAnsi="Times New Roman" w:cs="Times New Roman"/>
          <w:b/>
          <w:bCs/>
          <w:i/>
          <w:iCs/>
        </w:rPr>
        <w:t xml:space="preserve"> </w:t>
      </w:r>
      <w:r w:rsidRPr="005A6AE6">
        <w:rPr>
          <w:rFonts w:ascii="Times New Roman" w:eastAsia="Times New Roman" w:hAnsi="Times New Roman" w:cs="Times New Roman"/>
          <w:b/>
          <w:bCs/>
          <w:i/>
          <w:iCs/>
        </w:rPr>
        <w:t>7728168971</w:t>
      </w:r>
    </w:p>
    <w:p w:rsidR="005A6AE6" w:rsidRPr="005F72D1" w:rsidRDefault="005A6AE6" w:rsidP="005A6AE6">
      <w:pPr>
        <w:widowControl w:val="0"/>
        <w:autoSpaceDE w:val="0"/>
        <w:autoSpaceDN w:val="0"/>
        <w:adjustRightInd w:val="0"/>
        <w:spacing w:after="0" w:line="240" w:lineRule="auto"/>
        <w:jc w:val="both"/>
        <w:rPr>
          <w:rFonts w:ascii="Times New Roman" w:eastAsia="Times New Roman" w:hAnsi="Times New Roman" w:cs="Times New Roman"/>
        </w:rPr>
      </w:pPr>
      <w:r w:rsidRPr="005F72D1">
        <w:rPr>
          <w:rFonts w:ascii="Times New Roman" w:eastAsia="Times New Roman" w:hAnsi="Times New Roman" w:cs="Times New Roman"/>
        </w:rPr>
        <w:t>БИК:</w:t>
      </w:r>
      <w:r w:rsidRPr="005F72D1">
        <w:rPr>
          <w:rFonts w:ascii="Times New Roman" w:eastAsia="Times New Roman" w:hAnsi="Times New Roman" w:cs="Times New Roman"/>
          <w:b/>
          <w:bCs/>
          <w:i/>
          <w:iCs/>
        </w:rPr>
        <w:t xml:space="preserve"> </w:t>
      </w:r>
      <w:r w:rsidRPr="005A6AE6">
        <w:rPr>
          <w:rFonts w:ascii="Times New Roman" w:eastAsia="Times New Roman" w:hAnsi="Times New Roman" w:cs="Times New Roman"/>
          <w:b/>
          <w:bCs/>
          <w:i/>
          <w:iCs/>
        </w:rPr>
        <w:t>44525593</w:t>
      </w:r>
    </w:p>
    <w:p w:rsidR="005A6AE6" w:rsidRPr="005A6AE6" w:rsidRDefault="005A6AE6" w:rsidP="005A6AE6">
      <w:pPr>
        <w:spacing w:after="0" w:line="240" w:lineRule="auto"/>
        <w:jc w:val="both"/>
        <w:rPr>
          <w:rFonts w:ascii="Calibri" w:eastAsia="Times New Roman" w:hAnsi="Calibri" w:cs="Times New Roman"/>
          <w:color w:val="000000"/>
          <w:lang w:eastAsia="ru-RU"/>
        </w:rPr>
      </w:pPr>
      <w:r w:rsidRPr="005F72D1">
        <w:rPr>
          <w:rFonts w:ascii="Times New Roman" w:eastAsia="Times New Roman" w:hAnsi="Times New Roman" w:cs="Times New Roman"/>
        </w:rPr>
        <w:t>Номер счета:</w:t>
      </w:r>
      <w:r w:rsidRPr="005F72D1">
        <w:rPr>
          <w:rFonts w:ascii="Times New Roman" w:eastAsia="Times New Roman" w:hAnsi="Times New Roman" w:cs="Times New Roman"/>
          <w:b/>
          <w:bCs/>
          <w:i/>
          <w:iCs/>
        </w:rPr>
        <w:t xml:space="preserve"> </w:t>
      </w:r>
      <w:r w:rsidRPr="005A6AE6">
        <w:rPr>
          <w:rFonts w:ascii="Times New Roman" w:eastAsia="Times New Roman" w:hAnsi="Times New Roman" w:cs="Times New Roman"/>
          <w:b/>
          <w:bCs/>
          <w:i/>
          <w:iCs/>
        </w:rPr>
        <w:t>40821810129190000000</w:t>
      </w:r>
    </w:p>
    <w:p w:rsidR="005A6AE6" w:rsidRPr="005F72D1" w:rsidRDefault="005A6AE6" w:rsidP="005A6AE6">
      <w:pPr>
        <w:widowControl w:val="0"/>
        <w:autoSpaceDE w:val="0"/>
        <w:autoSpaceDN w:val="0"/>
        <w:adjustRightInd w:val="0"/>
        <w:spacing w:after="0" w:line="240" w:lineRule="auto"/>
        <w:jc w:val="both"/>
        <w:rPr>
          <w:rFonts w:ascii="Times New Roman" w:eastAsia="Times New Roman" w:hAnsi="Times New Roman" w:cs="Times New Roman"/>
        </w:rPr>
      </w:pPr>
      <w:r w:rsidRPr="005F72D1">
        <w:rPr>
          <w:rFonts w:ascii="Times New Roman" w:eastAsia="Times New Roman" w:hAnsi="Times New Roman" w:cs="Times New Roman"/>
        </w:rPr>
        <w:t>Корр. счет:</w:t>
      </w:r>
      <w:r w:rsidRPr="005F72D1">
        <w:rPr>
          <w:rFonts w:ascii="Times New Roman" w:eastAsia="Times New Roman" w:hAnsi="Times New Roman" w:cs="Times New Roman"/>
          <w:b/>
          <w:bCs/>
          <w:i/>
          <w:iCs/>
        </w:rPr>
        <w:t xml:space="preserve"> </w:t>
      </w:r>
      <w:r w:rsidRPr="005A6AE6">
        <w:rPr>
          <w:rFonts w:ascii="Times New Roman" w:eastAsia="Times New Roman" w:hAnsi="Times New Roman" w:cs="Times New Roman"/>
          <w:b/>
          <w:bCs/>
          <w:i/>
          <w:iCs/>
        </w:rPr>
        <w:t>30101810200000000593 в ГУ Банка России по ЦФО (центральный офис)</w:t>
      </w:r>
    </w:p>
    <w:p w:rsidR="005A6AE6" w:rsidRDefault="005A6AE6" w:rsidP="005A6AE6">
      <w:pPr>
        <w:widowControl w:val="0"/>
        <w:autoSpaceDE w:val="0"/>
        <w:autoSpaceDN w:val="0"/>
        <w:adjustRightInd w:val="0"/>
        <w:spacing w:before="20" w:after="40" w:line="240" w:lineRule="auto"/>
        <w:jc w:val="both"/>
        <w:rPr>
          <w:rFonts w:ascii="Times New Roman" w:eastAsia="Times New Roman" w:hAnsi="Times New Roman" w:cs="Times New Roman"/>
          <w:b/>
          <w:bCs/>
          <w:i/>
          <w:iCs/>
        </w:rPr>
      </w:pPr>
      <w:r w:rsidRPr="005F72D1">
        <w:rPr>
          <w:rFonts w:ascii="Times New Roman" w:eastAsia="Times New Roman" w:hAnsi="Times New Roman" w:cs="Times New Roman"/>
        </w:rPr>
        <w:t>Тип счета:</w:t>
      </w:r>
      <w:r w:rsidRPr="005F72D1">
        <w:rPr>
          <w:rFonts w:ascii="Times New Roman" w:eastAsia="Times New Roman" w:hAnsi="Times New Roman" w:cs="Times New Roman"/>
          <w:b/>
          <w:bCs/>
          <w:i/>
          <w:iCs/>
        </w:rPr>
        <w:t xml:space="preserve"> </w:t>
      </w:r>
      <w:r w:rsidRPr="005A6AE6">
        <w:rPr>
          <w:rFonts w:ascii="Times New Roman" w:eastAsia="Times New Roman" w:hAnsi="Times New Roman" w:cs="Times New Roman"/>
          <w:b/>
          <w:bCs/>
          <w:i/>
          <w:iCs/>
        </w:rPr>
        <w:t>специальный банковский счет поставщика</w:t>
      </w:r>
    </w:p>
    <w:p w:rsidR="00FC43B5" w:rsidRPr="005F72D1" w:rsidRDefault="00FC43B5" w:rsidP="00FC43B5">
      <w:pPr>
        <w:widowControl w:val="0"/>
        <w:autoSpaceDE w:val="0"/>
        <w:autoSpaceDN w:val="0"/>
        <w:adjustRightInd w:val="0"/>
        <w:spacing w:before="240" w:after="40" w:line="240" w:lineRule="auto"/>
        <w:jc w:val="both"/>
        <w:rPr>
          <w:rFonts w:ascii="Times New Roman" w:eastAsia="Times New Roman" w:hAnsi="Times New Roman" w:cs="Times New Roman"/>
        </w:rPr>
      </w:pPr>
      <w:r w:rsidRPr="005F72D1">
        <w:rPr>
          <w:rFonts w:ascii="Times New Roman" w:eastAsia="Times New Roman" w:hAnsi="Times New Roman" w:cs="Times New Roman"/>
        </w:rPr>
        <w:t>Сведения о кредитной организации</w:t>
      </w:r>
    </w:p>
    <w:p w:rsidR="00FC43B5" w:rsidRPr="005F72D1" w:rsidRDefault="00FC43B5" w:rsidP="00FC43B5">
      <w:pPr>
        <w:widowControl w:val="0"/>
        <w:autoSpaceDE w:val="0"/>
        <w:autoSpaceDN w:val="0"/>
        <w:adjustRightInd w:val="0"/>
        <w:spacing w:before="20" w:after="40" w:line="240" w:lineRule="auto"/>
        <w:jc w:val="both"/>
        <w:rPr>
          <w:rFonts w:ascii="Times New Roman" w:eastAsia="Times New Roman" w:hAnsi="Times New Roman" w:cs="Times New Roman"/>
        </w:rPr>
      </w:pPr>
      <w:r w:rsidRPr="005F72D1">
        <w:rPr>
          <w:rFonts w:ascii="Times New Roman" w:eastAsia="Times New Roman" w:hAnsi="Times New Roman" w:cs="Times New Roman"/>
        </w:rPr>
        <w:t>Полное фирменное наименование:</w:t>
      </w:r>
      <w:r w:rsidRPr="005F72D1">
        <w:rPr>
          <w:rFonts w:ascii="Times New Roman" w:eastAsia="Times New Roman" w:hAnsi="Times New Roman" w:cs="Times New Roman"/>
          <w:b/>
          <w:bCs/>
          <w:i/>
          <w:iCs/>
        </w:rPr>
        <w:t xml:space="preserve"> </w:t>
      </w:r>
      <w:r>
        <w:rPr>
          <w:rFonts w:ascii="Times New Roman" w:eastAsia="Times New Roman" w:hAnsi="Times New Roman" w:cs="Times New Roman"/>
          <w:b/>
          <w:bCs/>
          <w:i/>
          <w:iCs/>
        </w:rPr>
        <w:t>Банк ВТБ (публичное акционерное общество)</w:t>
      </w:r>
    </w:p>
    <w:p w:rsidR="00FC43B5" w:rsidRDefault="00FC43B5" w:rsidP="00FC43B5">
      <w:pPr>
        <w:widowControl w:val="0"/>
        <w:autoSpaceDE w:val="0"/>
        <w:autoSpaceDN w:val="0"/>
        <w:adjustRightInd w:val="0"/>
        <w:spacing w:before="20" w:after="40" w:line="240" w:lineRule="auto"/>
        <w:jc w:val="both"/>
        <w:rPr>
          <w:rFonts w:ascii="Times New Roman" w:eastAsia="Times New Roman" w:hAnsi="Times New Roman" w:cs="Times New Roman"/>
          <w:b/>
          <w:bCs/>
          <w:i/>
          <w:iCs/>
        </w:rPr>
      </w:pPr>
      <w:r w:rsidRPr="005F72D1">
        <w:rPr>
          <w:rFonts w:ascii="Times New Roman" w:eastAsia="Times New Roman" w:hAnsi="Times New Roman" w:cs="Times New Roman"/>
        </w:rPr>
        <w:t>Сокращенное фирменное наименование:</w:t>
      </w:r>
      <w:r w:rsidRPr="005F72D1">
        <w:rPr>
          <w:rFonts w:ascii="Times New Roman" w:eastAsia="Times New Roman" w:hAnsi="Times New Roman" w:cs="Times New Roman"/>
          <w:b/>
          <w:bCs/>
          <w:i/>
          <w:iCs/>
        </w:rPr>
        <w:t xml:space="preserve"> </w:t>
      </w:r>
      <w:r>
        <w:rPr>
          <w:rFonts w:ascii="Times New Roman" w:eastAsia="Times New Roman" w:hAnsi="Times New Roman" w:cs="Times New Roman"/>
          <w:b/>
          <w:bCs/>
          <w:i/>
          <w:iCs/>
        </w:rPr>
        <w:t xml:space="preserve"> Банк ВТБ (ПАО)</w:t>
      </w:r>
    </w:p>
    <w:p w:rsidR="00FC43B5" w:rsidRPr="005A6AE6" w:rsidRDefault="00FC43B5" w:rsidP="00FC43B5">
      <w:pPr>
        <w:spacing w:after="0"/>
        <w:jc w:val="both"/>
        <w:rPr>
          <w:rFonts w:ascii="Arial" w:eastAsia="Times New Roman" w:hAnsi="Arial" w:cs="Arial"/>
          <w:color w:val="000000"/>
          <w:sz w:val="18"/>
          <w:szCs w:val="18"/>
          <w:lang w:eastAsia="ru-RU"/>
        </w:rPr>
      </w:pPr>
      <w:r w:rsidRPr="005F72D1">
        <w:rPr>
          <w:rFonts w:ascii="Times New Roman" w:eastAsia="Times New Roman" w:hAnsi="Times New Roman" w:cs="Times New Roman"/>
        </w:rPr>
        <w:t>Место нахождения:</w:t>
      </w:r>
      <w:r w:rsidRPr="005F72D1">
        <w:rPr>
          <w:rFonts w:ascii="Times New Roman" w:eastAsia="Times New Roman" w:hAnsi="Times New Roman" w:cs="Times New Roman"/>
          <w:b/>
          <w:bCs/>
          <w:i/>
          <w:iCs/>
        </w:rPr>
        <w:t xml:space="preserve"> </w:t>
      </w:r>
      <w:r w:rsidRPr="002D42D5">
        <w:rPr>
          <w:rFonts w:ascii="Times New Roman" w:eastAsia="Times New Roman" w:hAnsi="Times New Roman" w:cs="Times New Roman"/>
          <w:b/>
          <w:bCs/>
          <w:i/>
          <w:iCs/>
        </w:rPr>
        <w:t>190000, г. Санкт-Петербург, ул. Большая Морская, д. 29</w:t>
      </w:r>
      <w:r w:rsidRPr="00E55C4B">
        <w:rPr>
          <w:rFonts w:ascii="Times New Roman" w:eastAsia="Times New Roman" w:hAnsi="Times New Roman" w:cs="Times New Roman"/>
          <w:b/>
          <w:bCs/>
          <w:i/>
          <w:iCs/>
        </w:rPr>
        <w:t>.</w:t>
      </w:r>
    </w:p>
    <w:p w:rsidR="00FC43B5" w:rsidRPr="005F72D1" w:rsidRDefault="00FC43B5" w:rsidP="00FC43B5">
      <w:pPr>
        <w:widowControl w:val="0"/>
        <w:autoSpaceDE w:val="0"/>
        <w:autoSpaceDN w:val="0"/>
        <w:adjustRightInd w:val="0"/>
        <w:spacing w:after="0" w:line="240" w:lineRule="auto"/>
        <w:jc w:val="both"/>
        <w:rPr>
          <w:rFonts w:ascii="Times New Roman" w:eastAsia="Times New Roman" w:hAnsi="Times New Roman" w:cs="Times New Roman"/>
        </w:rPr>
      </w:pPr>
      <w:r w:rsidRPr="005F72D1">
        <w:rPr>
          <w:rFonts w:ascii="Times New Roman" w:eastAsia="Times New Roman" w:hAnsi="Times New Roman" w:cs="Times New Roman"/>
        </w:rPr>
        <w:t>ИНН:</w:t>
      </w:r>
      <w:r w:rsidRPr="005F72D1">
        <w:rPr>
          <w:rFonts w:ascii="Times New Roman" w:eastAsia="Times New Roman" w:hAnsi="Times New Roman" w:cs="Times New Roman"/>
          <w:b/>
          <w:bCs/>
          <w:i/>
          <w:iCs/>
        </w:rPr>
        <w:t xml:space="preserve"> </w:t>
      </w:r>
      <w:r w:rsidRPr="002D42D5">
        <w:rPr>
          <w:rFonts w:ascii="Times New Roman" w:eastAsia="Times New Roman" w:hAnsi="Times New Roman" w:cs="Times New Roman"/>
          <w:b/>
          <w:bCs/>
          <w:i/>
          <w:iCs/>
        </w:rPr>
        <w:t>7702070139</w:t>
      </w:r>
    </w:p>
    <w:p w:rsidR="00FC43B5" w:rsidRPr="005F72D1" w:rsidRDefault="00FC43B5" w:rsidP="00FC43B5">
      <w:pPr>
        <w:widowControl w:val="0"/>
        <w:autoSpaceDE w:val="0"/>
        <w:autoSpaceDN w:val="0"/>
        <w:adjustRightInd w:val="0"/>
        <w:spacing w:after="0" w:line="240" w:lineRule="auto"/>
        <w:jc w:val="both"/>
        <w:rPr>
          <w:rFonts w:ascii="Times New Roman" w:eastAsia="Times New Roman" w:hAnsi="Times New Roman" w:cs="Times New Roman"/>
        </w:rPr>
      </w:pPr>
      <w:r w:rsidRPr="005F72D1">
        <w:rPr>
          <w:rFonts w:ascii="Times New Roman" w:eastAsia="Times New Roman" w:hAnsi="Times New Roman" w:cs="Times New Roman"/>
        </w:rPr>
        <w:t>БИК:</w:t>
      </w:r>
      <w:r w:rsidRPr="005F72D1">
        <w:rPr>
          <w:rFonts w:ascii="Times New Roman" w:eastAsia="Times New Roman" w:hAnsi="Times New Roman" w:cs="Times New Roman"/>
          <w:b/>
          <w:bCs/>
          <w:i/>
          <w:iCs/>
        </w:rPr>
        <w:t xml:space="preserve"> </w:t>
      </w:r>
      <w:r>
        <w:rPr>
          <w:rFonts w:ascii="Times New Roman" w:eastAsia="Times New Roman" w:hAnsi="Times New Roman" w:cs="Times New Roman"/>
          <w:b/>
          <w:bCs/>
          <w:i/>
          <w:iCs/>
        </w:rPr>
        <w:t>042282728</w:t>
      </w:r>
    </w:p>
    <w:p w:rsidR="00FC43B5" w:rsidRPr="005A6AE6" w:rsidRDefault="00FC43B5" w:rsidP="00FC43B5">
      <w:pPr>
        <w:spacing w:after="0" w:line="240" w:lineRule="auto"/>
        <w:jc w:val="both"/>
        <w:rPr>
          <w:rFonts w:ascii="Calibri" w:eastAsia="Times New Roman" w:hAnsi="Calibri" w:cs="Times New Roman"/>
          <w:color w:val="000000"/>
          <w:lang w:eastAsia="ru-RU"/>
        </w:rPr>
      </w:pPr>
      <w:r w:rsidRPr="005F72D1">
        <w:rPr>
          <w:rFonts w:ascii="Times New Roman" w:eastAsia="Times New Roman" w:hAnsi="Times New Roman" w:cs="Times New Roman"/>
        </w:rPr>
        <w:t>Номер счета:</w:t>
      </w:r>
      <w:r w:rsidRPr="005F72D1">
        <w:rPr>
          <w:rFonts w:ascii="Times New Roman" w:eastAsia="Times New Roman" w:hAnsi="Times New Roman" w:cs="Times New Roman"/>
          <w:b/>
          <w:bCs/>
          <w:i/>
          <w:iCs/>
        </w:rPr>
        <w:t xml:space="preserve"> </w:t>
      </w:r>
      <w:r w:rsidRPr="00E55C4B">
        <w:rPr>
          <w:rFonts w:ascii="Times New Roman" w:eastAsia="Times New Roman" w:hAnsi="Times New Roman" w:cs="Times New Roman"/>
          <w:b/>
          <w:bCs/>
          <w:i/>
          <w:iCs/>
        </w:rPr>
        <w:t>40702810900490012235</w:t>
      </w:r>
    </w:p>
    <w:p w:rsidR="00FC43B5" w:rsidRPr="005F72D1" w:rsidRDefault="00FC43B5" w:rsidP="00FC43B5">
      <w:pPr>
        <w:widowControl w:val="0"/>
        <w:autoSpaceDE w:val="0"/>
        <w:autoSpaceDN w:val="0"/>
        <w:adjustRightInd w:val="0"/>
        <w:spacing w:after="0" w:line="240" w:lineRule="auto"/>
        <w:jc w:val="both"/>
        <w:rPr>
          <w:rFonts w:ascii="Times New Roman" w:eastAsia="Times New Roman" w:hAnsi="Times New Roman" w:cs="Times New Roman"/>
        </w:rPr>
      </w:pPr>
      <w:r w:rsidRPr="005F72D1">
        <w:rPr>
          <w:rFonts w:ascii="Times New Roman" w:eastAsia="Times New Roman" w:hAnsi="Times New Roman" w:cs="Times New Roman"/>
        </w:rPr>
        <w:t>Корр. счет:</w:t>
      </w:r>
      <w:r w:rsidRPr="005F72D1">
        <w:rPr>
          <w:rFonts w:ascii="Times New Roman" w:eastAsia="Times New Roman" w:hAnsi="Times New Roman" w:cs="Times New Roman"/>
          <w:b/>
          <w:bCs/>
          <w:i/>
          <w:iCs/>
        </w:rPr>
        <w:t xml:space="preserve"> </w:t>
      </w:r>
      <w:r>
        <w:rPr>
          <w:rFonts w:ascii="Times New Roman" w:eastAsia="Times New Roman" w:hAnsi="Times New Roman" w:cs="Times New Roman"/>
          <w:b/>
          <w:bCs/>
          <w:i/>
          <w:iCs/>
        </w:rPr>
        <w:t xml:space="preserve">30101810922020000728 </w:t>
      </w:r>
      <w:r w:rsidRPr="00E55C4B">
        <w:rPr>
          <w:rFonts w:ascii="Times New Roman" w:eastAsia="Times New Roman" w:hAnsi="Times New Roman" w:cs="Times New Roman"/>
          <w:b/>
          <w:bCs/>
          <w:i/>
          <w:iCs/>
        </w:rPr>
        <w:t>в </w:t>
      </w:r>
      <w:r>
        <w:rPr>
          <w:rFonts w:ascii="Times New Roman" w:eastAsia="Times New Roman" w:hAnsi="Times New Roman" w:cs="Times New Roman"/>
          <w:b/>
          <w:bCs/>
          <w:i/>
          <w:iCs/>
        </w:rPr>
        <w:t>Расчетно-кассовом центре Советский г. Нижний Новгород Волго-Вятского главного управления Центрального банка Российской Федерации</w:t>
      </w:r>
    </w:p>
    <w:p w:rsidR="00FC43B5" w:rsidRPr="00E55C4B" w:rsidRDefault="00FC43B5" w:rsidP="00FC43B5">
      <w:pPr>
        <w:jc w:val="both"/>
        <w:rPr>
          <w:rFonts w:ascii="Calibri" w:eastAsia="Times New Roman" w:hAnsi="Calibri" w:cs="Times New Roman"/>
          <w:color w:val="000000"/>
          <w:lang w:eastAsia="ru-RU"/>
        </w:rPr>
      </w:pPr>
      <w:r w:rsidRPr="005F72D1">
        <w:rPr>
          <w:rFonts w:ascii="Times New Roman" w:eastAsia="Times New Roman" w:hAnsi="Times New Roman" w:cs="Times New Roman"/>
        </w:rPr>
        <w:t>Тип счета:</w:t>
      </w:r>
      <w:r w:rsidRPr="005F72D1">
        <w:rPr>
          <w:rFonts w:ascii="Times New Roman" w:eastAsia="Times New Roman" w:hAnsi="Times New Roman" w:cs="Times New Roman"/>
          <w:b/>
          <w:bCs/>
          <w:i/>
          <w:iCs/>
        </w:rPr>
        <w:t xml:space="preserve"> </w:t>
      </w:r>
      <w:r w:rsidRPr="00E55C4B">
        <w:rPr>
          <w:rFonts w:ascii="Times New Roman" w:eastAsia="Times New Roman" w:hAnsi="Times New Roman" w:cs="Times New Roman"/>
          <w:b/>
          <w:bCs/>
          <w:i/>
          <w:iCs/>
        </w:rPr>
        <w:t xml:space="preserve">расчетный </w:t>
      </w:r>
    </w:p>
    <w:p w:rsidR="00FC43B5" w:rsidRPr="005F72D1" w:rsidRDefault="00FC43B5" w:rsidP="00FC43B5">
      <w:pPr>
        <w:widowControl w:val="0"/>
        <w:autoSpaceDE w:val="0"/>
        <w:autoSpaceDN w:val="0"/>
        <w:adjustRightInd w:val="0"/>
        <w:spacing w:before="240" w:after="40" w:line="240" w:lineRule="auto"/>
        <w:jc w:val="both"/>
        <w:rPr>
          <w:rFonts w:ascii="Times New Roman" w:eastAsia="Times New Roman" w:hAnsi="Times New Roman" w:cs="Times New Roman"/>
        </w:rPr>
      </w:pPr>
      <w:r w:rsidRPr="005F72D1">
        <w:rPr>
          <w:rFonts w:ascii="Times New Roman" w:eastAsia="Times New Roman" w:hAnsi="Times New Roman" w:cs="Times New Roman"/>
        </w:rPr>
        <w:t>Сведения о кредитной организации</w:t>
      </w:r>
    </w:p>
    <w:p w:rsidR="00FC43B5" w:rsidRPr="005F72D1" w:rsidRDefault="00FC43B5" w:rsidP="00FC43B5">
      <w:pPr>
        <w:widowControl w:val="0"/>
        <w:autoSpaceDE w:val="0"/>
        <w:autoSpaceDN w:val="0"/>
        <w:adjustRightInd w:val="0"/>
        <w:spacing w:before="20" w:after="40" w:line="240" w:lineRule="auto"/>
        <w:jc w:val="both"/>
        <w:rPr>
          <w:rFonts w:ascii="Times New Roman" w:eastAsia="Times New Roman" w:hAnsi="Times New Roman" w:cs="Times New Roman"/>
        </w:rPr>
      </w:pPr>
      <w:r w:rsidRPr="005F72D1">
        <w:rPr>
          <w:rFonts w:ascii="Times New Roman" w:eastAsia="Times New Roman" w:hAnsi="Times New Roman" w:cs="Times New Roman"/>
        </w:rPr>
        <w:t>Полное фирменное наименование:</w:t>
      </w:r>
      <w:r w:rsidRPr="005F72D1">
        <w:rPr>
          <w:rFonts w:ascii="Times New Roman" w:eastAsia="Times New Roman" w:hAnsi="Times New Roman" w:cs="Times New Roman"/>
          <w:b/>
          <w:bCs/>
          <w:i/>
          <w:iCs/>
        </w:rPr>
        <w:t xml:space="preserve"> </w:t>
      </w:r>
      <w:r>
        <w:rPr>
          <w:rFonts w:ascii="Times New Roman" w:eastAsia="Times New Roman" w:hAnsi="Times New Roman" w:cs="Times New Roman"/>
          <w:b/>
          <w:bCs/>
          <w:i/>
          <w:iCs/>
        </w:rPr>
        <w:t>Банк ВТБ (публичное акционерное общество)</w:t>
      </w:r>
    </w:p>
    <w:p w:rsidR="00FC43B5" w:rsidRDefault="00FC43B5" w:rsidP="00FC43B5">
      <w:pPr>
        <w:widowControl w:val="0"/>
        <w:autoSpaceDE w:val="0"/>
        <w:autoSpaceDN w:val="0"/>
        <w:adjustRightInd w:val="0"/>
        <w:spacing w:before="20" w:after="40" w:line="240" w:lineRule="auto"/>
        <w:jc w:val="both"/>
        <w:rPr>
          <w:rFonts w:ascii="Times New Roman" w:eastAsia="Times New Roman" w:hAnsi="Times New Roman" w:cs="Times New Roman"/>
          <w:b/>
          <w:bCs/>
          <w:i/>
          <w:iCs/>
        </w:rPr>
      </w:pPr>
      <w:r w:rsidRPr="005F72D1">
        <w:rPr>
          <w:rFonts w:ascii="Times New Roman" w:eastAsia="Times New Roman" w:hAnsi="Times New Roman" w:cs="Times New Roman"/>
        </w:rPr>
        <w:t>Сокращенное фирменное наименование:</w:t>
      </w:r>
      <w:r w:rsidRPr="005F72D1">
        <w:rPr>
          <w:rFonts w:ascii="Times New Roman" w:eastAsia="Times New Roman" w:hAnsi="Times New Roman" w:cs="Times New Roman"/>
          <w:b/>
          <w:bCs/>
          <w:i/>
          <w:iCs/>
        </w:rPr>
        <w:t xml:space="preserve"> </w:t>
      </w:r>
      <w:r>
        <w:rPr>
          <w:rFonts w:ascii="Times New Roman" w:eastAsia="Times New Roman" w:hAnsi="Times New Roman" w:cs="Times New Roman"/>
          <w:b/>
          <w:bCs/>
          <w:i/>
          <w:iCs/>
        </w:rPr>
        <w:t>Банк ВТБ (ПАО)</w:t>
      </w:r>
    </w:p>
    <w:p w:rsidR="00FC43B5" w:rsidRPr="005A6AE6" w:rsidRDefault="00FC43B5" w:rsidP="00FC43B5">
      <w:pPr>
        <w:spacing w:after="0"/>
        <w:jc w:val="both"/>
        <w:rPr>
          <w:rFonts w:ascii="Arial" w:eastAsia="Times New Roman" w:hAnsi="Arial" w:cs="Arial"/>
          <w:color w:val="000000"/>
          <w:sz w:val="18"/>
          <w:szCs w:val="18"/>
          <w:lang w:eastAsia="ru-RU"/>
        </w:rPr>
      </w:pPr>
      <w:r w:rsidRPr="005F72D1">
        <w:rPr>
          <w:rFonts w:ascii="Times New Roman" w:eastAsia="Times New Roman" w:hAnsi="Times New Roman" w:cs="Times New Roman"/>
        </w:rPr>
        <w:t>Место нахождения:</w:t>
      </w:r>
      <w:r w:rsidRPr="005F72D1">
        <w:rPr>
          <w:rFonts w:ascii="Times New Roman" w:eastAsia="Times New Roman" w:hAnsi="Times New Roman" w:cs="Times New Roman"/>
          <w:b/>
          <w:bCs/>
          <w:i/>
          <w:iCs/>
        </w:rPr>
        <w:t xml:space="preserve"> </w:t>
      </w:r>
      <w:r w:rsidRPr="002D42D5">
        <w:rPr>
          <w:rFonts w:ascii="Times New Roman" w:eastAsia="Times New Roman" w:hAnsi="Times New Roman" w:cs="Times New Roman"/>
          <w:b/>
          <w:bCs/>
          <w:i/>
          <w:iCs/>
        </w:rPr>
        <w:t>190000, г. Санкт-Петербург, ул. Большая Морская, д. 29</w:t>
      </w:r>
      <w:r w:rsidRPr="00E55C4B">
        <w:rPr>
          <w:rFonts w:ascii="Times New Roman" w:eastAsia="Times New Roman" w:hAnsi="Times New Roman" w:cs="Times New Roman"/>
          <w:b/>
          <w:bCs/>
          <w:i/>
          <w:iCs/>
        </w:rPr>
        <w:t>.</w:t>
      </w:r>
    </w:p>
    <w:p w:rsidR="00FC43B5" w:rsidRPr="005A6AE6" w:rsidRDefault="00FC43B5" w:rsidP="00FC43B5">
      <w:pPr>
        <w:spacing w:after="0"/>
        <w:jc w:val="both"/>
        <w:rPr>
          <w:rFonts w:ascii="Calibri" w:eastAsia="Times New Roman" w:hAnsi="Calibri" w:cs="Times New Roman"/>
          <w:color w:val="000000"/>
          <w:lang w:eastAsia="ru-RU"/>
        </w:rPr>
      </w:pPr>
      <w:r w:rsidRPr="005F72D1">
        <w:rPr>
          <w:rFonts w:ascii="Times New Roman" w:eastAsia="Times New Roman" w:hAnsi="Times New Roman" w:cs="Times New Roman"/>
        </w:rPr>
        <w:t>ИНН:</w:t>
      </w:r>
      <w:r w:rsidRPr="005F72D1">
        <w:rPr>
          <w:rFonts w:ascii="Times New Roman" w:eastAsia="Times New Roman" w:hAnsi="Times New Roman" w:cs="Times New Roman"/>
          <w:b/>
          <w:bCs/>
          <w:i/>
          <w:iCs/>
        </w:rPr>
        <w:t xml:space="preserve"> </w:t>
      </w:r>
      <w:r w:rsidRPr="002D42D5">
        <w:rPr>
          <w:rFonts w:ascii="Times New Roman" w:eastAsia="Times New Roman" w:hAnsi="Times New Roman" w:cs="Times New Roman"/>
          <w:b/>
          <w:bCs/>
          <w:i/>
          <w:iCs/>
        </w:rPr>
        <w:t>7702070139</w:t>
      </w:r>
      <w:r w:rsidRPr="005F72D1">
        <w:rPr>
          <w:rFonts w:ascii="Times New Roman" w:eastAsia="Times New Roman" w:hAnsi="Times New Roman" w:cs="Times New Roman"/>
        </w:rPr>
        <w:t>БИК:</w:t>
      </w:r>
      <w:r w:rsidRPr="005F72D1">
        <w:rPr>
          <w:rFonts w:ascii="Times New Roman" w:eastAsia="Times New Roman" w:hAnsi="Times New Roman" w:cs="Times New Roman"/>
          <w:b/>
          <w:bCs/>
          <w:i/>
          <w:iCs/>
        </w:rPr>
        <w:t xml:space="preserve"> </w:t>
      </w:r>
      <w:r>
        <w:rPr>
          <w:rFonts w:ascii="Times New Roman" w:eastAsia="Times New Roman" w:hAnsi="Times New Roman" w:cs="Times New Roman"/>
          <w:b/>
          <w:bCs/>
          <w:i/>
          <w:iCs/>
        </w:rPr>
        <w:t>042282728</w:t>
      </w:r>
      <w:r w:rsidRPr="005F72D1">
        <w:rPr>
          <w:rFonts w:ascii="Times New Roman" w:eastAsia="Times New Roman" w:hAnsi="Times New Roman" w:cs="Times New Roman"/>
        </w:rPr>
        <w:t>Номер счета:</w:t>
      </w:r>
      <w:r w:rsidRPr="005F72D1">
        <w:rPr>
          <w:rFonts w:ascii="Times New Roman" w:eastAsia="Times New Roman" w:hAnsi="Times New Roman" w:cs="Times New Roman"/>
          <w:b/>
          <w:bCs/>
          <w:i/>
          <w:iCs/>
        </w:rPr>
        <w:t xml:space="preserve"> </w:t>
      </w:r>
      <w:r w:rsidRPr="00E55C4B">
        <w:rPr>
          <w:rFonts w:ascii="Times New Roman" w:eastAsia="Times New Roman" w:hAnsi="Times New Roman" w:cs="Times New Roman"/>
          <w:b/>
          <w:bCs/>
          <w:i/>
          <w:iCs/>
        </w:rPr>
        <w:t>40702810200490012236</w:t>
      </w:r>
    </w:p>
    <w:p w:rsidR="00FC43B5" w:rsidRPr="005F72D1" w:rsidRDefault="00FC43B5" w:rsidP="00FC43B5">
      <w:pPr>
        <w:widowControl w:val="0"/>
        <w:autoSpaceDE w:val="0"/>
        <w:autoSpaceDN w:val="0"/>
        <w:adjustRightInd w:val="0"/>
        <w:spacing w:after="0" w:line="240" w:lineRule="auto"/>
        <w:jc w:val="both"/>
        <w:rPr>
          <w:rFonts w:ascii="Times New Roman" w:eastAsia="Times New Roman" w:hAnsi="Times New Roman" w:cs="Times New Roman"/>
        </w:rPr>
      </w:pPr>
      <w:r w:rsidRPr="005F72D1">
        <w:rPr>
          <w:rFonts w:ascii="Times New Roman" w:eastAsia="Times New Roman" w:hAnsi="Times New Roman" w:cs="Times New Roman"/>
        </w:rPr>
        <w:t>Корр. счет:</w:t>
      </w:r>
      <w:r w:rsidRPr="005F72D1">
        <w:rPr>
          <w:rFonts w:ascii="Times New Roman" w:eastAsia="Times New Roman" w:hAnsi="Times New Roman" w:cs="Times New Roman"/>
          <w:b/>
          <w:bCs/>
          <w:i/>
          <w:iCs/>
        </w:rPr>
        <w:t xml:space="preserve"> </w:t>
      </w:r>
      <w:r>
        <w:rPr>
          <w:rFonts w:ascii="Times New Roman" w:eastAsia="Times New Roman" w:hAnsi="Times New Roman" w:cs="Times New Roman"/>
          <w:b/>
          <w:bCs/>
          <w:i/>
          <w:iCs/>
        </w:rPr>
        <w:t xml:space="preserve">30101810922020000728 </w:t>
      </w:r>
      <w:r w:rsidRPr="00E55C4B">
        <w:rPr>
          <w:rFonts w:ascii="Times New Roman" w:eastAsia="Times New Roman" w:hAnsi="Times New Roman" w:cs="Times New Roman"/>
          <w:b/>
          <w:bCs/>
          <w:i/>
          <w:iCs/>
        </w:rPr>
        <w:t>в </w:t>
      </w:r>
      <w:r>
        <w:rPr>
          <w:rFonts w:ascii="Times New Roman" w:eastAsia="Times New Roman" w:hAnsi="Times New Roman" w:cs="Times New Roman"/>
          <w:b/>
          <w:bCs/>
          <w:i/>
          <w:iCs/>
        </w:rPr>
        <w:t>Расчетно-кассовом центре Советский г. Нижний Новгород Волго-Вятского главного управления Центрального банка Российской Федерации</w:t>
      </w:r>
    </w:p>
    <w:p w:rsidR="00FC43B5" w:rsidRPr="005F72D1" w:rsidRDefault="00FC43B5" w:rsidP="00FC43B5">
      <w:pPr>
        <w:widowControl w:val="0"/>
        <w:autoSpaceDE w:val="0"/>
        <w:autoSpaceDN w:val="0"/>
        <w:adjustRightInd w:val="0"/>
        <w:spacing w:before="20" w:after="40" w:line="240" w:lineRule="auto"/>
        <w:jc w:val="both"/>
        <w:rPr>
          <w:rFonts w:ascii="Times New Roman" w:eastAsia="Times New Roman" w:hAnsi="Times New Roman" w:cs="Times New Roman"/>
        </w:rPr>
      </w:pPr>
      <w:r w:rsidRPr="005F72D1">
        <w:rPr>
          <w:rFonts w:ascii="Times New Roman" w:eastAsia="Times New Roman" w:hAnsi="Times New Roman" w:cs="Times New Roman"/>
        </w:rPr>
        <w:t>Тип счета:</w:t>
      </w:r>
      <w:r w:rsidRPr="005F72D1">
        <w:rPr>
          <w:rFonts w:ascii="Times New Roman" w:eastAsia="Times New Roman" w:hAnsi="Times New Roman" w:cs="Times New Roman"/>
          <w:b/>
          <w:bCs/>
          <w:i/>
          <w:iCs/>
        </w:rPr>
        <w:t xml:space="preserve"> </w:t>
      </w:r>
      <w:r w:rsidRPr="00E55C4B">
        <w:rPr>
          <w:rFonts w:ascii="Times New Roman" w:eastAsia="Times New Roman" w:hAnsi="Times New Roman" w:cs="Times New Roman"/>
          <w:b/>
          <w:bCs/>
          <w:i/>
          <w:iCs/>
        </w:rPr>
        <w:t>расчетный</w:t>
      </w:r>
    </w:p>
    <w:p w:rsidR="00F2299E" w:rsidRDefault="00F2299E">
      <w:pPr>
        <w:widowControl w:val="0"/>
        <w:autoSpaceDE w:val="0"/>
        <w:autoSpaceDN w:val="0"/>
        <w:adjustRightInd w:val="0"/>
        <w:spacing w:after="0" w:line="240" w:lineRule="auto"/>
        <w:jc w:val="both"/>
        <w:outlineLvl w:val="3"/>
        <w:rPr>
          <w:rFonts w:ascii="Times New Roman" w:eastAsia="Times New Roman" w:hAnsi="Times New Roman" w:cs="Times New Roman"/>
        </w:rPr>
      </w:pPr>
      <w:bookmarkStart w:id="7" w:name="Par2468"/>
      <w:bookmarkEnd w:id="7"/>
    </w:p>
    <w:p w:rsidR="00F2299E" w:rsidRDefault="00F2299E">
      <w:pPr>
        <w:widowControl w:val="0"/>
        <w:autoSpaceDE w:val="0"/>
        <w:autoSpaceDN w:val="0"/>
        <w:adjustRightInd w:val="0"/>
        <w:spacing w:after="0" w:line="240" w:lineRule="auto"/>
        <w:jc w:val="both"/>
        <w:outlineLvl w:val="3"/>
        <w:rPr>
          <w:rFonts w:ascii="Times New Roman" w:eastAsia="Times New Roman" w:hAnsi="Times New Roman" w:cs="Times New Roman"/>
        </w:rPr>
      </w:pPr>
    </w:p>
    <w:p w:rsidR="0050017B" w:rsidRPr="00140B70" w:rsidRDefault="0050017B">
      <w:pPr>
        <w:widowControl w:val="0"/>
        <w:autoSpaceDE w:val="0"/>
        <w:autoSpaceDN w:val="0"/>
        <w:adjustRightInd w:val="0"/>
        <w:spacing w:after="0" w:line="240" w:lineRule="auto"/>
        <w:jc w:val="both"/>
        <w:outlineLvl w:val="3"/>
        <w:rPr>
          <w:rFonts w:ascii="Times New Roman" w:hAnsi="Times New Roman" w:cs="Times New Roman"/>
          <w:b/>
          <w:sz w:val="24"/>
          <w:szCs w:val="24"/>
        </w:rPr>
      </w:pPr>
      <w:r w:rsidRPr="00140B70">
        <w:rPr>
          <w:rFonts w:ascii="Times New Roman" w:hAnsi="Times New Roman" w:cs="Times New Roman"/>
          <w:b/>
          <w:sz w:val="24"/>
          <w:szCs w:val="24"/>
        </w:rPr>
        <w:t>1.2. Сведения об аудиторе (аудиторской организации) эмитента</w:t>
      </w:r>
    </w:p>
    <w:p w:rsidR="00D57131" w:rsidRPr="00007FBF" w:rsidRDefault="00D57131" w:rsidP="00D57131">
      <w:pPr>
        <w:widowControl w:val="0"/>
        <w:autoSpaceDE w:val="0"/>
        <w:autoSpaceDN w:val="0"/>
        <w:adjustRightInd w:val="0"/>
        <w:spacing w:after="0" w:line="240" w:lineRule="auto"/>
        <w:jc w:val="both"/>
        <w:rPr>
          <w:rFonts w:ascii="Times New Roman" w:hAnsi="Times New Roman" w:cs="Times New Roman"/>
        </w:rPr>
      </w:pPr>
      <w:r w:rsidRPr="00007FBF">
        <w:rPr>
          <w:rFonts w:ascii="Times New Roman" w:hAnsi="Times New Roman" w:cs="Times New Roman"/>
        </w:rPr>
        <w:t xml:space="preserve">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а в случае, если срок представления бухгалтерской (финансовой) отчетности эмитента за первый отчетный год еще не истек, - осуществившего независимую проверку вступительной бухгалтерской (финансовой) отчетности эмитента или квартальной бухгалтерской (финансовой) отчетности эмитента (если на дату </w:t>
      </w:r>
      <w:r w:rsidRPr="00007FBF">
        <w:rPr>
          <w:rFonts w:ascii="Times New Roman" w:hAnsi="Times New Roman" w:cs="Times New Roman"/>
        </w:rPr>
        <w:lastRenderedPageBreak/>
        <w:t>утверждения проспекта ценных бумаг истек установленный срок представления квартальной бухгалтерской (финансовой) отчетности эмитента либо такая квартальная бухгалтерская (финансовая) отчетность эмитента составлена до истечения указанного срока), и составившего (составившей) соответствующие аудиторские заключения, содержащиеся в проспекте ценных бумаг, указываются:</w:t>
      </w:r>
    </w:p>
    <w:p w:rsidR="00D57131" w:rsidRPr="00007FBF" w:rsidRDefault="00D57131" w:rsidP="00D57131">
      <w:pPr>
        <w:widowControl w:val="0"/>
        <w:autoSpaceDE w:val="0"/>
        <w:autoSpaceDN w:val="0"/>
        <w:adjustRightInd w:val="0"/>
        <w:spacing w:after="0" w:line="240" w:lineRule="auto"/>
        <w:jc w:val="both"/>
        <w:rPr>
          <w:rFonts w:ascii="Times New Roman" w:hAnsi="Times New Roman" w:cs="Times New Roman"/>
        </w:rPr>
      </w:pPr>
    </w:p>
    <w:p w:rsidR="00901F7A" w:rsidRPr="00310152" w:rsidRDefault="00901F7A" w:rsidP="00901F7A">
      <w:pPr>
        <w:autoSpaceDE w:val="0"/>
        <w:autoSpaceDN w:val="0"/>
        <w:adjustRightInd w:val="0"/>
        <w:spacing w:after="0" w:line="240" w:lineRule="auto"/>
        <w:jc w:val="both"/>
        <w:rPr>
          <w:rFonts w:ascii="Times New Roman" w:hAnsi="Times New Roman" w:cs="Times New Roman"/>
          <w:b/>
          <w:i/>
        </w:rPr>
      </w:pPr>
      <w:r w:rsidRPr="00310152">
        <w:rPr>
          <w:rFonts w:ascii="Times New Roman" w:hAnsi="Times New Roman" w:cs="Times New Roman"/>
        </w:rPr>
        <w:t xml:space="preserve">1.Полное фирменное наименование: </w:t>
      </w:r>
      <w:r w:rsidR="00DD275A" w:rsidRPr="00310152">
        <w:rPr>
          <w:rFonts w:ascii="Times New Roman" w:hAnsi="Times New Roman" w:cs="Times New Roman"/>
          <w:b/>
          <w:i/>
        </w:rPr>
        <w:t>А</w:t>
      </w:r>
      <w:r w:rsidR="003B7BD4" w:rsidRPr="00310152">
        <w:rPr>
          <w:rFonts w:ascii="Times New Roman" w:hAnsi="Times New Roman" w:cs="Times New Roman"/>
          <w:b/>
          <w:i/>
        </w:rPr>
        <w:t>кционерное общество «КПМГ»</w:t>
      </w:r>
    </w:p>
    <w:p w:rsidR="00901F7A" w:rsidRPr="00310152" w:rsidRDefault="00901F7A" w:rsidP="00901F7A">
      <w:pPr>
        <w:autoSpaceDE w:val="0"/>
        <w:autoSpaceDN w:val="0"/>
        <w:adjustRightInd w:val="0"/>
        <w:spacing w:after="0" w:line="240" w:lineRule="auto"/>
        <w:jc w:val="both"/>
        <w:rPr>
          <w:rFonts w:ascii="Times New Roman" w:hAnsi="Times New Roman" w:cs="Times New Roman"/>
          <w:b/>
          <w:bCs/>
          <w:i/>
          <w:iCs/>
        </w:rPr>
      </w:pPr>
      <w:r w:rsidRPr="00310152">
        <w:rPr>
          <w:rFonts w:ascii="Times New Roman" w:hAnsi="Times New Roman" w:cs="Times New Roman"/>
        </w:rPr>
        <w:t xml:space="preserve">Сокращенное фирменное наименование: </w:t>
      </w:r>
      <w:r w:rsidR="003B7BD4" w:rsidRPr="00310152">
        <w:rPr>
          <w:rFonts w:ascii="Times New Roman" w:hAnsi="Times New Roman" w:cs="Times New Roman"/>
          <w:b/>
          <w:i/>
        </w:rPr>
        <w:t>АО «КПМГ»</w:t>
      </w:r>
    </w:p>
    <w:p w:rsidR="00901F7A" w:rsidRPr="00310152" w:rsidRDefault="00901F7A" w:rsidP="00901F7A">
      <w:pPr>
        <w:autoSpaceDE w:val="0"/>
        <w:autoSpaceDN w:val="0"/>
        <w:adjustRightInd w:val="0"/>
        <w:spacing w:after="0" w:line="240" w:lineRule="auto"/>
        <w:jc w:val="both"/>
        <w:rPr>
          <w:rStyle w:val="Subst"/>
          <w:bCs/>
          <w:iCs/>
        </w:rPr>
      </w:pPr>
      <w:r w:rsidRPr="00310152">
        <w:rPr>
          <w:rFonts w:ascii="Times New Roman" w:hAnsi="Times New Roman" w:cs="Times New Roman"/>
        </w:rPr>
        <w:t xml:space="preserve">Место нахождения: </w:t>
      </w:r>
      <w:r w:rsidR="00DD275A" w:rsidRPr="00310152">
        <w:rPr>
          <w:rFonts w:ascii="Times New Roman" w:hAnsi="Times New Roman" w:cs="Times New Roman"/>
          <w:b/>
          <w:i/>
        </w:rPr>
        <w:t xml:space="preserve">123317, </w:t>
      </w:r>
      <w:r w:rsidR="00EA02A5">
        <w:rPr>
          <w:rFonts w:ascii="Times New Roman" w:hAnsi="Times New Roman" w:cs="Times New Roman"/>
          <w:b/>
          <w:i/>
        </w:rPr>
        <w:t xml:space="preserve">г. </w:t>
      </w:r>
      <w:r w:rsidR="00DD275A" w:rsidRPr="00310152">
        <w:rPr>
          <w:rFonts w:ascii="Times New Roman" w:hAnsi="Times New Roman" w:cs="Times New Roman"/>
          <w:b/>
          <w:i/>
        </w:rPr>
        <w:t xml:space="preserve">Москва, </w:t>
      </w:r>
      <w:r w:rsidR="00AF7940" w:rsidRPr="008E0136">
        <w:rPr>
          <w:rFonts w:ascii="Times New Roman" w:hAnsi="Times New Roman" w:cs="Times New Roman"/>
          <w:b/>
          <w:i/>
        </w:rPr>
        <w:t>Олимпийский проспект, 18/1</w:t>
      </w:r>
      <w:r w:rsidR="00EA02A5">
        <w:t xml:space="preserve"> </w:t>
      </w:r>
    </w:p>
    <w:p w:rsidR="00901F7A" w:rsidRPr="00310152" w:rsidRDefault="00901F7A" w:rsidP="00901F7A">
      <w:pPr>
        <w:autoSpaceDE w:val="0"/>
        <w:autoSpaceDN w:val="0"/>
        <w:adjustRightInd w:val="0"/>
        <w:spacing w:after="0" w:line="240" w:lineRule="auto"/>
        <w:jc w:val="both"/>
        <w:rPr>
          <w:rFonts w:ascii="Times New Roman" w:hAnsi="Times New Roman" w:cs="Times New Roman"/>
          <w:b/>
          <w:bCs/>
          <w:i/>
          <w:iCs/>
        </w:rPr>
      </w:pPr>
      <w:r w:rsidRPr="00310152">
        <w:rPr>
          <w:rFonts w:ascii="Times New Roman" w:hAnsi="Times New Roman" w:cs="Times New Roman"/>
        </w:rPr>
        <w:t xml:space="preserve">ИНН: </w:t>
      </w:r>
      <w:r w:rsidR="00DD275A" w:rsidRPr="00310152">
        <w:rPr>
          <w:rFonts w:ascii="Times New Roman" w:eastAsia="Times New Roman" w:hAnsi="Times New Roman" w:cs="Times New Roman"/>
          <w:b/>
          <w:bCs/>
          <w:i/>
          <w:iCs/>
          <w:lang w:eastAsia="ru-RU"/>
        </w:rPr>
        <w:t>7702019950</w:t>
      </w:r>
    </w:p>
    <w:p w:rsidR="00901F7A" w:rsidRPr="00310152" w:rsidRDefault="00901F7A" w:rsidP="00901F7A">
      <w:pPr>
        <w:autoSpaceDE w:val="0"/>
        <w:autoSpaceDN w:val="0"/>
        <w:adjustRightInd w:val="0"/>
        <w:spacing w:after="0" w:line="240" w:lineRule="auto"/>
        <w:jc w:val="both"/>
        <w:rPr>
          <w:rFonts w:ascii="Times New Roman" w:hAnsi="Times New Roman" w:cs="Times New Roman"/>
          <w:b/>
          <w:bCs/>
          <w:i/>
          <w:iCs/>
        </w:rPr>
      </w:pPr>
      <w:r w:rsidRPr="00310152">
        <w:rPr>
          <w:rFonts w:ascii="Times New Roman" w:hAnsi="Times New Roman" w:cs="Times New Roman"/>
        </w:rPr>
        <w:t xml:space="preserve">ОГРН: </w:t>
      </w:r>
      <w:r w:rsidR="00DD275A" w:rsidRPr="00310152">
        <w:rPr>
          <w:rFonts w:ascii="Times New Roman" w:eastAsia="Times New Roman" w:hAnsi="Times New Roman" w:cs="Times New Roman"/>
          <w:b/>
          <w:bCs/>
          <w:i/>
          <w:iCs/>
          <w:lang w:eastAsia="ru-RU"/>
        </w:rPr>
        <w:t>1027700125628</w:t>
      </w:r>
    </w:p>
    <w:p w:rsidR="00DD275A" w:rsidRPr="00310152" w:rsidRDefault="00DD275A" w:rsidP="00DD275A">
      <w:pPr>
        <w:widowControl w:val="0"/>
        <w:autoSpaceDE w:val="0"/>
        <w:autoSpaceDN w:val="0"/>
        <w:adjustRightInd w:val="0"/>
        <w:spacing w:before="20" w:after="40" w:line="240" w:lineRule="auto"/>
        <w:rPr>
          <w:rFonts w:ascii="Times New Roman" w:hAnsi="Times New Roman" w:cs="Times New Roman"/>
        </w:rPr>
      </w:pPr>
      <w:r w:rsidRPr="00310152">
        <w:rPr>
          <w:rFonts w:ascii="Times New Roman" w:hAnsi="Times New Roman" w:cs="Times New Roman"/>
        </w:rPr>
        <w:t xml:space="preserve">Телефон: </w:t>
      </w:r>
      <w:r w:rsidRPr="00310152">
        <w:rPr>
          <w:rFonts w:ascii="Times New Roman" w:hAnsi="Times New Roman" w:cs="Times New Roman"/>
          <w:b/>
          <w:i/>
        </w:rPr>
        <w:t>+7 (495) 937-44-77</w:t>
      </w:r>
    </w:p>
    <w:p w:rsidR="00DD275A" w:rsidRPr="00310152" w:rsidRDefault="00DD275A" w:rsidP="00DD275A">
      <w:pPr>
        <w:widowControl w:val="0"/>
        <w:autoSpaceDE w:val="0"/>
        <w:autoSpaceDN w:val="0"/>
        <w:adjustRightInd w:val="0"/>
        <w:spacing w:before="20" w:after="40" w:line="240" w:lineRule="auto"/>
        <w:rPr>
          <w:rFonts w:ascii="Times New Roman" w:hAnsi="Times New Roman" w:cs="Times New Roman"/>
        </w:rPr>
      </w:pPr>
      <w:r w:rsidRPr="00310152">
        <w:rPr>
          <w:rFonts w:ascii="Times New Roman" w:hAnsi="Times New Roman" w:cs="Times New Roman"/>
        </w:rPr>
        <w:t xml:space="preserve">Факс: </w:t>
      </w:r>
      <w:r w:rsidRPr="00310152">
        <w:rPr>
          <w:rFonts w:ascii="Times New Roman" w:hAnsi="Times New Roman" w:cs="Times New Roman"/>
          <w:b/>
          <w:i/>
        </w:rPr>
        <w:t>+7 (495) 937-44-99</w:t>
      </w:r>
    </w:p>
    <w:p w:rsidR="00DD275A" w:rsidRPr="00310152" w:rsidRDefault="00DD275A" w:rsidP="008555EE">
      <w:pPr>
        <w:widowControl w:val="0"/>
        <w:autoSpaceDE w:val="0"/>
        <w:autoSpaceDN w:val="0"/>
        <w:adjustRightInd w:val="0"/>
        <w:spacing w:after="0" w:line="240" w:lineRule="auto"/>
        <w:rPr>
          <w:rFonts w:ascii="Times New Roman" w:hAnsi="Times New Roman" w:cs="Times New Roman"/>
        </w:rPr>
      </w:pPr>
      <w:r w:rsidRPr="00310152">
        <w:rPr>
          <w:rFonts w:ascii="Times New Roman" w:hAnsi="Times New Roman" w:cs="Times New Roman"/>
        </w:rPr>
        <w:t xml:space="preserve">Адрес электронной почты: </w:t>
      </w:r>
      <w:r w:rsidRPr="00310152">
        <w:rPr>
          <w:rFonts w:ascii="Times New Roman" w:hAnsi="Times New Roman" w:cs="Times New Roman"/>
          <w:b/>
          <w:i/>
        </w:rPr>
        <w:t>moscow@kpmg.ru</w:t>
      </w:r>
    </w:p>
    <w:p w:rsidR="00901F7A" w:rsidRPr="00310152" w:rsidRDefault="00901F7A" w:rsidP="008555EE">
      <w:pPr>
        <w:autoSpaceDE w:val="0"/>
        <w:autoSpaceDN w:val="0"/>
        <w:adjustRightInd w:val="0"/>
        <w:spacing w:after="0" w:line="240" w:lineRule="auto"/>
        <w:jc w:val="both"/>
        <w:rPr>
          <w:rFonts w:ascii="Times New Roman" w:hAnsi="Times New Roman" w:cs="Times New Roman"/>
        </w:rPr>
      </w:pPr>
    </w:p>
    <w:p w:rsidR="00901F7A" w:rsidRPr="008A5348" w:rsidRDefault="00901F7A" w:rsidP="008555EE">
      <w:pPr>
        <w:autoSpaceDE w:val="0"/>
        <w:autoSpaceDN w:val="0"/>
        <w:adjustRightInd w:val="0"/>
        <w:spacing w:after="0" w:line="240" w:lineRule="auto"/>
        <w:jc w:val="both"/>
        <w:rPr>
          <w:rFonts w:ascii="Times New Roman" w:hAnsi="Times New Roman" w:cs="Times New Roman"/>
        </w:rPr>
      </w:pPr>
      <w:r w:rsidRPr="00310152">
        <w:rPr>
          <w:rFonts w:ascii="Times New Roman" w:hAnsi="Times New Roman" w:cs="Times New Roman"/>
        </w:rPr>
        <w:t>Данные о членстве аудитора (аудиторской организации) в саморегулируемых организациях</w:t>
      </w:r>
      <w:r w:rsidRPr="008A5348">
        <w:rPr>
          <w:rFonts w:ascii="Times New Roman" w:hAnsi="Times New Roman" w:cs="Times New Roman"/>
        </w:rPr>
        <w:t xml:space="preserve"> аудиторов</w:t>
      </w:r>
      <w:r>
        <w:rPr>
          <w:rFonts w:ascii="Times New Roman" w:hAnsi="Times New Roman" w:cs="Times New Roman"/>
        </w:rPr>
        <w:t>:</w:t>
      </w:r>
    </w:p>
    <w:p w:rsidR="00DD275A" w:rsidRPr="00DD275A" w:rsidRDefault="00901F7A" w:rsidP="008555EE">
      <w:pPr>
        <w:spacing w:after="0" w:line="240" w:lineRule="auto"/>
        <w:rPr>
          <w:rFonts w:ascii="Times New Roman" w:eastAsia="Times New Roman" w:hAnsi="Times New Roman" w:cs="Times New Roman"/>
          <w:lang w:eastAsia="ru-RU"/>
        </w:rPr>
      </w:pPr>
      <w:r w:rsidRPr="00DD275A">
        <w:rPr>
          <w:rFonts w:ascii="Times New Roman" w:hAnsi="Times New Roman" w:cs="Times New Roman"/>
        </w:rPr>
        <w:t xml:space="preserve">Полное наименование: </w:t>
      </w:r>
      <w:r w:rsidR="00DD275A" w:rsidRPr="00DD275A">
        <w:rPr>
          <w:rFonts w:ascii="Times New Roman" w:eastAsia="Times New Roman" w:hAnsi="Times New Roman" w:cs="Times New Roman"/>
          <w:b/>
          <w:bCs/>
          <w:i/>
          <w:iCs/>
          <w:lang w:eastAsia="ru-RU"/>
        </w:rPr>
        <w:t>Некоммерческое партнерство «Аудиторская Палата России» (НП АПР)</w:t>
      </w:r>
    </w:p>
    <w:p w:rsidR="00DD275A" w:rsidRPr="00DD275A" w:rsidRDefault="00901F7A" w:rsidP="008555EE">
      <w:pPr>
        <w:spacing w:after="0" w:line="240" w:lineRule="auto"/>
        <w:rPr>
          <w:rFonts w:ascii="Times New Roman" w:eastAsia="Times New Roman" w:hAnsi="Times New Roman" w:cs="Times New Roman"/>
          <w:lang w:eastAsia="ru-RU"/>
        </w:rPr>
      </w:pPr>
      <w:r w:rsidRPr="00DD275A">
        <w:rPr>
          <w:rFonts w:ascii="Times New Roman" w:hAnsi="Times New Roman" w:cs="Times New Roman"/>
        </w:rPr>
        <w:t xml:space="preserve">Место нахождения: </w:t>
      </w:r>
      <w:r w:rsidR="00DD275A" w:rsidRPr="00DD275A">
        <w:rPr>
          <w:rFonts w:ascii="Times New Roman" w:eastAsia="Times New Roman" w:hAnsi="Times New Roman" w:cs="Times New Roman"/>
          <w:b/>
          <w:bCs/>
          <w:i/>
          <w:iCs/>
          <w:lang w:eastAsia="ru-RU"/>
        </w:rPr>
        <w:t>105120 Россия, г. Москва, 3-й Сыромятнический переулок</w:t>
      </w:r>
      <w:r w:rsidR="00DD275A">
        <w:rPr>
          <w:rFonts w:ascii="Times New Roman" w:eastAsia="Times New Roman" w:hAnsi="Times New Roman" w:cs="Times New Roman"/>
          <w:b/>
          <w:bCs/>
          <w:i/>
          <w:iCs/>
          <w:lang w:eastAsia="ru-RU"/>
        </w:rPr>
        <w:t>,</w:t>
      </w:r>
      <w:r w:rsidR="00DD275A" w:rsidRPr="00DD275A">
        <w:rPr>
          <w:rFonts w:ascii="Times New Roman" w:eastAsia="Times New Roman" w:hAnsi="Times New Roman" w:cs="Times New Roman"/>
          <w:b/>
          <w:bCs/>
          <w:i/>
          <w:iCs/>
          <w:lang w:eastAsia="ru-RU"/>
        </w:rPr>
        <w:t xml:space="preserve"> 3/9</w:t>
      </w:r>
      <w:r w:rsidR="00DD275A">
        <w:rPr>
          <w:rFonts w:ascii="Times New Roman" w:eastAsia="Times New Roman" w:hAnsi="Times New Roman" w:cs="Times New Roman"/>
          <w:b/>
          <w:bCs/>
          <w:i/>
          <w:iCs/>
          <w:lang w:eastAsia="ru-RU"/>
        </w:rPr>
        <w:t>,</w:t>
      </w:r>
      <w:r w:rsidR="00DD275A" w:rsidRPr="00DD275A">
        <w:rPr>
          <w:rFonts w:ascii="Times New Roman" w:eastAsia="Times New Roman" w:hAnsi="Times New Roman" w:cs="Times New Roman"/>
          <w:b/>
          <w:bCs/>
          <w:i/>
          <w:iCs/>
          <w:lang w:eastAsia="ru-RU"/>
        </w:rPr>
        <w:t xml:space="preserve"> стр. 3</w:t>
      </w:r>
    </w:p>
    <w:p w:rsidR="00C26320" w:rsidRDefault="00C26320" w:rsidP="008555EE">
      <w:pPr>
        <w:autoSpaceDE w:val="0"/>
        <w:autoSpaceDN w:val="0"/>
        <w:adjustRightInd w:val="0"/>
        <w:spacing w:after="0" w:line="240" w:lineRule="auto"/>
        <w:ind w:firstLine="540"/>
        <w:jc w:val="both"/>
        <w:outlineLvl w:val="4"/>
        <w:rPr>
          <w:rFonts w:ascii="Times New Roman" w:eastAsia="Times New Roman" w:hAnsi="Times New Roman" w:cs="Times New Roman"/>
          <w:b/>
          <w:i/>
          <w:lang w:eastAsia="ru-RU"/>
        </w:rPr>
      </w:pPr>
      <w:r>
        <w:rPr>
          <w:rFonts w:ascii="Times New Roman" w:eastAsia="Times New Roman" w:hAnsi="Times New Roman" w:cs="Times New Roman"/>
          <w:b/>
          <w:i/>
          <w:lang w:eastAsia="ru-RU"/>
        </w:rPr>
        <w:t>Основной регистрационный номер записи в государственном реестре аудиторов и аудиторских организаций 10301000804.</w:t>
      </w:r>
    </w:p>
    <w:p w:rsidR="00C26320" w:rsidRPr="00C26320" w:rsidRDefault="00C26320" w:rsidP="008555EE">
      <w:pPr>
        <w:autoSpaceDE w:val="0"/>
        <w:autoSpaceDN w:val="0"/>
        <w:adjustRightInd w:val="0"/>
        <w:spacing w:after="0" w:line="240" w:lineRule="auto"/>
        <w:ind w:firstLine="540"/>
        <w:jc w:val="both"/>
        <w:outlineLvl w:val="4"/>
        <w:rPr>
          <w:rFonts w:ascii="Times New Roman" w:eastAsia="Times New Roman" w:hAnsi="Times New Roman" w:cs="Times New Roman"/>
          <w:b/>
          <w:i/>
          <w:lang w:eastAsia="ru-RU"/>
        </w:rPr>
      </w:pPr>
    </w:p>
    <w:p w:rsidR="00901F7A" w:rsidRPr="00511610" w:rsidRDefault="00901F7A" w:rsidP="008555EE">
      <w:pPr>
        <w:autoSpaceDE w:val="0"/>
        <w:autoSpaceDN w:val="0"/>
        <w:adjustRightInd w:val="0"/>
        <w:spacing w:after="0" w:line="240" w:lineRule="auto"/>
        <w:ind w:firstLine="540"/>
        <w:jc w:val="both"/>
        <w:outlineLvl w:val="4"/>
        <w:rPr>
          <w:rFonts w:ascii="Times New Roman" w:eastAsia="Times New Roman" w:hAnsi="Times New Roman" w:cs="Times New Roman"/>
          <w:b/>
          <w:bCs/>
          <w:i/>
          <w:iCs/>
          <w:lang w:eastAsia="ru-RU"/>
        </w:rPr>
      </w:pPr>
      <w:r w:rsidRPr="00511610">
        <w:rPr>
          <w:rFonts w:ascii="Times New Roman" w:eastAsia="Times New Roman" w:hAnsi="Times New Roman" w:cs="Times New Roman"/>
          <w:lang w:eastAsia="ru-RU"/>
        </w:rPr>
        <w:t xml:space="preserve">Вид бухгалтерской (финансовой) отчетности эмитента, в отношении которой аудитором </w:t>
      </w:r>
      <w:r>
        <w:rPr>
          <w:rFonts w:ascii="Times New Roman" w:eastAsia="Times New Roman" w:hAnsi="Times New Roman" w:cs="Times New Roman"/>
          <w:lang w:eastAsia="ru-RU"/>
        </w:rPr>
        <w:t xml:space="preserve">(аудиторской организацией) </w:t>
      </w:r>
      <w:r w:rsidRPr="00511610">
        <w:rPr>
          <w:rFonts w:ascii="Times New Roman" w:eastAsia="Times New Roman" w:hAnsi="Times New Roman" w:cs="Times New Roman"/>
          <w:lang w:eastAsia="ru-RU"/>
        </w:rPr>
        <w:t>проводилась независимая проверка (бухгалтерская (финансовая) отчетность, вступительная бухгалтерская (финансовая) отчетность, сводная бухгалтерская отчетность, консолидированная финансовая отчетность)</w:t>
      </w:r>
      <w:r>
        <w:rPr>
          <w:rFonts w:ascii="Times New Roman" w:eastAsia="Times New Roman" w:hAnsi="Times New Roman" w:cs="Times New Roman"/>
          <w:lang w:eastAsia="ru-RU"/>
        </w:rPr>
        <w:t xml:space="preserve"> и 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w:t>
      </w:r>
      <w:r w:rsidRPr="00511610">
        <w:rPr>
          <w:rFonts w:ascii="Times New Roman" w:eastAsia="Times New Roman" w:hAnsi="Times New Roman" w:cs="Times New Roman"/>
          <w:lang w:eastAsia="ru-RU"/>
        </w:rPr>
        <w:t>:</w:t>
      </w:r>
      <w:r w:rsidRPr="00511610">
        <w:rPr>
          <w:rFonts w:ascii="Times New Roman" w:eastAsia="Times New Roman" w:hAnsi="Times New Roman" w:cs="Times New Roman"/>
          <w:b/>
          <w:bCs/>
          <w:i/>
          <w:iCs/>
          <w:lang w:eastAsia="ru-RU"/>
        </w:rPr>
        <w:t xml:space="preserve"> аудит проведен в отношении бухгалтерской отчетности Эмитента за 2013</w:t>
      </w:r>
      <w:r w:rsidR="00075DA8">
        <w:rPr>
          <w:rFonts w:ascii="Times New Roman" w:eastAsia="Times New Roman" w:hAnsi="Times New Roman" w:cs="Times New Roman"/>
          <w:b/>
          <w:bCs/>
          <w:i/>
          <w:iCs/>
          <w:lang w:eastAsia="ru-RU"/>
        </w:rPr>
        <w:t>,</w:t>
      </w:r>
      <w:r w:rsidRPr="00511610">
        <w:rPr>
          <w:rFonts w:ascii="Times New Roman" w:eastAsia="Times New Roman" w:hAnsi="Times New Roman" w:cs="Times New Roman"/>
          <w:b/>
          <w:bCs/>
          <w:i/>
          <w:iCs/>
          <w:lang w:eastAsia="ru-RU"/>
        </w:rPr>
        <w:t xml:space="preserve"> 2014 и 201</w:t>
      </w:r>
      <w:r w:rsidR="00075DA8">
        <w:rPr>
          <w:rFonts w:ascii="Times New Roman" w:eastAsia="Times New Roman" w:hAnsi="Times New Roman" w:cs="Times New Roman"/>
          <w:b/>
          <w:bCs/>
          <w:i/>
          <w:iCs/>
          <w:lang w:eastAsia="ru-RU"/>
        </w:rPr>
        <w:t>5</w:t>
      </w:r>
      <w:r w:rsidRPr="00511610">
        <w:rPr>
          <w:rFonts w:ascii="Times New Roman" w:eastAsia="Times New Roman" w:hAnsi="Times New Roman" w:cs="Times New Roman"/>
          <w:b/>
          <w:bCs/>
          <w:i/>
          <w:iCs/>
          <w:lang w:eastAsia="ru-RU"/>
        </w:rPr>
        <w:t xml:space="preserve"> годы, составленной в соответствии с Российскими стандартами бухгал</w:t>
      </w:r>
      <w:r w:rsidR="00C26320">
        <w:rPr>
          <w:rFonts w:ascii="Times New Roman" w:eastAsia="Times New Roman" w:hAnsi="Times New Roman" w:cs="Times New Roman"/>
          <w:b/>
          <w:bCs/>
          <w:i/>
          <w:iCs/>
          <w:lang w:eastAsia="ru-RU"/>
        </w:rPr>
        <w:t>терского учета (далее – «РСБУ»), а также в отношении</w:t>
      </w:r>
      <w:r w:rsidR="00A73FD8">
        <w:rPr>
          <w:rFonts w:ascii="Times New Roman" w:eastAsia="Times New Roman" w:hAnsi="Times New Roman" w:cs="Times New Roman"/>
          <w:b/>
          <w:bCs/>
          <w:i/>
          <w:iCs/>
          <w:lang w:eastAsia="ru-RU"/>
        </w:rPr>
        <w:t xml:space="preserve"> консолидированной отчетности Эмитента и его дочерних компаний (далее – «Группа»), составленной в соответствии с Международными стандартами финансовой отчетности (далее – «МСФО»)</w:t>
      </w:r>
      <w:r w:rsidR="00C32FEB" w:rsidRPr="00C32FEB">
        <w:rPr>
          <w:rFonts w:ascii="Times New Roman" w:eastAsia="Times New Roman" w:hAnsi="Times New Roman" w:cs="Times New Roman"/>
          <w:b/>
          <w:bCs/>
          <w:i/>
          <w:iCs/>
          <w:lang w:eastAsia="ru-RU"/>
        </w:rPr>
        <w:t xml:space="preserve"> </w:t>
      </w:r>
      <w:r w:rsidR="00C32FEB">
        <w:rPr>
          <w:rFonts w:ascii="Times New Roman" w:eastAsia="Times New Roman" w:hAnsi="Times New Roman" w:cs="Times New Roman"/>
          <w:b/>
          <w:bCs/>
          <w:i/>
          <w:iCs/>
          <w:lang w:eastAsia="ru-RU"/>
        </w:rPr>
        <w:t>за 2013</w:t>
      </w:r>
      <w:r w:rsidR="00075DA8">
        <w:rPr>
          <w:rFonts w:ascii="Times New Roman" w:eastAsia="Times New Roman" w:hAnsi="Times New Roman" w:cs="Times New Roman"/>
          <w:b/>
          <w:bCs/>
          <w:i/>
          <w:iCs/>
          <w:lang w:eastAsia="ru-RU"/>
        </w:rPr>
        <w:t>,</w:t>
      </w:r>
      <w:r w:rsidR="00C32FEB">
        <w:rPr>
          <w:rFonts w:ascii="Times New Roman" w:eastAsia="Times New Roman" w:hAnsi="Times New Roman" w:cs="Times New Roman"/>
          <w:b/>
          <w:bCs/>
          <w:i/>
          <w:iCs/>
          <w:lang w:eastAsia="ru-RU"/>
        </w:rPr>
        <w:t xml:space="preserve"> 2014 и 201</w:t>
      </w:r>
      <w:r w:rsidR="00075DA8">
        <w:rPr>
          <w:rFonts w:ascii="Times New Roman" w:eastAsia="Times New Roman" w:hAnsi="Times New Roman" w:cs="Times New Roman"/>
          <w:b/>
          <w:bCs/>
          <w:i/>
          <w:iCs/>
          <w:lang w:eastAsia="ru-RU"/>
        </w:rPr>
        <w:t>5</w:t>
      </w:r>
      <w:r w:rsidR="00C32FEB">
        <w:rPr>
          <w:rFonts w:ascii="Times New Roman" w:eastAsia="Times New Roman" w:hAnsi="Times New Roman" w:cs="Times New Roman"/>
          <w:b/>
          <w:bCs/>
          <w:i/>
          <w:iCs/>
          <w:lang w:eastAsia="ru-RU"/>
        </w:rPr>
        <w:t xml:space="preserve"> годы</w:t>
      </w:r>
      <w:r w:rsidR="00A73FD8">
        <w:rPr>
          <w:rFonts w:ascii="Times New Roman" w:eastAsia="Times New Roman" w:hAnsi="Times New Roman" w:cs="Times New Roman"/>
          <w:b/>
          <w:bCs/>
          <w:i/>
          <w:iCs/>
          <w:lang w:eastAsia="ru-RU"/>
        </w:rPr>
        <w:t>.</w:t>
      </w:r>
    </w:p>
    <w:p w:rsidR="00901F7A" w:rsidRPr="008A5348" w:rsidRDefault="00901F7A" w:rsidP="00901F7A">
      <w:pPr>
        <w:autoSpaceDE w:val="0"/>
        <w:autoSpaceDN w:val="0"/>
        <w:adjustRightInd w:val="0"/>
        <w:spacing w:after="0" w:line="240" w:lineRule="auto"/>
        <w:jc w:val="both"/>
        <w:rPr>
          <w:rFonts w:ascii="Times New Roman" w:hAnsi="Times New Roman" w:cs="Times New Roman"/>
        </w:rPr>
      </w:pPr>
    </w:p>
    <w:p w:rsidR="00901F7A" w:rsidRPr="008A5348" w:rsidRDefault="00901F7A" w:rsidP="00901F7A">
      <w:pPr>
        <w:autoSpaceDE w:val="0"/>
        <w:autoSpaceDN w:val="0"/>
        <w:adjustRightInd w:val="0"/>
        <w:spacing w:after="0" w:line="240" w:lineRule="auto"/>
        <w:jc w:val="both"/>
        <w:rPr>
          <w:rFonts w:ascii="Times New Roman" w:hAnsi="Times New Roman" w:cs="Times New Roman"/>
        </w:rPr>
      </w:pPr>
      <w:r w:rsidRPr="008A5348">
        <w:rPr>
          <w:rFonts w:ascii="Times New Roman" w:hAnsi="Times New Roman" w:cs="Times New Roman"/>
        </w:rPr>
        <w:t>Описываются факторы, которые могут оказать влияние на независимость аудитора (аудиторской</w:t>
      </w:r>
      <w:r w:rsidR="004D0819">
        <w:rPr>
          <w:rFonts w:ascii="Times New Roman" w:hAnsi="Times New Roman" w:cs="Times New Roman"/>
        </w:rPr>
        <w:t xml:space="preserve"> </w:t>
      </w:r>
      <w:r w:rsidRPr="008A5348">
        <w:rPr>
          <w:rFonts w:ascii="Times New Roman" w:hAnsi="Times New Roman" w:cs="Times New Roman"/>
        </w:rPr>
        <w:t>организации) от эмитента, в том числе указывается информация о наличии существенных интересов,</w:t>
      </w:r>
      <w:r>
        <w:rPr>
          <w:rFonts w:ascii="Times New Roman" w:hAnsi="Times New Roman" w:cs="Times New Roman"/>
        </w:rPr>
        <w:t xml:space="preserve"> </w:t>
      </w:r>
      <w:r w:rsidRPr="008A5348">
        <w:rPr>
          <w:rFonts w:ascii="Times New Roman" w:hAnsi="Times New Roman" w:cs="Times New Roman"/>
        </w:rPr>
        <w:t>связывающих аудитора (лиц, занимающих должности в органах управления и органах контроля за</w:t>
      </w:r>
      <w:r>
        <w:rPr>
          <w:rFonts w:ascii="Times New Roman" w:hAnsi="Times New Roman" w:cs="Times New Roman"/>
        </w:rPr>
        <w:t xml:space="preserve"> </w:t>
      </w:r>
      <w:r w:rsidRPr="008A5348">
        <w:rPr>
          <w:rFonts w:ascii="Times New Roman" w:hAnsi="Times New Roman" w:cs="Times New Roman"/>
        </w:rPr>
        <w:t>финансово-хозяйственной деятельностью аудиторской организации) с эмитентом (лицами,</w:t>
      </w:r>
      <w:r>
        <w:rPr>
          <w:rFonts w:ascii="Times New Roman" w:hAnsi="Times New Roman" w:cs="Times New Roman"/>
        </w:rPr>
        <w:t xml:space="preserve"> </w:t>
      </w:r>
      <w:r w:rsidRPr="008A5348">
        <w:rPr>
          <w:rFonts w:ascii="Times New Roman" w:hAnsi="Times New Roman" w:cs="Times New Roman"/>
        </w:rPr>
        <w:t>занимающими должности в органах управления и органах контроля за финансово-хозяйственной</w:t>
      </w:r>
      <w:r>
        <w:rPr>
          <w:rFonts w:ascii="Times New Roman" w:hAnsi="Times New Roman" w:cs="Times New Roman"/>
        </w:rPr>
        <w:t xml:space="preserve"> </w:t>
      </w:r>
      <w:r w:rsidRPr="008A5348">
        <w:rPr>
          <w:rFonts w:ascii="Times New Roman" w:hAnsi="Times New Roman" w:cs="Times New Roman"/>
        </w:rPr>
        <w:t>деятельностью эмитента)</w:t>
      </w:r>
      <w:r>
        <w:rPr>
          <w:rFonts w:ascii="Times New Roman" w:hAnsi="Times New Roman" w:cs="Times New Roman"/>
        </w:rPr>
        <w:t>:</w:t>
      </w:r>
    </w:p>
    <w:p w:rsidR="00901F7A" w:rsidRPr="008A5348" w:rsidRDefault="00901F7A" w:rsidP="00901F7A">
      <w:pPr>
        <w:autoSpaceDE w:val="0"/>
        <w:autoSpaceDN w:val="0"/>
        <w:adjustRightInd w:val="0"/>
        <w:spacing w:after="0" w:line="240" w:lineRule="auto"/>
        <w:jc w:val="both"/>
        <w:rPr>
          <w:rFonts w:ascii="Times New Roman" w:hAnsi="Times New Roman" w:cs="Times New Roman"/>
          <w:b/>
          <w:bCs/>
          <w:i/>
          <w:iCs/>
        </w:rPr>
      </w:pPr>
      <w:r w:rsidRPr="008A5348">
        <w:rPr>
          <w:rFonts w:ascii="Times New Roman" w:hAnsi="Times New Roman" w:cs="Times New Roman"/>
          <w:b/>
          <w:bCs/>
          <w:i/>
          <w:iCs/>
        </w:rPr>
        <w:t>Факторов, которые могут оказать влияние на независимость аудитора (аудиторской</w:t>
      </w:r>
      <w:r>
        <w:rPr>
          <w:rFonts w:ascii="Times New Roman" w:hAnsi="Times New Roman" w:cs="Times New Roman"/>
          <w:b/>
          <w:bCs/>
          <w:i/>
          <w:iCs/>
        </w:rPr>
        <w:t xml:space="preserve"> </w:t>
      </w:r>
      <w:r w:rsidRPr="008A5348">
        <w:rPr>
          <w:rFonts w:ascii="Times New Roman" w:hAnsi="Times New Roman" w:cs="Times New Roman"/>
          <w:b/>
          <w:bCs/>
          <w:i/>
          <w:iCs/>
        </w:rPr>
        <w:t xml:space="preserve">организации) от </w:t>
      </w:r>
      <w:r>
        <w:rPr>
          <w:rFonts w:ascii="Times New Roman" w:hAnsi="Times New Roman" w:cs="Times New Roman"/>
          <w:b/>
          <w:bCs/>
          <w:i/>
          <w:iCs/>
        </w:rPr>
        <w:t>Э</w:t>
      </w:r>
      <w:r w:rsidRPr="008A5348">
        <w:rPr>
          <w:rFonts w:ascii="Times New Roman" w:hAnsi="Times New Roman" w:cs="Times New Roman"/>
          <w:b/>
          <w:bCs/>
          <w:i/>
          <w:iCs/>
        </w:rPr>
        <w:t>митента, в том информации о наличии существенных интересов,</w:t>
      </w:r>
      <w:r>
        <w:rPr>
          <w:rFonts w:ascii="Times New Roman" w:hAnsi="Times New Roman" w:cs="Times New Roman"/>
          <w:b/>
          <w:bCs/>
          <w:i/>
          <w:iCs/>
        </w:rPr>
        <w:t xml:space="preserve"> </w:t>
      </w:r>
      <w:r w:rsidRPr="008A5348">
        <w:rPr>
          <w:rFonts w:ascii="Times New Roman" w:hAnsi="Times New Roman" w:cs="Times New Roman"/>
          <w:b/>
          <w:bCs/>
          <w:i/>
          <w:iCs/>
        </w:rPr>
        <w:t>связывающих аудитора (лиц, занимающих должности в органах управления и органах контроля</w:t>
      </w:r>
      <w:r>
        <w:rPr>
          <w:rFonts w:ascii="Times New Roman" w:hAnsi="Times New Roman" w:cs="Times New Roman"/>
          <w:b/>
          <w:bCs/>
          <w:i/>
          <w:iCs/>
        </w:rPr>
        <w:t xml:space="preserve"> </w:t>
      </w:r>
      <w:r w:rsidRPr="008A5348">
        <w:rPr>
          <w:rFonts w:ascii="Times New Roman" w:hAnsi="Times New Roman" w:cs="Times New Roman"/>
          <w:b/>
          <w:bCs/>
          <w:i/>
          <w:iCs/>
        </w:rPr>
        <w:t>за финансово-хозяйственной деятельностью аудиторской организации) с эмитентом (лицами,</w:t>
      </w:r>
      <w:r>
        <w:rPr>
          <w:rFonts w:ascii="Times New Roman" w:hAnsi="Times New Roman" w:cs="Times New Roman"/>
          <w:b/>
          <w:bCs/>
          <w:i/>
          <w:iCs/>
        </w:rPr>
        <w:t xml:space="preserve"> </w:t>
      </w:r>
      <w:r w:rsidRPr="008A5348">
        <w:rPr>
          <w:rFonts w:ascii="Times New Roman" w:hAnsi="Times New Roman" w:cs="Times New Roman"/>
          <w:b/>
          <w:bCs/>
          <w:i/>
          <w:iCs/>
        </w:rPr>
        <w:t>занимающими должности в органах управления и органах контроля за финансово-хозяйственной</w:t>
      </w:r>
      <w:r>
        <w:rPr>
          <w:rFonts w:ascii="Times New Roman" w:hAnsi="Times New Roman" w:cs="Times New Roman"/>
          <w:b/>
          <w:bCs/>
          <w:i/>
          <w:iCs/>
        </w:rPr>
        <w:t xml:space="preserve"> </w:t>
      </w:r>
      <w:r w:rsidRPr="008A5348">
        <w:rPr>
          <w:rFonts w:ascii="Times New Roman" w:hAnsi="Times New Roman" w:cs="Times New Roman"/>
          <w:b/>
          <w:bCs/>
          <w:i/>
          <w:iCs/>
        </w:rPr>
        <w:t>деятельностью эмитента), нет</w:t>
      </w:r>
      <w:r>
        <w:rPr>
          <w:rFonts w:ascii="Times New Roman" w:hAnsi="Times New Roman" w:cs="Times New Roman"/>
          <w:b/>
          <w:bCs/>
          <w:i/>
          <w:iCs/>
        </w:rPr>
        <w:t>.</w:t>
      </w:r>
    </w:p>
    <w:p w:rsidR="00901F7A" w:rsidRPr="008A5348" w:rsidRDefault="00901F7A" w:rsidP="00901F7A">
      <w:pPr>
        <w:autoSpaceDE w:val="0"/>
        <w:autoSpaceDN w:val="0"/>
        <w:adjustRightInd w:val="0"/>
        <w:spacing w:after="0" w:line="240" w:lineRule="auto"/>
        <w:jc w:val="both"/>
        <w:rPr>
          <w:rFonts w:ascii="Times New Roman" w:hAnsi="Times New Roman" w:cs="Times New Roman"/>
        </w:rPr>
      </w:pPr>
      <w:r w:rsidRPr="008A5348">
        <w:rPr>
          <w:rFonts w:ascii="Times New Roman" w:hAnsi="Times New Roman" w:cs="Times New Roman"/>
        </w:rPr>
        <w:t>- наличие долей участия аудитора (лиц, занимающих должности в органах управления и органах</w:t>
      </w:r>
    </w:p>
    <w:p w:rsidR="00901F7A" w:rsidRPr="008A5348" w:rsidRDefault="00901F7A" w:rsidP="00901F7A">
      <w:pPr>
        <w:autoSpaceDE w:val="0"/>
        <w:autoSpaceDN w:val="0"/>
        <w:adjustRightInd w:val="0"/>
        <w:spacing w:after="0" w:line="240" w:lineRule="auto"/>
        <w:jc w:val="both"/>
        <w:rPr>
          <w:rFonts w:ascii="Times New Roman" w:hAnsi="Times New Roman" w:cs="Times New Roman"/>
          <w:b/>
          <w:bCs/>
          <w:i/>
          <w:iCs/>
        </w:rPr>
      </w:pPr>
      <w:r w:rsidRPr="008A5348">
        <w:rPr>
          <w:rFonts w:ascii="Times New Roman" w:hAnsi="Times New Roman" w:cs="Times New Roman"/>
        </w:rPr>
        <w:t>контроля за финансово-хозяйственной деятельностью аудиторской организации) в уставном капитале</w:t>
      </w:r>
      <w:r>
        <w:rPr>
          <w:rFonts w:ascii="Times New Roman" w:hAnsi="Times New Roman" w:cs="Times New Roman"/>
        </w:rPr>
        <w:t xml:space="preserve"> </w:t>
      </w:r>
      <w:r w:rsidRPr="008A5348">
        <w:rPr>
          <w:rFonts w:ascii="Times New Roman" w:hAnsi="Times New Roman" w:cs="Times New Roman"/>
        </w:rPr>
        <w:t xml:space="preserve">эмитента: </w:t>
      </w:r>
      <w:r w:rsidRPr="008A5348">
        <w:rPr>
          <w:rFonts w:ascii="Times New Roman" w:hAnsi="Times New Roman" w:cs="Times New Roman"/>
          <w:b/>
          <w:bCs/>
          <w:i/>
          <w:iCs/>
        </w:rPr>
        <w:t>долей участия в уставном капитале нет;</w:t>
      </w:r>
    </w:p>
    <w:p w:rsidR="00901F7A" w:rsidRPr="008A5348" w:rsidRDefault="00901F7A" w:rsidP="00901F7A">
      <w:pPr>
        <w:autoSpaceDE w:val="0"/>
        <w:autoSpaceDN w:val="0"/>
        <w:adjustRightInd w:val="0"/>
        <w:spacing w:after="0" w:line="240" w:lineRule="auto"/>
        <w:jc w:val="both"/>
        <w:rPr>
          <w:rFonts w:ascii="Times New Roman" w:hAnsi="Times New Roman" w:cs="Times New Roman"/>
        </w:rPr>
      </w:pPr>
      <w:r w:rsidRPr="008A5348">
        <w:rPr>
          <w:rFonts w:ascii="Times New Roman" w:hAnsi="Times New Roman" w:cs="Times New Roman"/>
        </w:rPr>
        <w:t>- предоставление эмитентом заемных средств аудитору (лицам, занимающим должности в органах</w:t>
      </w:r>
    </w:p>
    <w:p w:rsidR="00901F7A" w:rsidRPr="008A5348" w:rsidRDefault="00901F7A" w:rsidP="00901F7A">
      <w:pPr>
        <w:autoSpaceDE w:val="0"/>
        <w:autoSpaceDN w:val="0"/>
        <w:adjustRightInd w:val="0"/>
        <w:spacing w:after="0" w:line="240" w:lineRule="auto"/>
        <w:jc w:val="both"/>
        <w:rPr>
          <w:rFonts w:ascii="Times New Roman" w:hAnsi="Times New Roman" w:cs="Times New Roman"/>
          <w:b/>
          <w:bCs/>
          <w:i/>
          <w:iCs/>
        </w:rPr>
      </w:pPr>
      <w:r w:rsidRPr="008A5348">
        <w:rPr>
          <w:rFonts w:ascii="Times New Roman" w:hAnsi="Times New Roman" w:cs="Times New Roman"/>
        </w:rPr>
        <w:t>управления и органах контроля за финансово-хозяйственной деятельностью аудиторской</w:t>
      </w:r>
      <w:r>
        <w:rPr>
          <w:rFonts w:ascii="Times New Roman" w:hAnsi="Times New Roman" w:cs="Times New Roman"/>
        </w:rPr>
        <w:t xml:space="preserve"> </w:t>
      </w:r>
      <w:r w:rsidRPr="008A5348">
        <w:rPr>
          <w:rFonts w:ascii="Times New Roman" w:hAnsi="Times New Roman" w:cs="Times New Roman"/>
        </w:rPr>
        <w:t xml:space="preserve">организации): </w:t>
      </w:r>
      <w:r w:rsidRPr="008A5348">
        <w:rPr>
          <w:rFonts w:ascii="Times New Roman" w:hAnsi="Times New Roman" w:cs="Times New Roman"/>
          <w:b/>
          <w:bCs/>
          <w:i/>
          <w:iCs/>
        </w:rPr>
        <w:t>заемные средства не предоставлялись;</w:t>
      </w:r>
    </w:p>
    <w:p w:rsidR="00901F7A" w:rsidRPr="008A5348" w:rsidRDefault="00901F7A" w:rsidP="00901F7A">
      <w:pPr>
        <w:autoSpaceDE w:val="0"/>
        <w:autoSpaceDN w:val="0"/>
        <w:adjustRightInd w:val="0"/>
        <w:spacing w:after="0" w:line="240" w:lineRule="auto"/>
        <w:jc w:val="both"/>
        <w:rPr>
          <w:rFonts w:ascii="Times New Roman" w:hAnsi="Times New Roman" w:cs="Times New Roman"/>
        </w:rPr>
      </w:pPr>
      <w:r w:rsidRPr="008A5348">
        <w:rPr>
          <w:rFonts w:ascii="Times New Roman" w:hAnsi="Times New Roman" w:cs="Times New Roman"/>
        </w:rPr>
        <w:t>- наличие тесных деловых взаимоотношений (участие в продвижении продукции (услуг) эмитента,</w:t>
      </w:r>
    </w:p>
    <w:p w:rsidR="00901F7A" w:rsidRPr="008A5348" w:rsidRDefault="00901F7A" w:rsidP="00901F7A">
      <w:pPr>
        <w:autoSpaceDE w:val="0"/>
        <w:autoSpaceDN w:val="0"/>
        <w:adjustRightInd w:val="0"/>
        <w:spacing w:after="0" w:line="240" w:lineRule="auto"/>
        <w:jc w:val="both"/>
        <w:rPr>
          <w:rFonts w:ascii="Times New Roman" w:hAnsi="Times New Roman" w:cs="Times New Roman"/>
          <w:b/>
          <w:bCs/>
          <w:i/>
          <w:iCs/>
        </w:rPr>
      </w:pPr>
      <w:r w:rsidRPr="008A5348">
        <w:rPr>
          <w:rFonts w:ascii="Times New Roman" w:hAnsi="Times New Roman" w:cs="Times New Roman"/>
        </w:rPr>
        <w:t xml:space="preserve">участие в совместной предпринимательской деятельности и т.д.), а также родственных связей: </w:t>
      </w:r>
      <w:r w:rsidRPr="008A5348">
        <w:rPr>
          <w:rFonts w:ascii="Times New Roman" w:hAnsi="Times New Roman" w:cs="Times New Roman"/>
          <w:b/>
          <w:bCs/>
          <w:i/>
          <w:iCs/>
        </w:rPr>
        <w:t>тесные</w:t>
      </w:r>
      <w:r>
        <w:rPr>
          <w:rFonts w:ascii="Times New Roman" w:hAnsi="Times New Roman" w:cs="Times New Roman"/>
          <w:b/>
          <w:bCs/>
          <w:i/>
          <w:iCs/>
        </w:rPr>
        <w:t xml:space="preserve"> </w:t>
      </w:r>
      <w:r w:rsidRPr="008A5348">
        <w:rPr>
          <w:rFonts w:ascii="Times New Roman" w:hAnsi="Times New Roman" w:cs="Times New Roman"/>
          <w:b/>
          <w:bCs/>
          <w:i/>
          <w:iCs/>
        </w:rPr>
        <w:t>деловые взаимоотношения и родственные связи отсутствуют;</w:t>
      </w:r>
    </w:p>
    <w:p w:rsidR="00901F7A" w:rsidRPr="008A5348" w:rsidRDefault="00901F7A" w:rsidP="00901F7A">
      <w:pPr>
        <w:autoSpaceDE w:val="0"/>
        <w:autoSpaceDN w:val="0"/>
        <w:adjustRightInd w:val="0"/>
        <w:spacing w:after="0" w:line="240" w:lineRule="auto"/>
        <w:jc w:val="both"/>
        <w:rPr>
          <w:rFonts w:ascii="Times New Roman" w:hAnsi="Times New Roman" w:cs="Times New Roman"/>
        </w:rPr>
      </w:pPr>
      <w:r w:rsidRPr="008A5348">
        <w:rPr>
          <w:rFonts w:ascii="Times New Roman" w:hAnsi="Times New Roman" w:cs="Times New Roman"/>
        </w:rPr>
        <w:lastRenderedPageBreak/>
        <w:t>- сведения о лицах, занимающих должности в органах управления и (или) органах контроля за</w:t>
      </w:r>
    </w:p>
    <w:p w:rsidR="00901F7A" w:rsidRPr="008A5348" w:rsidRDefault="00901F7A" w:rsidP="00901F7A">
      <w:pPr>
        <w:autoSpaceDE w:val="0"/>
        <w:autoSpaceDN w:val="0"/>
        <w:adjustRightInd w:val="0"/>
        <w:spacing w:after="0" w:line="240" w:lineRule="auto"/>
        <w:jc w:val="both"/>
        <w:rPr>
          <w:rFonts w:ascii="Times New Roman" w:hAnsi="Times New Roman" w:cs="Times New Roman"/>
        </w:rPr>
      </w:pPr>
      <w:r w:rsidRPr="008A5348">
        <w:rPr>
          <w:rFonts w:ascii="Times New Roman" w:hAnsi="Times New Roman" w:cs="Times New Roman"/>
        </w:rPr>
        <w:t>финансово-хозяйственной деятельностью эмитента, которые одновременно занимают должности в</w:t>
      </w:r>
    </w:p>
    <w:p w:rsidR="00901F7A" w:rsidRPr="008A5348" w:rsidRDefault="00901F7A" w:rsidP="00901F7A">
      <w:pPr>
        <w:autoSpaceDE w:val="0"/>
        <w:autoSpaceDN w:val="0"/>
        <w:adjustRightInd w:val="0"/>
        <w:spacing w:after="0" w:line="240" w:lineRule="auto"/>
        <w:jc w:val="both"/>
        <w:rPr>
          <w:rFonts w:ascii="Times New Roman" w:hAnsi="Times New Roman" w:cs="Times New Roman"/>
          <w:b/>
          <w:bCs/>
          <w:i/>
          <w:iCs/>
        </w:rPr>
      </w:pPr>
      <w:r w:rsidRPr="008A5348">
        <w:rPr>
          <w:rFonts w:ascii="Times New Roman" w:hAnsi="Times New Roman" w:cs="Times New Roman"/>
        </w:rPr>
        <w:t>органах управления и (или) органах контроля за финансово-хозяйственной деятельностью</w:t>
      </w:r>
      <w:r>
        <w:rPr>
          <w:rFonts w:ascii="Times New Roman" w:hAnsi="Times New Roman" w:cs="Times New Roman"/>
        </w:rPr>
        <w:t xml:space="preserve"> </w:t>
      </w:r>
      <w:r w:rsidRPr="008A5348">
        <w:rPr>
          <w:rFonts w:ascii="Times New Roman" w:hAnsi="Times New Roman" w:cs="Times New Roman"/>
        </w:rPr>
        <w:t xml:space="preserve">аудиторской организации: </w:t>
      </w:r>
      <w:r w:rsidRPr="008A5348">
        <w:rPr>
          <w:rFonts w:ascii="Times New Roman" w:hAnsi="Times New Roman" w:cs="Times New Roman"/>
          <w:b/>
          <w:bCs/>
          <w:i/>
          <w:iCs/>
        </w:rPr>
        <w:t>такие лица отсутствуют.</w:t>
      </w:r>
    </w:p>
    <w:p w:rsidR="00901F7A" w:rsidRDefault="00901F7A" w:rsidP="00901F7A">
      <w:pPr>
        <w:autoSpaceDE w:val="0"/>
        <w:autoSpaceDN w:val="0"/>
        <w:adjustRightInd w:val="0"/>
        <w:spacing w:after="0" w:line="240" w:lineRule="auto"/>
        <w:jc w:val="both"/>
        <w:rPr>
          <w:rFonts w:ascii="Times New Roman" w:hAnsi="Times New Roman" w:cs="Times New Roman"/>
        </w:rPr>
      </w:pPr>
    </w:p>
    <w:p w:rsidR="003B7BD4" w:rsidRPr="00901F7A" w:rsidRDefault="00901F7A" w:rsidP="003B7BD4">
      <w:pPr>
        <w:autoSpaceDE w:val="0"/>
        <w:autoSpaceDN w:val="0"/>
        <w:adjustRightInd w:val="0"/>
        <w:spacing w:after="0" w:line="240" w:lineRule="auto"/>
        <w:jc w:val="both"/>
        <w:outlineLvl w:val="4"/>
        <w:rPr>
          <w:rFonts w:ascii="Times New Roman" w:eastAsia="Times New Roman" w:hAnsi="Times New Roman" w:cs="Times New Roman"/>
          <w:highlight w:val="yellow"/>
          <w:lang w:eastAsia="ru-RU"/>
        </w:rPr>
      </w:pPr>
      <w:r>
        <w:rPr>
          <w:rFonts w:ascii="Times New Roman" w:hAnsi="Times New Roman" w:cs="Times New Roman"/>
        </w:rPr>
        <w:t xml:space="preserve">Указываются меры, предпринятые эмитентом и аудитором (аудиторской организацией) для снижения указанных факторов: </w:t>
      </w:r>
    </w:p>
    <w:p w:rsidR="003B7BD4" w:rsidRPr="008F62EB" w:rsidRDefault="003B7BD4" w:rsidP="003B7BD4">
      <w:pPr>
        <w:spacing w:after="120" w:line="240" w:lineRule="auto"/>
        <w:jc w:val="both"/>
        <w:rPr>
          <w:rFonts w:ascii="Times New Roman" w:eastAsia="Calibri" w:hAnsi="Times New Roman" w:cs="Times New Roman"/>
          <w:b/>
          <w:bCs/>
          <w:i/>
          <w:iCs/>
          <w:lang w:eastAsia="ru-RU"/>
        </w:rPr>
      </w:pPr>
      <w:r w:rsidRPr="008F62EB">
        <w:rPr>
          <w:rFonts w:ascii="Times New Roman" w:eastAsia="Calibri" w:hAnsi="Times New Roman" w:cs="Times New Roman"/>
          <w:b/>
          <w:bCs/>
          <w:i/>
          <w:iCs/>
          <w:lang w:eastAsia="ru-RU"/>
        </w:rPr>
        <w:t>Поскольку факторы, которые могут оказать влияние на независимость аудитора от Эмитента на момент утверждения настоящего Проспекта ценных бумаг отсутствуют, сведения о предпринятых Эмитентом и аудитором мерах для снижения влияния указанных факторов в настоящем пункте Проспекта ценных бумаг не приводятся.</w:t>
      </w:r>
    </w:p>
    <w:p w:rsidR="003B7BD4" w:rsidRPr="008F62EB" w:rsidRDefault="003B7BD4" w:rsidP="003B7BD4">
      <w:pPr>
        <w:spacing w:after="120" w:line="240" w:lineRule="auto"/>
        <w:jc w:val="both"/>
        <w:rPr>
          <w:rFonts w:ascii="Times New Roman" w:eastAsia="Calibri" w:hAnsi="Times New Roman" w:cs="Times New Roman"/>
          <w:b/>
          <w:bCs/>
          <w:i/>
          <w:iCs/>
          <w:lang w:eastAsia="ru-RU"/>
        </w:rPr>
      </w:pPr>
      <w:r w:rsidRPr="008F62EB">
        <w:rPr>
          <w:rFonts w:ascii="Times New Roman" w:eastAsia="Calibri" w:hAnsi="Times New Roman" w:cs="Times New Roman"/>
          <w:b/>
          <w:bCs/>
          <w:i/>
          <w:iCs/>
          <w:lang w:eastAsia="ru-RU"/>
        </w:rPr>
        <w:t>В будущем основной мерой, направленной на снижение влияния указанных факторов, будет являться процесс тщательного рассмотрения Эмитентом кандидатуры аудитора на предмет его независимости от Эмитента и отсутствия факторов, которые могут оказать влияние на независимость аудитора от эмитента.</w:t>
      </w:r>
    </w:p>
    <w:p w:rsidR="003B7BD4" w:rsidRPr="00F72ADC" w:rsidRDefault="003B7BD4" w:rsidP="003B7BD4">
      <w:pPr>
        <w:spacing w:after="0" w:line="240" w:lineRule="auto"/>
        <w:jc w:val="both"/>
        <w:rPr>
          <w:rFonts w:ascii="Times New Roman" w:eastAsia="Times New Roman" w:hAnsi="Times New Roman" w:cs="Times New Roman"/>
          <w:b/>
          <w:bCs/>
          <w:i/>
          <w:iCs/>
          <w:lang w:eastAsia="ru-RU"/>
        </w:rPr>
      </w:pPr>
      <w:r w:rsidRPr="008F62EB">
        <w:rPr>
          <w:rFonts w:ascii="Times New Roman" w:eastAsia="Times New Roman" w:hAnsi="Times New Roman" w:cs="Times New Roman"/>
          <w:b/>
          <w:bCs/>
          <w:i/>
          <w:iCs/>
          <w:lang w:eastAsia="ru-RU"/>
        </w:rPr>
        <w:t>Аудитор является полностью независимым от органов управления Эмитента в соответствии с требованиями статьи 8 Федерального закона «Об аудиторской деятельности» №307-ФЗ от 30.12.2008; размер вознаграждения аудитора не ставился в зависимость от результатов проведенной проверки.</w:t>
      </w:r>
    </w:p>
    <w:p w:rsidR="00901F7A" w:rsidRPr="008A5348" w:rsidRDefault="00901F7A" w:rsidP="003B7BD4">
      <w:pPr>
        <w:spacing w:after="120" w:line="240" w:lineRule="auto"/>
        <w:jc w:val="both"/>
        <w:rPr>
          <w:rFonts w:ascii="Times New Roman" w:hAnsi="Times New Roman" w:cs="Times New Roman"/>
        </w:rPr>
      </w:pPr>
    </w:p>
    <w:p w:rsidR="00901F7A" w:rsidRPr="0056212E" w:rsidRDefault="00901F7A" w:rsidP="00901F7A">
      <w:pPr>
        <w:autoSpaceDE w:val="0"/>
        <w:autoSpaceDN w:val="0"/>
        <w:adjustRightInd w:val="0"/>
        <w:spacing w:after="0" w:line="240" w:lineRule="auto"/>
        <w:jc w:val="both"/>
        <w:rPr>
          <w:rFonts w:ascii="Times New Roman" w:hAnsi="Times New Roman" w:cs="Times New Roman"/>
        </w:rPr>
      </w:pPr>
      <w:r w:rsidRPr="0056212E">
        <w:rPr>
          <w:rFonts w:ascii="Times New Roman" w:hAnsi="Times New Roman" w:cs="Times New Roman"/>
        </w:rPr>
        <w:t xml:space="preserve">Порядок выбора аудитора (аудиторской организации) эмитента: </w:t>
      </w:r>
    </w:p>
    <w:p w:rsidR="00901F7A" w:rsidRPr="0056212E" w:rsidRDefault="00901F7A" w:rsidP="00901F7A">
      <w:pPr>
        <w:autoSpaceDE w:val="0"/>
        <w:autoSpaceDN w:val="0"/>
        <w:adjustRightInd w:val="0"/>
        <w:spacing w:after="0" w:line="240" w:lineRule="auto"/>
        <w:jc w:val="both"/>
        <w:rPr>
          <w:rFonts w:ascii="Times New Roman" w:hAnsi="Times New Roman" w:cs="Times New Roman"/>
        </w:rPr>
      </w:pPr>
      <w:r w:rsidRPr="0056212E">
        <w:rPr>
          <w:rFonts w:ascii="Times New Roman" w:hAnsi="Times New Roman" w:cs="Times New Roman"/>
        </w:rPr>
        <w:t>Процедура тендера, связанного с выбором аудитора (аудиторской организации), и его основные</w:t>
      </w:r>
      <w:r w:rsidR="004D0819">
        <w:rPr>
          <w:rFonts w:ascii="Times New Roman" w:hAnsi="Times New Roman" w:cs="Times New Roman"/>
        </w:rPr>
        <w:t xml:space="preserve"> </w:t>
      </w:r>
      <w:r w:rsidRPr="0056212E">
        <w:rPr>
          <w:rFonts w:ascii="Times New Roman" w:hAnsi="Times New Roman" w:cs="Times New Roman"/>
        </w:rPr>
        <w:t>условия:</w:t>
      </w:r>
    </w:p>
    <w:p w:rsidR="00374A7A" w:rsidRDefault="00374A7A" w:rsidP="00310152">
      <w:pPr>
        <w:spacing w:after="0" w:line="240" w:lineRule="auto"/>
        <w:ind w:firstLine="284"/>
        <w:jc w:val="both"/>
        <w:rPr>
          <w:rFonts w:ascii="Times New Roman" w:hAnsi="Times New Roman" w:cs="Times New Roman"/>
          <w:b/>
          <w:i/>
        </w:rPr>
      </w:pPr>
    </w:p>
    <w:p w:rsidR="00863D31" w:rsidRPr="00863D31" w:rsidRDefault="00863D31" w:rsidP="00863D31">
      <w:pPr>
        <w:spacing w:after="0" w:line="240" w:lineRule="auto"/>
        <w:jc w:val="both"/>
        <w:rPr>
          <w:rFonts w:ascii="Calibri" w:eastAsia="Calibri" w:hAnsi="Calibri" w:cs="Times New Roman"/>
        </w:rPr>
      </w:pPr>
      <w:r w:rsidRPr="00863D31">
        <w:rPr>
          <w:rFonts w:ascii="Times New Roman" w:eastAsia="Calibri" w:hAnsi="Times New Roman" w:cs="Times New Roman"/>
          <w:b/>
          <w:bCs/>
          <w:i/>
          <w:iCs/>
        </w:rPr>
        <w:t>Аудиторская фирма, которая предложит наиболее приемлемые для Эмитента подходы и условия (по усмотрению Эмитента) приглашается (при условии получения одобрения Совета директоров) провести аудит финансовой отчётности Эмитента за соответствующие периоды.</w:t>
      </w:r>
    </w:p>
    <w:p w:rsidR="00863D31" w:rsidRPr="00863D31" w:rsidRDefault="00863D31" w:rsidP="00863D31">
      <w:pPr>
        <w:keepNext/>
        <w:spacing w:after="0" w:line="240" w:lineRule="auto"/>
        <w:jc w:val="both"/>
        <w:rPr>
          <w:rFonts w:ascii="Calibri" w:eastAsia="Calibri" w:hAnsi="Calibri" w:cs="Times New Roman"/>
        </w:rPr>
      </w:pPr>
      <w:r w:rsidRPr="00863D31">
        <w:rPr>
          <w:rFonts w:ascii="Times New Roman" w:eastAsia="Calibri" w:hAnsi="Times New Roman" w:cs="Times New Roman"/>
          <w:b/>
          <w:bCs/>
          <w:i/>
          <w:iCs/>
        </w:rPr>
        <w:t> </w:t>
      </w:r>
    </w:p>
    <w:p w:rsidR="00863D31" w:rsidRPr="00863D31" w:rsidRDefault="00863D31" w:rsidP="00863D31">
      <w:pPr>
        <w:keepNext/>
        <w:spacing w:after="0" w:line="240" w:lineRule="auto"/>
        <w:jc w:val="both"/>
        <w:rPr>
          <w:rFonts w:ascii="Calibri" w:eastAsia="Calibri" w:hAnsi="Calibri" w:cs="Times New Roman"/>
        </w:rPr>
      </w:pPr>
      <w:r w:rsidRPr="00863D31">
        <w:rPr>
          <w:rFonts w:ascii="Times New Roman" w:eastAsia="Calibri" w:hAnsi="Times New Roman" w:cs="Times New Roman"/>
          <w:b/>
          <w:bCs/>
          <w:i/>
          <w:iCs/>
        </w:rPr>
        <w:t xml:space="preserve">Требования: </w:t>
      </w:r>
    </w:p>
    <w:p w:rsidR="00863D31" w:rsidRPr="00863D31" w:rsidRDefault="00863D31" w:rsidP="00863D31">
      <w:pPr>
        <w:spacing w:after="0" w:line="240" w:lineRule="auto"/>
        <w:jc w:val="both"/>
        <w:rPr>
          <w:rFonts w:ascii="Calibri" w:eastAsia="Calibri" w:hAnsi="Calibri" w:cs="Times New Roman"/>
        </w:rPr>
      </w:pPr>
      <w:r w:rsidRPr="00863D31">
        <w:rPr>
          <w:rFonts w:ascii="Times New Roman" w:eastAsia="Calibri" w:hAnsi="Times New Roman" w:cs="Times New Roman"/>
          <w:b/>
          <w:bCs/>
          <w:i/>
          <w:iCs/>
        </w:rPr>
        <w:t>Аудиторские фирмы должны отвечать следующим требованиям, чтобы рассматриваться в качестве кандидата на обслуживание Эмитента:</w:t>
      </w:r>
    </w:p>
    <w:p w:rsidR="00863D31" w:rsidRPr="00863D31" w:rsidRDefault="00863D31" w:rsidP="00B16D13">
      <w:pPr>
        <w:numPr>
          <w:ilvl w:val="0"/>
          <w:numId w:val="37"/>
        </w:numPr>
        <w:spacing w:after="0" w:line="240" w:lineRule="auto"/>
        <w:ind w:left="540" w:hanging="540"/>
        <w:jc w:val="both"/>
        <w:rPr>
          <w:rFonts w:ascii="Calibri" w:eastAsia="Calibri" w:hAnsi="Calibri" w:cs="Times New Roman"/>
        </w:rPr>
      </w:pPr>
      <w:r w:rsidRPr="00863D31">
        <w:rPr>
          <w:rFonts w:ascii="Times New Roman" w:eastAsia="Calibri" w:hAnsi="Times New Roman" w:cs="Times New Roman"/>
          <w:b/>
          <w:bCs/>
          <w:i/>
          <w:iCs/>
        </w:rPr>
        <w:t xml:space="preserve">Признанная на мировом уровне бухгалтерская и аудиторская фирма, осуществляющая деятельность в Российской Федерации с локальной критической массой, достаточной, чтобы выполнить и превзойти требования Эмитента. </w:t>
      </w:r>
    </w:p>
    <w:p w:rsidR="00863D31" w:rsidRPr="00863D31" w:rsidRDefault="00863D31" w:rsidP="00B16D13">
      <w:pPr>
        <w:numPr>
          <w:ilvl w:val="0"/>
          <w:numId w:val="37"/>
        </w:numPr>
        <w:spacing w:after="0" w:line="240" w:lineRule="auto"/>
        <w:ind w:left="540" w:hanging="540"/>
        <w:jc w:val="both"/>
        <w:rPr>
          <w:rFonts w:ascii="Calibri" w:eastAsia="Calibri" w:hAnsi="Calibri" w:cs="Times New Roman"/>
        </w:rPr>
      </w:pPr>
      <w:r w:rsidRPr="00863D31">
        <w:rPr>
          <w:rFonts w:ascii="Times New Roman" w:eastAsia="Calibri" w:hAnsi="Times New Roman" w:cs="Times New Roman"/>
          <w:b/>
          <w:bCs/>
          <w:i/>
          <w:iCs/>
        </w:rPr>
        <w:t>Соответствие применимым требованиям закона к аудиторским фирмам (если таковые требования имеются);</w:t>
      </w:r>
    </w:p>
    <w:p w:rsidR="00863D31" w:rsidRPr="00863D31" w:rsidRDefault="00863D31" w:rsidP="00B16D13">
      <w:pPr>
        <w:numPr>
          <w:ilvl w:val="0"/>
          <w:numId w:val="37"/>
        </w:numPr>
        <w:spacing w:after="0" w:line="240" w:lineRule="auto"/>
        <w:ind w:left="540" w:hanging="540"/>
        <w:jc w:val="both"/>
        <w:rPr>
          <w:rFonts w:ascii="Calibri" w:eastAsia="Calibri" w:hAnsi="Calibri" w:cs="Times New Roman"/>
        </w:rPr>
      </w:pPr>
      <w:r w:rsidRPr="00863D31">
        <w:rPr>
          <w:rFonts w:ascii="Times New Roman" w:eastAsia="Calibri" w:hAnsi="Times New Roman" w:cs="Times New Roman"/>
          <w:b/>
          <w:bCs/>
          <w:i/>
          <w:iCs/>
        </w:rPr>
        <w:t>В то время как Эмитент не имеет предпочтений в отношении национальности предполагаемой рабочей группы, необходимо, чтобы основной партнер по данному проекту и основной менеджер были русскоговорящими и имели достаточный опыт работы в области МСФО, российской операционной среды и телекоммуникаций.</w:t>
      </w:r>
    </w:p>
    <w:p w:rsidR="00863D31" w:rsidRPr="00863D31" w:rsidRDefault="00863D31" w:rsidP="00B16D13">
      <w:pPr>
        <w:numPr>
          <w:ilvl w:val="0"/>
          <w:numId w:val="37"/>
        </w:numPr>
        <w:spacing w:after="0" w:line="240" w:lineRule="auto"/>
        <w:ind w:left="540" w:hanging="540"/>
        <w:jc w:val="both"/>
        <w:rPr>
          <w:rFonts w:ascii="Calibri" w:eastAsia="Calibri" w:hAnsi="Calibri" w:cs="Times New Roman"/>
        </w:rPr>
      </w:pPr>
      <w:r w:rsidRPr="00863D31">
        <w:rPr>
          <w:rFonts w:ascii="Times New Roman" w:eastAsia="Calibri" w:hAnsi="Times New Roman" w:cs="Times New Roman"/>
          <w:b/>
          <w:bCs/>
          <w:i/>
          <w:iCs/>
        </w:rPr>
        <w:t xml:space="preserve">Отзывчивость всех членов рабочей группы, </w:t>
      </w:r>
    </w:p>
    <w:p w:rsidR="00863D31" w:rsidRPr="00863D31" w:rsidRDefault="00863D31" w:rsidP="00B16D13">
      <w:pPr>
        <w:numPr>
          <w:ilvl w:val="0"/>
          <w:numId w:val="37"/>
        </w:numPr>
        <w:spacing w:after="0" w:line="240" w:lineRule="auto"/>
        <w:ind w:left="540" w:hanging="540"/>
        <w:jc w:val="both"/>
        <w:rPr>
          <w:rFonts w:ascii="Calibri" w:eastAsia="Calibri" w:hAnsi="Calibri" w:cs="Times New Roman"/>
        </w:rPr>
      </w:pPr>
      <w:r w:rsidRPr="00863D31">
        <w:rPr>
          <w:rFonts w:ascii="Times New Roman" w:eastAsia="Calibri" w:hAnsi="Times New Roman" w:cs="Times New Roman"/>
          <w:b/>
          <w:bCs/>
          <w:i/>
          <w:iCs/>
        </w:rPr>
        <w:t>Конкурентная стоимость услуг.</w:t>
      </w:r>
    </w:p>
    <w:p w:rsidR="00863D31" w:rsidRPr="00863D31" w:rsidRDefault="00863D31" w:rsidP="00863D31">
      <w:pPr>
        <w:spacing w:after="0" w:line="240" w:lineRule="auto"/>
        <w:ind w:left="540"/>
        <w:jc w:val="both"/>
        <w:rPr>
          <w:rFonts w:ascii="Calibri" w:eastAsia="Calibri" w:hAnsi="Calibri" w:cs="Times New Roman"/>
        </w:rPr>
      </w:pPr>
      <w:r w:rsidRPr="00863D31">
        <w:rPr>
          <w:rFonts w:ascii="Times New Roman" w:eastAsia="Calibri" w:hAnsi="Times New Roman" w:cs="Times New Roman"/>
          <w:b/>
          <w:bCs/>
          <w:i/>
          <w:iCs/>
        </w:rPr>
        <w:t> </w:t>
      </w:r>
    </w:p>
    <w:p w:rsidR="00863D31" w:rsidRPr="00863D31" w:rsidRDefault="00863D31" w:rsidP="00863D31">
      <w:pPr>
        <w:autoSpaceDE w:val="0"/>
        <w:autoSpaceDN w:val="0"/>
        <w:spacing w:after="0" w:line="240" w:lineRule="auto"/>
        <w:jc w:val="both"/>
        <w:rPr>
          <w:rFonts w:ascii="Calibri" w:eastAsia="Calibri" w:hAnsi="Calibri" w:cs="Times New Roman"/>
        </w:rPr>
      </w:pPr>
      <w:r w:rsidRPr="00863D31">
        <w:rPr>
          <w:rFonts w:ascii="Times New Roman" w:eastAsia="Calibri" w:hAnsi="Times New Roman" w:cs="Times New Roman"/>
          <w:b/>
          <w:bCs/>
          <w:i/>
          <w:iCs/>
        </w:rPr>
        <w:t> </w:t>
      </w:r>
    </w:p>
    <w:p w:rsidR="00863D31" w:rsidRPr="00863D31" w:rsidRDefault="00863D31" w:rsidP="00863D31">
      <w:pPr>
        <w:autoSpaceDE w:val="0"/>
        <w:autoSpaceDN w:val="0"/>
        <w:spacing w:after="0" w:line="240" w:lineRule="auto"/>
        <w:jc w:val="both"/>
        <w:rPr>
          <w:rFonts w:ascii="Calibri" w:eastAsia="Calibri" w:hAnsi="Calibri" w:cs="Times New Roman"/>
        </w:rPr>
      </w:pPr>
      <w:r w:rsidRPr="00863D31">
        <w:rPr>
          <w:rFonts w:ascii="Times New Roman" w:eastAsia="Calibri" w:hAnsi="Times New Roman" w:cs="Times New Roman"/>
          <w:b/>
          <w:bCs/>
          <w:i/>
          <w:iCs/>
        </w:rPr>
        <w:t>Аудитор был выбран на основании закрытого тендера в 201</w:t>
      </w:r>
      <w:r w:rsidRPr="00863D31">
        <w:rPr>
          <w:rFonts w:ascii="Times New Roman" w:eastAsia="Calibri" w:hAnsi="Times New Roman" w:cs="Times New Roman"/>
          <w:b/>
          <w:bCs/>
          <w:i/>
          <w:iCs/>
          <w:color w:val="000000"/>
        </w:rPr>
        <w:t>1</w:t>
      </w:r>
      <w:r w:rsidRPr="00863D31">
        <w:rPr>
          <w:rFonts w:ascii="Times New Roman" w:eastAsia="Calibri" w:hAnsi="Times New Roman" w:cs="Times New Roman"/>
          <w:b/>
          <w:bCs/>
          <w:i/>
          <w:iCs/>
        </w:rPr>
        <w:t xml:space="preserve"> году. В последующие годы смена аудитора не проводилась. В настоящий момент смена аудитора не планируется.</w:t>
      </w:r>
    </w:p>
    <w:p w:rsidR="00863D31" w:rsidRPr="00863D31" w:rsidRDefault="00863D31" w:rsidP="00863D31">
      <w:pPr>
        <w:autoSpaceDE w:val="0"/>
        <w:autoSpaceDN w:val="0"/>
        <w:spacing w:after="0" w:line="240" w:lineRule="auto"/>
        <w:jc w:val="both"/>
        <w:rPr>
          <w:rFonts w:ascii="Calibri" w:eastAsia="Calibri" w:hAnsi="Calibri" w:cs="Times New Roman"/>
        </w:rPr>
      </w:pPr>
      <w:r w:rsidRPr="00863D31">
        <w:rPr>
          <w:rFonts w:ascii="Times New Roman" w:eastAsia="Calibri" w:hAnsi="Times New Roman" w:cs="Times New Roman"/>
          <w:b/>
          <w:bCs/>
          <w:i/>
          <w:iCs/>
        </w:rPr>
        <w:t> </w:t>
      </w:r>
    </w:p>
    <w:p w:rsidR="00863D31" w:rsidRPr="00863D31" w:rsidRDefault="00863D31" w:rsidP="00863D31">
      <w:pPr>
        <w:autoSpaceDE w:val="0"/>
        <w:autoSpaceDN w:val="0"/>
        <w:spacing w:after="0" w:line="240" w:lineRule="auto"/>
        <w:jc w:val="both"/>
        <w:rPr>
          <w:rFonts w:ascii="Calibri" w:eastAsia="Calibri" w:hAnsi="Calibri" w:cs="Times New Roman"/>
        </w:rPr>
      </w:pPr>
      <w:r w:rsidRPr="00863D31">
        <w:rPr>
          <w:rFonts w:ascii="Times New Roman" w:eastAsia="Calibri" w:hAnsi="Times New Roman" w:cs="Times New Roman"/>
          <w:b/>
          <w:bCs/>
          <w:i/>
          <w:iCs/>
        </w:rPr>
        <w:t>В соответствии с пп. 11.2.14 Устава утверждение аудитора Общества отнесено к компетенции Общего собрания акционеров.</w:t>
      </w:r>
    </w:p>
    <w:p w:rsidR="0056212E" w:rsidRPr="0056212E" w:rsidRDefault="0056212E" w:rsidP="00901F7A">
      <w:pPr>
        <w:autoSpaceDE w:val="0"/>
        <w:autoSpaceDN w:val="0"/>
        <w:adjustRightInd w:val="0"/>
        <w:spacing w:after="0" w:line="240" w:lineRule="auto"/>
        <w:jc w:val="both"/>
        <w:rPr>
          <w:rFonts w:ascii="Times New Roman" w:hAnsi="Times New Roman" w:cs="Times New Roman"/>
        </w:rPr>
      </w:pPr>
    </w:p>
    <w:p w:rsidR="00863D31" w:rsidRPr="00863D31" w:rsidRDefault="00901F7A" w:rsidP="00863D31">
      <w:pPr>
        <w:pStyle w:val="a6"/>
        <w:jc w:val="both"/>
        <w:rPr>
          <w:rFonts w:ascii="Times New Roman" w:eastAsia="Calibri" w:hAnsi="Times New Roman" w:cs="Times New Roman"/>
          <w:b/>
          <w:bCs/>
          <w:i/>
          <w:iCs/>
          <w:sz w:val="22"/>
          <w:szCs w:val="22"/>
        </w:rPr>
      </w:pPr>
      <w:r w:rsidRPr="00863D31">
        <w:rPr>
          <w:rFonts w:ascii="Times New Roman" w:hAnsi="Times New Roman" w:cs="Times New Roman"/>
          <w:sz w:val="22"/>
          <w:szCs w:val="22"/>
        </w:rPr>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r w:rsidR="00310152" w:rsidRPr="00863D31">
        <w:rPr>
          <w:rFonts w:ascii="Times New Roman" w:hAnsi="Times New Roman" w:cs="Times New Roman"/>
          <w:sz w:val="22"/>
          <w:szCs w:val="22"/>
        </w:rPr>
        <w:t xml:space="preserve"> </w:t>
      </w:r>
      <w:r w:rsidR="00863D31" w:rsidRPr="00863D31">
        <w:rPr>
          <w:rFonts w:ascii="Times New Roman" w:eastAsia="Calibri" w:hAnsi="Times New Roman" w:cs="Times New Roman"/>
          <w:b/>
          <w:bCs/>
          <w:i/>
          <w:iCs/>
          <w:sz w:val="22"/>
          <w:szCs w:val="22"/>
        </w:rPr>
        <w:t xml:space="preserve">процедура выдвижения кандидатуры аудитора отсутствует. В соответствии с утвержденным Советом директоров </w:t>
      </w:r>
      <w:r w:rsidR="00C44546">
        <w:rPr>
          <w:rFonts w:ascii="Times New Roman" w:eastAsia="Calibri" w:hAnsi="Times New Roman" w:cs="Times New Roman"/>
          <w:b/>
          <w:bCs/>
          <w:i/>
          <w:iCs/>
          <w:sz w:val="22"/>
          <w:szCs w:val="22"/>
        </w:rPr>
        <w:t>Эмитента</w:t>
      </w:r>
      <w:r w:rsidR="00863D31" w:rsidRPr="00863D31">
        <w:rPr>
          <w:rFonts w:ascii="Times New Roman" w:eastAsia="Calibri" w:hAnsi="Times New Roman" w:cs="Times New Roman"/>
          <w:b/>
          <w:bCs/>
          <w:i/>
          <w:iCs/>
          <w:sz w:val="22"/>
          <w:szCs w:val="22"/>
        </w:rPr>
        <w:t xml:space="preserve"> Положением «Об </w:t>
      </w:r>
      <w:r w:rsidR="00863D31" w:rsidRPr="00863D31">
        <w:rPr>
          <w:rFonts w:ascii="Times New Roman" w:eastAsia="Calibri" w:hAnsi="Times New Roman" w:cs="Times New Roman"/>
          <w:b/>
          <w:bCs/>
          <w:i/>
          <w:iCs/>
          <w:sz w:val="22"/>
          <w:szCs w:val="22"/>
        </w:rPr>
        <w:lastRenderedPageBreak/>
        <w:t>Аудиторском комитете» к компетенции Аудиторского комитета относится ежегодная выработка рекомендаций для Совета директоров о кандидатуре внешнего аудитора и размер</w:t>
      </w:r>
      <w:r w:rsidR="00C44546">
        <w:rPr>
          <w:rFonts w:ascii="Times New Roman" w:eastAsia="Calibri" w:hAnsi="Times New Roman" w:cs="Times New Roman"/>
          <w:b/>
          <w:bCs/>
          <w:i/>
          <w:iCs/>
          <w:sz w:val="22"/>
          <w:szCs w:val="22"/>
        </w:rPr>
        <w:t>е</w:t>
      </w:r>
      <w:r w:rsidR="00863D31" w:rsidRPr="00863D31">
        <w:rPr>
          <w:rFonts w:ascii="Times New Roman" w:eastAsia="Calibri" w:hAnsi="Times New Roman" w:cs="Times New Roman"/>
          <w:b/>
          <w:bCs/>
          <w:i/>
          <w:iCs/>
          <w:sz w:val="22"/>
          <w:szCs w:val="22"/>
        </w:rPr>
        <w:t xml:space="preserve"> оплаты услуг аудитора для последующего представления на утверждение общему собранию акционеров.</w:t>
      </w:r>
    </w:p>
    <w:p w:rsidR="00901F7A" w:rsidRPr="0056212E" w:rsidRDefault="00901F7A" w:rsidP="00683C1B">
      <w:pPr>
        <w:spacing w:after="0" w:line="240" w:lineRule="auto"/>
        <w:rPr>
          <w:rFonts w:ascii="Times New Roman" w:hAnsi="Times New Roman" w:cs="Times New Roman"/>
        </w:rPr>
      </w:pPr>
      <w:r w:rsidRPr="0056212E">
        <w:rPr>
          <w:rFonts w:ascii="Times New Roman" w:hAnsi="Times New Roman" w:cs="Times New Roman"/>
        </w:rPr>
        <w:t>Описывается порядок определения размера вознаграждения аудитора (аудиторской организации),</w:t>
      </w:r>
    </w:p>
    <w:p w:rsidR="00901F7A" w:rsidRPr="008A5348" w:rsidRDefault="00901F7A" w:rsidP="00901F7A">
      <w:pPr>
        <w:autoSpaceDE w:val="0"/>
        <w:autoSpaceDN w:val="0"/>
        <w:adjustRightInd w:val="0"/>
        <w:spacing w:after="0" w:line="240" w:lineRule="auto"/>
        <w:jc w:val="both"/>
        <w:rPr>
          <w:rFonts w:ascii="Times New Roman" w:hAnsi="Times New Roman" w:cs="Times New Roman"/>
        </w:rPr>
      </w:pPr>
      <w:r w:rsidRPr="0056212E">
        <w:rPr>
          <w:rFonts w:ascii="Times New Roman" w:hAnsi="Times New Roman" w:cs="Times New Roman"/>
        </w:rPr>
        <w:t>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p>
    <w:p w:rsidR="00901F7A" w:rsidRDefault="0056212E" w:rsidP="00901F7A">
      <w:pPr>
        <w:autoSpaceDE w:val="0"/>
        <w:autoSpaceDN w:val="0"/>
        <w:adjustRightInd w:val="0"/>
        <w:spacing w:after="0" w:line="240" w:lineRule="auto"/>
        <w:jc w:val="both"/>
        <w:rPr>
          <w:rFonts w:ascii="Times New Roman" w:hAnsi="Times New Roman" w:cs="Times New Roman"/>
          <w:b/>
          <w:i/>
        </w:rPr>
      </w:pPr>
      <w:r w:rsidRPr="0056212E">
        <w:rPr>
          <w:rFonts w:ascii="Times New Roman" w:hAnsi="Times New Roman" w:cs="Times New Roman"/>
          <w:b/>
          <w:i/>
        </w:rPr>
        <w:t>В соответствии с пп.12.2.15 Устава определение размера оплаты услуг аудитора по МСФО</w:t>
      </w:r>
      <w:r>
        <w:rPr>
          <w:rFonts w:ascii="Times New Roman" w:hAnsi="Times New Roman" w:cs="Times New Roman"/>
          <w:b/>
          <w:i/>
        </w:rPr>
        <w:t>, а также в соответствии с пп. 12.2.34 определение размера оплаты услуг аудитора Общества</w:t>
      </w:r>
      <w:r w:rsidRPr="0056212E">
        <w:rPr>
          <w:rFonts w:ascii="Times New Roman" w:hAnsi="Times New Roman" w:cs="Times New Roman"/>
          <w:b/>
          <w:i/>
        </w:rPr>
        <w:t xml:space="preserve"> отнесено к компетенции Совета директоров Общества.</w:t>
      </w:r>
    </w:p>
    <w:p w:rsidR="009C5AEE" w:rsidRPr="009C5AEE" w:rsidRDefault="00C32FEB" w:rsidP="009C5AEE">
      <w:pPr>
        <w:autoSpaceDE w:val="0"/>
        <w:autoSpaceDN w:val="0"/>
        <w:adjustRightInd w:val="0"/>
        <w:spacing w:after="0" w:line="240" w:lineRule="auto"/>
        <w:jc w:val="both"/>
        <w:rPr>
          <w:rFonts w:ascii="Times New Roman" w:hAnsi="Times New Roman" w:cs="Times New Roman"/>
          <w:b/>
          <w:i/>
        </w:rPr>
      </w:pPr>
      <w:r w:rsidRPr="009C5AEE">
        <w:rPr>
          <w:rFonts w:ascii="Times New Roman" w:hAnsi="Times New Roman" w:cs="Times New Roman"/>
          <w:b/>
          <w:i/>
        </w:rPr>
        <w:t>Вознаграждение за проведение аудиторской проверки по РСБУ за 201</w:t>
      </w:r>
      <w:r w:rsidR="004D0819">
        <w:rPr>
          <w:rFonts w:ascii="Times New Roman" w:hAnsi="Times New Roman" w:cs="Times New Roman"/>
          <w:b/>
          <w:i/>
        </w:rPr>
        <w:t>5</w:t>
      </w:r>
      <w:r w:rsidRPr="009C5AEE">
        <w:rPr>
          <w:rFonts w:ascii="Times New Roman" w:hAnsi="Times New Roman" w:cs="Times New Roman"/>
          <w:b/>
          <w:i/>
        </w:rPr>
        <w:t>г.</w:t>
      </w:r>
      <w:r w:rsidR="004B7638">
        <w:rPr>
          <w:rFonts w:ascii="Times New Roman" w:hAnsi="Times New Roman" w:cs="Times New Roman"/>
          <w:b/>
          <w:i/>
        </w:rPr>
        <w:t>:</w:t>
      </w:r>
      <w:r w:rsidR="00683C1B">
        <w:rPr>
          <w:rFonts w:ascii="Times New Roman" w:hAnsi="Times New Roman" w:cs="Times New Roman"/>
          <w:b/>
          <w:i/>
        </w:rPr>
        <w:t xml:space="preserve"> </w:t>
      </w:r>
      <w:r w:rsidR="009C5AEE" w:rsidRPr="009C5AEE">
        <w:rPr>
          <w:rFonts w:ascii="Times New Roman" w:hAnsi="Times New Roman" w:cs="Times New Roman"/>
          <w:b/>
          <w:i/>
        </w:rPr>
        <w:t>1</w:t>
      </w:r>
      <w:r w:rsidR="00AF6AF0">
        <w:rPr>
          <w:rFonts w:ascii="Times New Roman" w:hAnsi="Times New Roman" w:cs="Times New Roman"/>
          <w:b/>
          <w:i/>
        </w:rPr>
        <w:t xml:space="preserve"> </w:t>
      </w:r>
      <w:r w:rsidR="009C5AEE" w:rsidRPr="009C5AEE">
        <w:rPr>
          <w:rFonts w:ascii="Times New Roman" w:hAnsi="Times New Roman" w:cs="Times New Roman"/>
          <w:b/>
          <w:i/>
        </w:rPr>
        <w:t xml:space="preserve">100 тыс. руб. без </w:t>
      </w:r>
      <w:r w:rsidR="004B7638">
        <w:rPr>
          <w:rFonts w:ascii="Times New Roman" w:hAnsi="Times New Roman" w:cs="Times New Roman"/>
          <w:b/>
          <w:i/>
        </w:rPr>
        <w:t xml:space="preserve">учета </w:t>
      </w:r>
      <w:r w:rsidR="009C5AEE" w:rsidRPr="009C5AEE">
        <w:rPr>
          <w:rFonts w:ascii="Times New Roman" w:hAnsi="Times New Roman" w:cs="Times New Roman"/>
          <w:b/>
          <w:i/>
        </w:rPr>
        <w:t>НДС.</w:t>
      </w:r>
    </w:p>
    <w:p w:rsidR="009C5AEE" w:rsidRPr="0056212E" w:rsidRDefault="00C32FEB" w:rsidP="009C5AEE">
      <w:pPr>
        <w:autoSpaceDE w:val="0"/>
        <w:autoSpaceDN w:val="0"/>
        <w:adjustRightInd w:val="0"/>
        <w:spacing w:after="0" w:line="240" w:lineRule="auto"/>
        <w:jc w:val="both"/>
        <w:rPr>
          <w:rFonts w:ascii="Times New Roman" w:hAnsi="Times New Roman" w:cs="Times New Roman"/>
          <w:b/>
          <w:i/>
        </w:rPr>
      </w:pPr>
      <w:r w:rsidRPr="009C5AEE">
        <w:rPr>
          <w:rFonts w:ascii="Times New Roman" w:hAnsi="Times New Roman" w:cs="Times New Roman"/>
          <w:b/>
          <w:i/>
        </w:rPr>
        <w:t>Вознаграждение за проведение аудиторской проверки по МСФО за 201</w:t>
      </w:r>
      <w:r w:rsidR="004D0819">
        <w:rPr>
          <w:rFonts w:ascii="Times New Roman" w:hAnsi="Times New Roman" w:cs="Times New Roman"/>
          <w:b/>
          <w:i/>
        </w:rPr>
        <w:t>5</w:t>
      </w:r>
      <w:r w:rsidRPr="009C5AEE">
        <w:rPr>
          <w:rFonts w:ascii="Times New Roman" w:hAnsi="Times New Roman" w:cs="Times New Roman"/>
          <w:b/>
          <w:i/>
        </w:rPr>
        <w:t>г.</w:t>
      </w:r>
      <w:r w:rsidR="004B7638">
        <w:rPr>
          <w:rFonts w:ascii="Times New Roman" w:hAnsi="Times New Roman" w:cs="Times New Roman"/>
          <w:b/>
          <w:i/>
        </w:rPr>
        <w:t>: консолидированная годовая отчетность – 8 900 тыс.</w:t>
      </w:r>
      <w:r w:rsidR="00410608">
        <w:rPr>
          <w:rFonts w:ascii="Times New Roman" w:hAnsi="Times New Roman" w:cs="Times New Roman"/>
          <w:b/>
          <w:i/>
        </w:rPr>
        <w:t xml:space="preserve"> </w:t>
      </w:r>
      <w:r w:rsidR="004B7638">
        <w:rPr>
          <w:rFonts w:ascii="Times New Roman" w:hAnsi="Times New Roman" w:cs="Times New Roman"/>
          <w:b/>
          <w:i/>
        </w:rPr>
        <w:t>руб., без учета НДС, за 1 полугодие 201</w:t>
      </w:r>
      <w:r w:rsidR="004D0819">
        <w:rPr>
          <w:rFonts w:ascii="Times New Roman" w:hAnsi="Times New Roman" w:cs="Times New Roman"/>
          <w:b/>
          <w:i/>
        </w:rPr>
        <w:t>5</w:t>
      </w:r>
      <w:r w:rsidR="004B7638">
        <w:rPr>
          <w:rFonts w:ascii="Times New Roman" w:hAnsi="Times New Roman" w:cs="Times New Roman"/>
          <w:b/>
          <w:i/>
        </w:rPr>
        <w:t xml:space="preserve"> - 2 750</w:t>
      </w:r>
      <w:r w:rsidR="009C5AEE" w:rsidRPr="009C5AEE">
        <w:rPr>
          <w:rFonts w:ascii="Times New Roman" w:hAnsi="Times New Roman" w:cs="Times New Roman"/>
          <w:b/>
          <w:i/>
        </w:rPr>
        <w:t xml:space="preserve"> тыс. руб. без </w:t>
      </w:r>
      <w:r w:rsidR="004B7638">
        <w:rPr>
          <w:rFonts w:ascii="Times New Roman" w:hAnsi="Times New Roman" w:cs="Times New Roman"/>
          <w:b/>
          <w:i/>
        </w:rPr>
        <w:t xml:space="preserve">учета </w:t>
      </w:r>
      <w:r w:rsidR="009C5AEE" w:rsidRPr="009C5AEE">
        <w:rPr>
          <w:rFonts w:ascii="Times New Roman" w:hAnsi="Times New Roman" w:cs="Times New Roman"/>
          <w:b/>
          <w:i/>
        </w:rPr>
        <w:t>НДС</w:t>
      </w:r>
      <w:r w:rsidR="009C5AEE">
        <w:rPr>
          <w:rFonts w:ascii="Times New Roman" w:hAnsi="Times New Roman" w:cs="Times New Roman"/>
          <w:b/>
          <w:i/>
        </w:rPr>
        <w:t>.</w:t>
      </w:r>
    </w:p>
    <w:p w:rsidR="0056212E" w:rsidRPr="008A5348" w:rsidRDefault="0056212E" w:rsidP="00901F7A">
      <w:pPr>
        <w:autoSpaceDE w:val="0"/>
        <w:autoSpaceDN w:val="0"/>
        <w:adjustRightInd w:val="0"/>
        <w:spacing w:after="0" w:line="240" w:lineRule="auto"/>
        <w:jc w:val="both"/>
        <w:rPr>
          <w:rFonts w:ascii="Times New Roman" w:hAnsi="Times New Roman" w:cs="Times New Roman"/>
        </w:rPr>
      </w:pPr>
    </w:p>
    <w:p w:rsidR="00901F7A" w:rsidRPr="008A5348" w:rsidRDefault="00901F7A" w:rsidP="00901F7A">
      <w:pPr>
        <w:autoSpaceDE w:val="0"/>
        <w:autoSpaceDN w:val="0"/>
        <w:adjustRightInd w:val="0"/>
        <w:spacing w:after="0" w:line="240" w:lineRule="auto"/>
        <w:jc w:val="both"/>
        <w:rPr>
          <w:rFonts w:ascii="Times New Roman" w:hAnsi="Times New Roman" w:cs="Times New Roman"/>
        </w:rPr>
      </w:pPr>
      <w:r w:rsidRPr="008A5348">
        <w:rPr>
          <w:rFonts w:ascii="Times New Roman" w:hAnsi="Times New Roman" w:cs="Times New Roman"/>
        </w:rPr>
        <w:t>Информация о наличии отсроченных и просроченных платежей за оказанные аудитором (аудиторской</w:t>
      </w:r>
      <w:r>
        <w:rPr>
          <w:rFonts w:ascii="Times New Roman" w:hAnsi="Times New Roman" w:cs="Times New Roman"/>
        </w:rPr>
        <w:t xml:space="preserve"> </w:t>
      </w:r>
      <w:r w:rsidRPr="008A5348">
        <w:rPr>
          <w:rFonts w:ascii="Times New Roman" w:hAnsi="Times New Roman" w:cs="Times New Roman"/>
        </w:rPr>
        <w:t xml:space="preserve">организацией) услуги: </w:t>
      </w:r>
      <w:r w:rsidRPr="008A5348">
        <w:rPr>
          <w:rFonts w:ascii="Times New Roman" w:hAnsi="Times New Roman" w:cs="Times New Roman"/>
          <w:b/>
          <w:bCs/>
          <w:i/>
          <w:iCs/>
        </w:rPr>
        <w:t>Отсроченных и просроченных платежей за оказанные аудитором услуги</w:t>
      </w:r>
      <w:r>
        <w:rPr>
          <w:rFonts w:ascii="Times New Roman" w:hAnsi="Times New Roman" w:cs="Times New Roman"/>
          <w:b/>
          <w:bCs/>
          <w:i/>
          <w:iCs/>
        </w:rPr>
        <w:t xml:space="preserve"> </w:t>
      </w:r>
      <w:r w:rsidRPr="008A5348">
        <w:rPr>
          <w:rFonts w:ascii="Times New Roman" w:hAnsi="Times New Roman" w:cs="Times New Roman"/>
          <w:b/>
          <w:bCs/>
          <w:i/>
          <w:iCs/>
        </w:rPr>
        <w:t>нет</w:t>
      </w:r>
      <w:r>
        <w:rPr>
          <w:rFonts w:ascii="Times New Roman" w:hAnsi="Times New Roman" w:cs="Times New Roman"/>
          <w:b/>
          <w:bCs/>
          <w:i/>
          <w:iCs/>
        </w:rPr>
        <w:t>.</w:t>
      </w:r>
    </w:p>
    <w:p w:rsidR="00901F7A" w:rsidRDefault="00901F7A" w:rsidP="00F72ADC">
      <w:pPr>
        <w:autoSpaceDE w:val="0"/>
        <w:autoSpaceDN w:val="0"/>
        <w:adjustRightInd w:val="0"/>
        <w:spacing w:after="0" w:line="240" w:lineRule="auto"/>
        <w:jc w:val="both"/>
        <w:outlineLvl w:val="4"/>
        <w:rPr>
          <w:rFonts w:ascii="Times New Roman" w:eastAsia="Times New Roman" w:hAnsi="Times New Roman" w:cs="Times New Roman"/>
          <w:lang w:eastAsia="ru-RU"/>
        </w:rPr>
      </w:pPr>
    </w:p>
    <w:p w:rsidR="0041668F" w:rsidRDefault="0041668F">
      <w:pPr>
        <w:widowControl w:val="0"/>
        <w:autoSpaceDE w:val="0"/>
        <w:autoSpaceDN w:val="0"/>
        <w:adjustRightInd w:val="0"/>
        <w:spacing w:after="0" w:line="240" w:lineRule="auto"/>
        <w:jc w:val="both"/>
        <w:outlineLvl w:val="3"/>
        <w:rPr>
          <w:rFonts w:ascii="Times New Roman" w:hAnsi="Times New Roman" w:cs="Times New Roman"/>
          <w:b/>
          <w:sz w:val="24"/>
          <w:szCs w:val="24"/>
        </w:rPr>
      </w:pPr>
    </w:p>
    <w:p w:rsidR="0050017B" w:rsidRPr="00140B70" w:rsidRDefault="0050017B">
      <w:pPr>
        <w:widowControl w:val="0"/>
        <w:autoSpaceDE w:val="0"/>
        <w:autoSpaceDN w:val="0"/>
        <w:adjustRightInd w:val="0"/>
        <w:spacing w:after="0" w:line="240" w:lineRule="auto"/>
        <w:jc w:val="both"/>
        <w:outlineLvl w:val="3"/>
        <w:rPr>
          <w:rFonts w:ascii="Times New Roman" w:hAnsi="Times New Roman" w:cs="Times New Roman"/>
          <w:b/>
          <w:sz w:val="24"/>
          <w:szCs w:val="24"/>
        </w:rPr>
      </w:pPr>
      <w:r w:rsidRPr="00140B70">
        <w:rPr>
          <w:rFonts w:ascii="Times New Roman" w:hAnsi="Times New Roman" w:cs="Times New Roman"/>
          <w:b/>
          <w:sz w:val="24"/>
          <w:szCs w:val="24"/>
        </w:rPr>
        <w:t>1.3. Сведения об оценщике эмитента</w:t>
      </w:r>
    </w:p>
    <w:p w:rsidR="0050017B" w:rsidRPr="00007FBF" w:rsidRDefault="0050017B">
      <w:pPr>
        <w:widowControl w:val="0"/>
        <w:autoSpaceDE w:val="0"/>
        <w:autoSpaceDN w:val="0"/>
        <w:adjustRightInd w:val="0"/>
        <w:spacing w:after="0" w:line="240" w:lineRule="auto"/>
        <w:jc w:val="both"/>
        <w:rPr>
          <w:rFonts w:ascii="Times New Roman" w:hAnsi="Times New Roman" w:cs="Times New Roman"/>
        </w:rPr>
      </w:pPr>
      <w:r w:rsidRPr="00007FBF">
        <w:rPr>
          <w:rFonts w:ascii="Times New Roman" w:hAnsi="Times New Roman" w:cs="Times New Roman"/>
        </w:rPr>
        <w:t>В отношении оценщика (оценщиков), привлеченного (привлеченных) эмитентом на основании заключенного договора на проведение оценки для определения рыночной стоимости:</w:t>
      </w:r>
    </w:p>
    <w:p w:rsidR="005747F3" w:rsidRPr="00007FBF" w:rsidRDefault="005747F3">
      <w:pPr>
        <w:widowControl w:val="0"/>
        <w:autoSpaceDE w:val="0"/>
        <w:autoSpaceDN w:val="0"/>
        <w:adjustRightInd w:val="0"/>
        <w:spacing w:after="0" w:line="240" w:lineRule="auto"/>
        <w:jc w:val="both"/>
        <w:rPr>
          <w:rFonts w:ascii="Times New Roman" w:hAnsi="Times New Roman" w:cs="Times New Roman"/>
          <w:b/>
          <w:i/>
        </w:rPr>
      </w:pPr>
    </w:p>
    <w:p w:rsidR="0050017B" w:rsidRPr="00007FBF" w:rsidRDefault="005747F3">
      <w:pPr>
        <w:widowControl w:val="0"/>
        <w:autoSpaceDE w:val="0"/>
        <w:autoSpaceDN w:val="0"/>
        <w:adjustRightInd w:val="0"/>
        <w:spacing w:after="0" w:line="240" w:lineRule="auto"/>
        <w:jc w:val="both"/>
        <w:rPr>
          <w:rFonts w:ascii="Times New Roman" w:hAnsi="Times New Roman" w:cs="Times New Roman"/>
        </w:rPr>
      </w:pPr>
      <w:r w:rsidRPr="00007FBF">
        <w:rPr>
          <w:rFonts w:ascii="Times New Roman" w:hAnsi="Times New Roman" w:cs="Times New Roman"/>
        </w:rPr>
        <w:t xml:space="preserve">размещаемых ценных бумаг: </w:t>
      </w:r>
      <w:r w:rsidRPr="00007FBF">
        <w:rPr>
          <w:rFonts w:ascii="Times New Roman" w:eastAsia="Times New Roman" w:hAnsi="Times New Roman" w:cs="Times New Roman"/>
          <w:b/>
          <w:i/>
          <w:iCs/>
        </w:rPr>
        <w:t>не привлекался</w:t>
      </w:r>
    </w:p>
    <w:p w:rsidR="0050017B" w:rsidRPr="00007FBF" w:rsidRDefault="0050017B">
      <w:pPr>
        <w:widowControl w:val="0"/>
        <w:autoSpaceDE w:val="0"/>
        <w:autoSpaceDN w:val="0"/>
        <w:adjustRightInd w:val="0"/>
        <w:spacing w:after="0" w:line="240" w:lineRule="auto"/>
        <w:jc w:val="both"/>
        <w:rPr>
          <w:rFonts w:ascii="Times New Roman" w:hAnsi="Times New Roman" w:cs="Times New Roman"/>
        </w:rPr>
      </w:pPr>
      <w:r w:rsidRPr="00007FBF">
        <w:rPr>
          <w:rFonts w:ascii="Times New Roman" w:hAnsi="Times New Roman" w:cs="Times New Roman"/>
        </w:rPr>
        <w:t>имущества, которым могут оплачив</w:t>
      </w:r>
      <w:r w:rsidR="005747F3" w:rsidRPr="00007FBF">
        <w:rPr>
          <w:rFonts w:ascii="Times New Roman" w:hAnsi="Times New Roman" w:cs="Times New Roman"/>
        </w:rPr>
        <w:t xml:space="preserve">аться размещаемые ценные бумаги: </w:t>
      </w:r>
      <w:r w:rsidR="005747F3" w:rsidRPr="00007FBF">
        <w:rPr>
          <w:rFonts w:ascii="Times New Roman" w:eastAsia="Times New Roman" w:hAnsi="Times New Roman" w:cs="Times New Roman"/>
          <w:b/>
          <w:i/>
          <w:iCs/>
        </w:rPr>
        <w:t>не привлекался;</w:t>
      </w:r>
    </w:p>
    <w:p w:rsidR="0050017B" w:rsidRPr="00007FBF" w:rsidRDefault="0050017B">
      <w:pPr>
        <w:widowControl w:val="0"/>
        <w:autoSpaceDE w:val="0"/>
        <w:autoSpaceDN w:val="0"/>
        <w:adjustRightInd w:val="0"/>
        <w:spacing w:after="0" w:line="240" w:lineRule="auto"/>
        <w:jc w:val="both"/>
        <w:rPr>
          <w:rFonts w:ascii="Times New Roman" w:hAnsi="Times New Roman" w:cs="Times New Roman"/>
        </w:rPr>
      </w:pPr>
      <w:r w:rsidRPr="00007FBF">
        <w:rPr>
          <w:rFonts w:ascii="Times New Roman" w:hAnsi="Times New Roman" w:cs="Times New Roman"/>
        </w:rPr>
        <w:t>имущества, являющегося предметом залога по облигациям эм</w:t>
      </w:r>
      <w:r w:rsidR="005747F3" w:rsidRPr="00007FBF">
        <w:rPr>
          <w:rFonts w:ascii="Times New Roman" w:hAnsi="Times New Roman" w:cs="Times New Roman"/>
        </w:rPr>
        <w:t>итента с залоговым обеспечением</w:t>
      </w:r>
      <w:r w:rsidR="005747F3" w:rsidRPr="00007FBF">
        <w:rPr>
          <w:rFonts w:ascii="Times New Roman" w:eastAsia="Times New Roman" w:hAnsi="Times New Roman" w:cs="Times New Roman"/>
          <w:iCs/>
        </w:rPr>
        <w:t>:</w:t>
      </w:r>
      <w:r w:rsidR="005747F3" w:rsidRPr="00007FBF">
        <w:rPr>
          <w:rFonts w:ascii="Times New Roman" w:eastAsia="Times New Roman" w:hAnsi="Times New Roman" w:cs="Times New Roman"/>
          <w:b/>
          <w:i/>
          <w:iCs/>
        </w:rPr>
        <w:t xml:space="preserve"> не привлекался;</w:t>
      </w:r>
    </w:p>
    <w:p w:rsidR="0050017B" w:rsidRPr="00007FBF" w:rsidRDefault="0050017B">
      <w:pPr>
        <w:widowControl w:val="0"/>
        <w:autoSpaceDE w:val="0"/>
        <w:autoSpaceDN w:val="0"/>
        <w:adjustRightInd w:val="0"/>
        <w:spacing w:after="0" w:line="240" w:lineRule="auto"/>
        <w:jc w:val="both"/>
        <w:rPr>
          <w:rFonts w:ascii="Times New Roman" w:eastAsia="Times New Roman" w:hAnsi="Times New Roman" w:cs="Times New Roman"/>
          <w:b/>
          <w:i/>
          <w:iCs/>
        </w:rPr>
      </w:pPr>
      <w:r w:rsidRPr="00007FBF">
        <w:rPr>
          <w:rFonts w:ascii="Times New Roman" w:hAnsi="Times New Roman" w:cs="Times New Roman"/>
        </w:rPr>
        <w:t>имущества, являющегося предметом крупных сделок, иных сделок, на совершение которых в соответствии с уставом эмитента распространяется порядок одобрения крупных сделок, а также сделок, в совершении которых имеется заинтересованность, при условии, что с даты проведения оц</w:t>
      </w:r>
      <w:r w:rsidR="005747F3" w:rsidRPr="00007FBF">
        <w:rPr>
          <w:rFonts w:ascii="Times New Roman" w:hAnsi="Times New Roman" w:cs="Times New Roman"/>
        </w:rPr>
        <w:t xml:space="preserve">енки прошло </w:t>
      </w:r>
      <w:r w:rsidR="005747F3" w:rsidRPr="00750FE0">
        <w:rPr>
          <w:rFonts w:ascii="Times New Roman" w:hAnsi="Times New Roman" w:cs="Times New Roman"/>
        </w:rPr>
        <w:t>не более 12 месяцев:</w:t>
      </w:r>
      <w:r w:rsidR="005747F3" w:rsidRPr="00007FBF">
        <w:rPr>
          <w:rFonts w:ascii="Times New Roman" w:hAnsi="Times New Roman" w:cs="Times New Roman"/>
        </w:rPr>
        <w:t xml:space="preserve"> </w:t>
      </w:r>
      <w:r w:rsidR="00007FBF" w:rsidRPr="00007FBF">
        <w:rPr>
          <w:rFonts w:ascii="Times New Roman" w:eastAsia="Times New Roman" w:hAnsi="Times New Roman" w:cs="Times New Roman"/>
          <w:b/>
          <w:i/>
          <w:iCs/>
        </w:rPr>
        <w:t>не привлекался</w:t>
      </w:r>
      <w:r w:rsidR="00007FBF">
        <w:rPr>
          <w:rFonts w:ascii="Times New Roman" w:eastAsia="Times New Roman" w:hAnsi="Times New Roman" w:cs="Times New Roman"/>
          <w:b/>
          <w:i/>
          <w:iCs/>
        </w:rPr>
        <w:t>.</w:t>
      </w:r>
    </w:p>
    <w:p w:rsidR="00413510" w:rsidRPr="00C31850" w:rsidRDefault="00413510" w:rsidP="00C31850">
      <w:pPr>
        <w:spacing w:after="0" w:line="240" w:lineRule="auto"/>
        <w:rPr>
          <w:rFonts w:ascii="Times New Roman" w:hAnsi="Times New Roman" w:cs="Times New Roman"/>
          <w:sz w:val="24"/>
          <w:szCs w:val="24"/>
        </w:rPr>
      </w:pPr>
    </w:p>
    <w:p w:rsidR="005747F3" w:rsidRPr="00140B70" w:rsidRDefault="005747F3" w:rsidP="005747F3">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outlineLvl w:val="3"/>
        <w:rPr>
          <w:rFonts w:ascii="Times New Roman" w:hAnsi="Times New Roman" w:cs="Times New Roman"/>
          <w:b/>
          <w:sz w:val="24"/>
          <w:szCs w:val="24"/>
        </w:rPr>
      </w:pPr>
      <w:bookmarkStart w:id="8" w:name="Par2501"/>
      <w:bookmarkEnd w:id="8"/>
      <w:r w:rsidRPr="00140B70">
        <w:rPr>
          <w:rFonts w:ascii="Times New Roman" w:hAnsi="Times New Roman" w:cs="Times New Roman"/>
          <w:b/>
          <w:sz w:val="24"/>
          <w:szCs w:val="24"/>
        </w:rPr>
        <w:t>1.4. Сведения о консультантах эмитента</w:t>
      </w:r>
    </w:p>
    <w:p w:rsidR="005747F3" w:rsidRPr="00007FBF" w:rsidRDefault="005747F3" w:rsidP="005747F3">
      <w:pPr>
        <w:autoSpaceDE w:val="0"/>
        <w:autoSpaceDN w:val="0"/>
        <w:adjustRightInd w:val="0"/>
        <w:spacing w:after="0" w:line="240" w:lineRule="auto"/>
        <w:jc w:val="both"/>
        <w:outlineLvl w:val="4"/>
        <w:rPr>
          <w:rFonts w:ascii="Times New Roman" w:eastAsia="Times New Roman" w:hAnsi="Times New Roman" w:cs="Times New Roman"/>
        </w:rPr>
      </w:pPr>
      <w:r w:rsidRPr="00007FBF">
        <w:rPr>
          <w:rFonts w:ascii="Times New Roman" w:eastAsia="Times New Roman" w:hAnsi="Times New Roman" w:cs="Times New Roman"/>
          <w:b/>
          <w:bCs/>
          <w:i/>
          <w:iCs/>
        </w:rPr>
        <w:t>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привлекались.</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C31850" w:rsidRDefault="00C31850">
      <w:pPr>
        <w:widowControl w:val="0"/>
        <w:autoSpaceDE w:val="0"/>
        <w:autoSpaceDN w:val="0"/>
        <w:adjustRightInd w:val="0"/>
        <w:spacing w:after="0" w:line="240" w:lineRule="auto"/>
        <w:jc w:val="both"/>
        <w:outlineLvl w:val="3"/>
        <w:rPr>
          <w:rFonts w:ascii="Times New Roman" w:hAnsi="Times New Roman" w:cs="Times New Roman"/>
          <w:b/>
          <w:sz w:val="24"/>
          <w:szCs w:val="24"/>
        </w:rPr>
      </w:pPr>
      <w:bookmarkStart w:id="9" w:name="Par2521"/>
      <w:bookmarkEnd w:id="9"/>
    </w:p>
    <w:p w:rsidR="0050017B" w:rsidRPr="00A66D32" w:rsidRDefault="0050017B">
      <w:pPr>
        <w:widowControl w:val="0"/>
        <w:autoSpaceDE w:val="0"/>
        <w:autoSpaceDN w:val="0"/>
        <w:adjustRightInd w:val="0"/>
        <w:spacing w:after="0" w:line="240" w:lineRule="auto"/>
        <w:jc w:val="both"/>
        <w:outlineLvl w:val="3"/>
        <w:rPr>
          <w:rFonts w:ascii="Times New Roman" w:hAnsi="Times New Roman" w:cs="Times New Roman"/>
          <w:b/>
          <w:sz w:val="24"/>
          <w:szCs w:val="24"/>
        </w:rPr>
      </w:pPr>
      <w:r w:rsidRPr="00A66D32">
        <w:rPr>
          <w:rFonts w:ascii="Times New Roman" w:hAnsi="Times New Roman" w:cs="Times New Roman"/>
          <w:b/>
          <w:sz w:val="24"/>
          <w:szCs w:val="24"/>
        </w:rPr>
        <w:t>1.5. Сведения об иных лицах, подписавших проспект ценных бумаг</w:t>
      </w:r>
    </w:p>
    <w:p w:rsidR="0050017B" w:rsidRPr="00A66D32" w:rsidRDefault="0050017B">
      <w:pPr>
        <w:widowControl w:val="0"/>
        <w:autoSpaceDE w:val="0"/>
        <w:autoSpaceDN w:val="0"/>
        <w:adjustRightInd w:val="0"/>
        <w:spacing w:after="0" w:line="240" w:lineRule="auto"/>
        <w:jc w:val="both"/>
        <w:rPr>
          <w:rFonts w:ascii="Times New Roman" w:hAnsi="Times New Roman" w:cs="Times New Roman"/>
        </w:rPr>
      </w:pPr>
      <w:r w:rsidRPr="00A66D32">
        <w:rPr>
          <w:rFonts w:ascii="Times New Roman" w:hAnsi="Times New Roman" w:cs="Times New Roman"/>
        </w:rPr>
        <w:t>В отношении лица, предоставившего обеспечение по облигациям выпуска, и иных лиц, подписавших проспект ценных бумаг, указываются:</w:t>
      </w:r>
    </w:p>
    <w:p w:rsidR="005747F3" w:rsidRPr="00A66D32" w:rsidRDefault="005747F3" w:rsidP="005747F3">
      <w:pPr>
        <w:widowControl w:val="0"/>
        <w:autoSpaceDE w:val="0"/>
        <w:autoSpaceDN w:val="0"/>
        <w:spacing w:after="0" w:line="240" w:lineRule="auto"/>
        <w:rPr>
          <w:rFonts w:ascii="Times New Roman" w:eastAsia="Times New Roman" w:hAnsi="Times New Roman" w:cs="Times New Roman"/>
          <w:b/>
          <w:bCs/>
          <w:i/>
          <w:iCs/>
          <w:lang w:eastAsia="ru-RU"/>
        </w:rPr>
      </w:pPr>
    </w:p>
    <w:p w:rsidR="005562FD" w:rsidRPr="00A66D32" w:rsidRDefault="005562FD" w:rsidP="005562FD">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A66D32">
        <w:rPr>
          <w:rFonts w:ascii="Times New Roman" w:eastAsia="Times New Roman" w:hAnsi="Times New Roman" w:cs="Times New Roman"/>
          <w:lang w:eastAsia="ru-RU"/>
        </w:rPr>
        <w:t>ФИО:</w:t>
      </w:r>
      <w:r w:rsidRPr="00A66D32">
        <w:rPr>
          <w:rFonts w:ascii="Times New Roman" w:eastAsia="Times New Roman" w:hAnsi="Times New Roman" w:cs="Times New Roman"/>
          <w:b/>
          <w:bCs/>
          <w:i/>
          <w:iCs/>
          <w:lang w:eastAsia="ru-RU"/>
        </w:rPr>
        <w:t xml:space="preserve"> </w:t>
      </w:r>
      <w:r w:rsidR="00CB74F5">
        <w:rPr>
          <w:rFonts w:ascii="Times New Roman" w:eastAsia="Times New Roman" w:hAnsi="Times New Roman" w:cs="Times New Roman"/>
          <w:b/>
          <w:bCs/>
          <w:i/>
          <w:iCs/>
          <w:lang w:eastAsia="ru-RU"/>
        </w:rPr>
        <w:t>Пегушин Евгений  Владимирович</w:t>
      </w:r>
    </w:p>
    <w:p w:rsidR="005562FD" w:rsidRPr="00007FBF" w:rsidRDefault="005562FD" w:rsidP="005562FD">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A66D32">
        <w:rPr>
          <w:rFonts w:ascii="Times New Roman" w:eastAsia="Times New Roman" w:hAnsi="Times New Roman" w:cs="Times New Roman"/>
          <w:lang w:eastAsia="ru-RU"/>
        </w:rPr>
        <w:t>Год рождения:</w:t>
      </w:r>
      <w:r w:rsidR="00A73FD8" w:rsidRPr="00A66D32">
        <w:rPr>
          <w:rFonts w:ascii="Times New Roman" w:eastAsia="Times New Roman" w:hAnsi="Times New Roman" w:cs="Times New Roman"/>
          <w:b/>
          <w:bCs/>
          <w:i/>
          <w:iCs/>
          <w:lang w:eastAsia="ru-RU"/>
        </w:rPr>
        <w:t xml:space="preserve"> </w:t>
      </w:r>
      <w:r w:rsidR="004E0F5D" w:rsidRPr="00A66D32">
        <w:rPr>
          <w:rFonts w:ascii="Times New Roman" w:eastAsia="Times New Roman" w:hAnsi="Times New Roman" w:cs="Times New Roman"/>
          <w:b/>
          <w:bCs/>
          <w:i/>
          <w:iCs/>
          <w:lang w:eastAsia="ru-RU"/>
        </w:rPr>
        <w:t>196</w:t>
      </w:r>
      <w:r w:rsidR="008555A0">
        <w:rPr>
          <w:rFonts w:ascii="Times New Roman" w:eastAsia="Times New Roman" w:hAnsi="Times New Roman" w:cs="Times New Roman"/>
          <w:b/>
          <w:bCs/>
          <w:i/>
          <w:iCs/>
          <w:lang w:eastAsia="ru-RU"/>
        </w:rPr>
        <w:t>2</w:t>
      </w:r>
    </w:p>
    <w:p w:rsidR="005562FD" w:rsidRPr="00007FBF" w:rsidRDefault="005562FD" w:rsidP="005562FD">
      <w:pPr>
        <w:widowControl w:val="0"/>
        <w:autoSpaceDE w:val="0"/>
        <w:autoSpaceDN w:val="0"/>
        <w:adjustRightInd w:val="0"/>
        <w:spacing w:before="240" w:after="40" w:line="240" w:lineRule="auto"/>
        <w:rPr>
          <w:rFonts w:ascii="Times New Roman" w:eastAsia="Times New Roman" w:hAnsi="Times New Roman" w:cs="Times New Roman"/>
          <w:lang w:eastAsia="ru-RU"/>
        </w:rPr>
      </w:pPr>
      <w:r w:rsidRPr="00007FBF">
        <w:rPr>
          <w:rFonts w:ascii="Times New Roman" w:eastAsia="Times New Roman" w:hAnsi="Times New Roman" w:cs="Times New Roman"/>
          <w:lang w:eastAsia="ru-RU"/>
        </w:rPr>
        <w:t>Сведения об основном месте работы:</w:t>
      </w:r>
    </w:p>
    <w:p w:rsidR="005562FD" w:rsidRPr="00007FBF" w:rsidRDefault="005562FD" w:rsidP="005562FD">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007FBF">
        <w:rPr>
          <w:rFonts w:ascii="Times New Roman" w:eastAsia="Times New Roman" w:hAnsi="Times New Roman" w:cs="Times New Roman"/>
          <w:lang w:eastAsia="ru-RU"/>
        </w:rPr>
        <w:t>Организация:</w:t>
      </w:r>
      <w:r w:rsidRPr="00007FBF">
        <w:rPr>
          <w:rFonts w:ascii="Times New Roman" w:eastAsia="Times New Roman" w:hAnsi="Times New Roman" w:cs="Times New Roman"/>
          <w:b/>
          <w:bCs/>
          <w:i/>
          <w:iCs/>
          <w:lang w:eastAsia="ru-RU"/>
        </w:rPr>
        <w:t xml:space="preserve"> </w:t>
      </w:r>
      <w:r w:rsidR="00A156FD">
        <w:rPr>
          <w:rFonts w:ascii="Times New Roman" w:eastAsia="Times New Roman" w:hAnsi="Times New Roman" w:cs="Times New Roman"/>
          <w:b/>
          <w:bCs/>
          <w:i/>
          <w:iCs/>
          <w:lang w:eastAsia="ru-RU"/>
        </w:rPr>
        <w:t xml:space="preserve">Акционерное общество « </w:t>
      </w:r>
      <w:r w:rsidR="00846C72">
        <w:rPr>
          <w:rFonts w:ascii="Times New Roman" w:eastAsia="Times New Roman" w:hAnsi="Times New Roman" w:cs="Times New Roman"/>
          <w:b/>
          <w:bCs/>
          <w:i/>
          <w:iCs/>
          <w:lang w:eastAsia="ru-RU"/>
        </w:rPr>
        <w:t>ЭР-Телеком Холдинг»</w:t>
      </w:r>
    </w:p>
    <w:p w:rsidR="005562FD" w:rsidRPr="00103ED3" w:rsidRDefault="005562FD" w:rsidP="005562FD">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007FBF">
        <w:rPr>
          <w:rFonts w:ascii="Times New Roman" w:eastAsia="Times New Roman" w:hAnsi="Times New Roman" w:cs="Times New Roman"/>
          <w:lang w:eastAsia="ru-RU"/>
        </w:rPr>
        <w:t>Должность:</w:t>
      </w:r>
      <w:r w:rsidRPr="00007FBF">
        <w:rPr>
          <w:rFonts w:ascii="Times New Roman" w:eastAsia="Times New Roman" w:hAnsi="Times New Roman" w:cs="Times New Roman"/>
          <w:b/>
          <w:bCs/>
          <w:i/>
          <w:iCs/>
          <w:lang w:eastAsia="ru-RU"/>
        </w:rPr>
        <w:t xml:space="preserve"> </w:t>
      </w:r>
      <w:r w:rsidR="008555A0">
        <w:rPr>
          <w:rFonts w:ascii="Times New Roman" w:eastAsia="Times New Roman" w:hAnsi="Times New Roman" w:cs="Times New Roman"/>
          <w:b/>
          <w:bCs/>
          <w:i/>
          <w:iCs/>
          <w:lang w:eastAsia="ru-RU"/>
        </w:rPr>
        <w:t xml:space="preserve">Вице-президент, </w:t>
      </w:r>
      <w:r w:rsidR="008555A0">
        <w:rPr>
          <w:rFonts w:ascii="Times New Roman" w:eastAsia="Times New Roman" w:hAnsi="Times New Roman" w:cs="Times New Roman"/>
          <w:b/>
          <w:bCs/>
          <w:i/>
          <w:iCs/>
          <w:lang w:val="en-US" w:eastAsia="ru-RU"/>
        </w:rPr>
        <w:t>CFO</w:t>
      </w:r>
    </w:p>
    <w:p w:rsidR="005562FD" w:rsidRPr="00007FBF" w:rsidRDefault="005562FD" w:rsidP="005562FD">
      <w:pPr>
        <w:widowControl w:val="0"/>
        <w:autoSpaceDE w:val="0"/>
        <w:autoSpaceDN w:val="0"/>
        <w:adjustRightInd w:val="0"/>
        <w:spacing w:before="20" w:after="40" w:line="240" w:lineRule="auto"/>
        <w:rPr>
          <w:rFonts w:ascii="Times New Roman" w:eastAsia="Times New Roman" w:hAnsi="Times New Roman" w:cs="Times New Roman"/>
          <w:lang w:eastAsia="ru-RU"/>
        </w:rPr>
      </w:pPr>
    </w:p>
    <w:p w:rsidR="005562FD" w:rsidRPr="00007FBF" w:rsidRDefault="005562FD" w:rsidP="005562FD">
      <w:pPr>
        <w:widowControl w:val="0"/>
        <w:autoSpaceDE w:val="0"/>
        <w:autoSpaceDN w:val="0"/>
        <w:adjustRightInd w:val="0"/>
        <w:spacing w:before="20" w:after="40" w:line="240" w:lineRule="auto"/>
        <w:rPr>
          <w:rFonts w:ascii="Times New Roman" w:eastAsia="Times New Roman" w:hAnsi="Times New Roman" w:cs="Times New Roman"/>
          <w:lang w:eastAsia="ru-RU"/>
        </w:rPr>
      </w:pPr>
    </w:p>
    <w:p w:rsidR="00A156FD" w:rsidRPr="00007FBF" w:rsidRDefault="00A156FD" w:rsidP="00A156FD">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007FBF">
        <w:rPr>
          <w:rFonts w:ascii="Times New Roman" w:eastAsia="Times New Roman" w:hAnsi="Times New Roman" w:cs="Times New Roman"/>
          <w:lang w:eastAsia="ru-RU"/>
        </w:rPr>
        <w:t>ФИО:</w:t>
      </w:r>
      <w:r w:rsidRPr="00007FBF">
        <w:rPr>
          <w:rFonts w:ascii="Times New Roman" w:eastAsia="Times New Roman" w:hAnsi="Times New Roman" w:cs="Times New Roman"/>
          <w:b/>
          <w:bCs/>
          <w:i/>
          <w:iCs/>
          <w:lang w:eastAsia="ru-RU"/>
        </w:rPr>
        <w:t xml:space="preserve"> </w:t>
      </w:r>
      <w:r w:rsidR="00846C72">
        <w:rPr>
          <w:rFonts w:ascii="Times New Roman" w:eastAsia="Times New Roman" w:hAnsi="Times New Roman" w:cs="Times New Roman"/>
          <w:b/>
          <w:bCs/>
          <w:i/>
          <w:iCs/>
          <w:lang w:eastAsia="ru-RU"/>
        </w:rPr>
        <w:t>Салмакова Татьяна Николаевна</w:t>
      </w:r>
    </w:p>
    <w:p w:rsidR="00A156FD" w:rsidRPr="00007FBF" w:rsidRDefault="00A156FD" w:rsidP="00A156FD">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A66D32">
        <w:rPr>
          <w:rFonts w:ascii="Times New Roman" w:eastAsia="Times New Roman" w:hAnsi="Times New Roman" w:cs="Times New Roman"/>
          <w:lang w:eastAsia="ru-RU"/>
        </w:rPr>
        <w:t>Год рождения:</w:t>
      </w:r>
      <w:r>
        <w:rPr>
          <w:rFonts w:ascii="Times New Roman" w:eastAsia="Times New Roman" w:hAnsi="Times New Roman" w:cs="Times New Roman"/>
          <w:b/>
          <w:bCs/>
          <w:i/>
          <w:iCs/>
          <w:lang w:eastAsia="ru-RU"/>
        </w:rPr>
        <w:t xml:space="preserve"> </w:t>
      </w:r>
      <w:r w:rsidR="00A66D32">
        <w:rPr>
          <w:rFonts w:ascii="Times New Roman" w:eastAsia="Times New Roman" w:hAnsi="Times New Roman" w:cs="Times New Roman"/>
          <w:b/>
          <w:bCs/>
          <w:i/>
          <w:iCs/>
          <w:lang w:eastAsia="ru-RU"/>
        </w:rPr>
        <w:t>1968</w:t>
      </w:r>
    </w:p>
    <w:p w:rsidR="00A156FD" w:rsidRPr="00007FBF" w:rsidRDefault="00A156FD" w:rsidP="00A156FD">
      <w:pPr>
        <w:widowControl w:val="0"/>
        <w:autoSpaceDE w:val="0"/>
        <w:autoSpaceDN w:val="0"/>
        <w:adjustRightInd w:val="0"/>
        <w:spacing w:before="240" w:after="40" w:line="240" w:lineRule="auto"/>
        <w:rPr>
          <w:rFonts w:ascii="Times New Roman" w:eastAsia="Times New Roman" w:hAnsi="Times New Roman" w:cs="Times New Roman"/>
          <w:lang w:eastAsia="ru-RU"/>
        </w:rPr>
      </w:pPr>
      <w:r w:rsidRPr="00007FBF">
        <w:rPr>
          <w:rFonts w:ascii="Times New Roman" w:eastAsia="Times New Roman" w:hAnsi="Times New Roman" w:cs="Times New Roman"/>
          <w:lang w:eastAsia="ru-RU"/>
        </w:rPr>
        <w:t>Сведения об основном месте работы:</w:t>
      </w:r>
    </w:p>
    <w:p w:rsidR="00A156FD" w:rsidRPr="00007FBF" w:rsidRDefault="00A156FD" w:rsidP="00A156FD">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007FBF">
        <w:rPr>
          <w:rFonts w:ascii="Times New Roman" w:eastAsia="Times New Roman" w:hAnsi="Times New Roman" w:cs="Times New Roman"/>
          <w:lang w:eastAsia="ru-RU"/>
        </w:rPr>
        <w:t>Организация:</w:t>
      </w:r>
      <w:r w:rsidRPr="00007FBF">
        <w:rPr>
          <w:rFonts w:ascii="Times New Roman" w:eastAsia="Times New Roman" w:hAnsi="Times New Roman" w:cs="Times New Roman"/>
          <w:b/>
          <w:bCs/>
          <w:i/>
          <w:iCs/>
          <w:lang w:eastAsia="ru-RU"/>
        </w:rPr>
        <w:t xml:space="preserve"> </w:t>
      </w:r>
      <w:r w:rsidR="00846C72">
        <w:rPr>
          <w:rFonts w:ascii="Times New Roman" w:eastAsia="Times New Roman" w:hAnsi="Times New Roman" w:cs="Times New Roman"/>
          <w:b/>
          <w:bCs/>
          <w:i/>
          <w:iCs/>
          <w:lang w:eastAsia="ru-RU"/>
        </w:rPr>
        <w:t>Акционерное общество « ЭР-Телеком Холдинг»</w:t>
      </w:r>
    </w:p>
    <w:p w:rsidR="00A156FD" w:rsidRPr="00007FBF" w:rsidRDefault="00A156FD" w:rsidP="00A156FD">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007FBF">
        <w:rPr>
          <w:rFonts w:ascii="Times New Roman" w:eastAsia="Times New Roman" w:hAnsi="Times New Roman" w:cs="Times New Roman"/>
          <w:lang w:eastAsia="ru-RU"/>
        </w:rPr>
        <w:t>Должность:</w:t>
      </w:r>
      <w:r w:rsidRPr="00007FBF">
        <w:rPr>
          <w:rFonts w:ascii="Times New Roman" w:eastAsia="Times New Roman" w:hAnsi="Times New Roman" w:cs="Times New Roman"/>
          <w:b/>
          <w:bCs/>
          <w:i/>
          <w:iCs/>
          <w:lang w:eastAsia="ru-RU"/>
        </w:rPr>
        <w:t xml:space="preserve"> </w:t>
      </w:r>
      <w:r w:rsidR="00846C72">
        <w:rPr>
          <w:rFonts w:ascii="Times New Roman" w:eastAsia="Times New Roman" w:hAnsi="Times New Roman" w:cs="Times New Roman"/>
          <w:b/>
          <w:bCs/>
          <w:i/>
          <w:iCs/>
          <w:lang w:eastAsia="ru-RU"/>
        </w:rPr>
        <w:t>Главный бухгалтер</w:t>
      </w:r>
    </w:p>
    <w:p w:rsidR="00A156FD" w:rsidRPr="00007FBF" w:rsidRDefault="00A156FD" w:rsidP="00A156FD">
      <w:pPr>
        <w:widowControl w:val="0"/>
        <w:autoSpaceDE w:val="0"/>
        <w:autoSpaceDN w:val="0"/>
        <w:adjustRightInd w:val="0"/>
        <w:spacing w:before="20" w:after="40" w:line="240" w:lineRule="auto"/>
        <w:rPr>
          <w:rFonts w:ascii="Times New Roman" w:eastAsia="Times New Roman" w:hAnsi="Times New Roman" w:cs="Times New Roman"/>
          <w:lang w:eastAsia="ru-RU"/>
        </w:rPr>
      </w:pPr>
    </w:p>
    <w:p w:rsidR="005747F3" w:rsidRPr="00007FBF" w:rsidRDefault="005747F3" w:rsidP="005747F3">
      <w:pPr>
        <w:widowControl w:val="0"/>
        <w:autoSpaceDE w:val="0"/>
        <w:autoSpaceDN w:val="0"/>
        <w:spacing w:after="0" w:line="240" w:lineRule="auto"/>
        <w:rPr>
          <w:rFonts w:ascii="Times New Roman" w:eastAsia="Times New Roman" w:hAnsi="Times New Roman" w:cs="Times New Roman"/>
          <w:b/>
          <w:bCs/>
          <w:i/>
          <w:lang w:eastAsia="ru-RU"/>
        </w:rPr>
      </w:pPr>
    </w:p>
    <w:p w:rsidR="005747F3" w:rsidRPr="00007FBF" w:rsidRDefault="005747F3" w:rsidP="005747F3">
      <w:pPr>
        <w:widowControl w:val="0"/>
        <w:autoSpaceDE w:val="0"/>
        <w:autoSpaceDN w:val="0"/>
        <w:spacing w:after="0" w:line="240" w:lineRule="auto"/>
        <w:rPr>
          <w:rFonts w:ascii="Times New Roman" w:eastAsia="Times New Roman" w:hAnsi="Times New Roman" w:cs="Times New Roman"/>
        </w:rPr>
      </w:pPr>
      <w:r w:rsidRPr="00007FBF">
        <w:rPr>
          <w:rFonts w:ascii="Times New Roman" w:eastAsia="Times New Roman" w:hAnsi="Times New Roman" w:cs="Times New Roman"/>
          <w:b/>
          <w:bCs/>
          <w:i/>
          <w:lang w:eastAsia="ru-RU"/>
        </w:rPr>
        <w:t>Иные лица, подписавшие Проспект ценных бумаг и не указанные в предыдущих пунктах настоящего раздела, отсутствуют.</w:t>
      </w:r>
    </w:p>
    <w:p w:rsidR="0050017B" w:rsidRDefault="0050017B">
      <w:pPr>
        <w:widowControl w:val="0"/>
        <w:autoSpaceDE w:val="0"/>
        <w:autoSpaceDN w:val="0"/>
        <w:adjustRightInd w:val="0"/>
        <w:spacing w:after="0" w:line="240" w:lineRule="auto"/>
        <w:jc w:val="both"/>
        <w:rPr>
          <w:rFonts w:ascii="Calibri" w:hAnsi="Calibri" w:cs="Calibri"/>
        </w:rPr>
      </w:pPr>
    </w:p>
    <w:p w:rsidR="004E0EF2" w:rsidRDefault="004E0EF2" w:rsidP="00140B70">
      <w:pPr>
        <w:widowControl w:val="0"/>
        <w:autoSpaceDE w:val="0"/>
        <w:autoSpaceDN w:val="0"/>
        <w:adjustRightInd w:val="0"/>
        <w:spacing w:after="0" w:line="240" w:lineRule="auto"/>
        <w:jc w:val="both"/>
        <w:rPr>
          <w:rFonts w:ascii="Times New Roman" w:hAnsi="Times New Roman" w:cs="Times New Roman"/>
          <w:b/>
          <w:sz w:val="28"/>
          <w:szCs w:val="28"/>
        </w:rPr>
      </w:pPr>
      <w:bookmarkStart w:id="10" w:name="Par2526"/>
      <w:bookmarkEnd w:id="10"/>
    </w:p>
    <w:p w:rsidR="004E0EF2" w:rsidRDefault="004E0EF2"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FE572E" w:rsidRDefault="00FE572E"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FE572E" w:rsidRDefault="00FE572E"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E807BB" w:rsidRPr="001822D6" w:rsidRDefault="00E807BB"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9C1CF4" w:rsidRPr="001822D6" w:rsidRDefault="009C1CF4"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9C1CF4" w:rsidRPr="001822D6" w:rsidRDefault="009C1CF4"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E807BB" w:rsidRDefault="00E807BB"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FE572E" w:rsidRDefault="00FE572E"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F2299E" w:rsidRDefault="00F2299E"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FE572E" w:rsidRDefault="00FE572E"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50017B" w:rsidRPr="00FE3522" w:rsidRDefault="0050017B" w:rsidP="00140B70">
      <w:pPr>
        <w:widowControl w:val="0"/>
        <w:autoSpaceDE w:val="0"/>
        <w:autoSpaceDN w:val="0"/>
        <w:adjustRightInd w:val="0"/>
        <w:spacing w:after="0" w:line="240" w:lineRule="auto"/>
        <w:jc w:val="both"/>
        <w:rPr>
          <w:rFonts w:ascii="Times New Roman" w:hAnsi="Times New Roman" w:cs="Times New Roman"/>
          <w:b/>
          <w:sz w:val="28"/>
          <w:szCs w:val="28"/>
        </w:rPr>
      </w:pPr>
      <w:r w:rsidRPr="00FE3522">
        <w:rPr>
          <w:rFonts w:ascii="Times New Roman" w:hAnsi="Times New Roman" w:cs="Times New Roman"/>
          <w:b/>
          <w:sz w:val="28"/>
          <w:szCs w:val="28"/>
        </w:rPr>
        <w:t xml:space="preserve">Раздел II. Основная информация о финансово-экономическом состоянии </w:t>
      </w:r>
      <w:r w:rsidRPr="00FE3522">
        <w:rPr>
          <w:rFonts w:ascii="Times New Roman" w:hAnsi="Times New Roman" w:cs="Times New Roman"/>
          <w:b/>
          <w:sz w:val="28"/>
          <w:szCs w:val="28"/>
        </w:rPr>
        <w:lastRenderedPageBreak/>
        <w:t>эмитента</w:t>
      </w:r>
    </w:p>
    <w:p w:rsidR="0050017B" w:rsidRPr="00FE3522" w:rsidRDefault="0050017B" w:rsidP="00140B70">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FE3522" w:rsidRDefault="0050017B" w:rsidP="00140B70">
      <w:pPr>
        <w:widowControl w:val="0"/>
        <w:autoSpaceDE w:val="0"/>
        <w:autoSpaceDN w:val="0"/>
        <w:adjustRightInd w:val="0"/>
        <w:spacing w:after="0" w:line="240" w:lineRule="auto"/>
        <w:jc w:val="both"/>
        <w:rPr>
          <w:rFonts w:ascii="Times New Roman" w:hAnsi="Times New Roman" w:cs="Times New Roman"/>
          <w:b/>
          <w:sz w:val="24"/>
          <w:szCs w:val="24"/>
        </w:rPr>
      </w:pPr>
      <w:bookmarkStart w:id="11" w:name="Par2528"/>
      <w:bookmarkEnd w:id="11"/>
      <w:r w:rsidRPr="00FE3522">
        <w:rPr>
          <w:rFonts w:ascii="Times New Roman" w:hAnsi="Times New Roman" w:cs="Times New Roman"/>
          <w:b/>
          <w:sz w:val="24"/>
          <w:szCs w:val="24"/>
        </w:rPr>
        <w:t>2.1. Показатели финансово-экономической деятельности эмитента</w:t>
      </w:r>
    </w:p>
    <w:p w:rsidR="00A24E42" w:rsidRPr="00DC24CC" w:rsidRDefault="00A24E42" w:rsidP="00A24E42">
      <w:pPr>
        <w:widowControl w:val="0"/>
        <w:autoSpaceDE w:val="0"/>
        <w:autoSpaceDN w:val="0"/>
        <w:adjustRightInd w:val="0"/>
        <w:spacing w:after="0" w:line="240" w:lineRule="auto"/>
        <w:jc w:val="both"/>
        <w:rPr>
          <w:rFonts w:ascii="Times New Roman" w:eastAsia="Calibri" w:hAnsi="Times New Roman" w:cs="Times New Roman"/>
        </w:rPr>
      </w:pPr>
      <w:r w:rsidRPr="00DC24CC">
        <w:rPr>
          <w:rFonts w:ascii="Times New Roman" w:eastAsia="Calibri" w:hAnsi="Times New Roman" w:cs="Times New Roman"/>
        </w:rPr>
        <w:t>Приводится динамика показателей, характеризующих финансово-экономическую деятельность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последний завершенный отчетный период до даты утверждения проспекта ценных бумаг (информация приводится в виде таблицы, показатели рассчитываются на дату окончания каждого завершенного отчетного года и на дату окончания последнего завершенного отчетного периода до даты утверждения проспекта ценных бумаг).</w:t>
      </w:r>
    </w:p>
    <w:p w:rsidR="00A24E42" w:rsidRPr="00DC24CC" w:rsidRDefault="00A24E42" w:rsidP="00A24E42">
      <w:pPr>
        <w:widowControl w:val="0"/>
        <w:autoSpaceDE w:val="0"/>
        <w:autoSpaceDN w:val="0"/>
        <w:adjustRightInd w:val="0"/>
        <w:spacing w:after="0" w:line="240" w:lineRule="auto"/>
        <w:jc w:val="both"/>
        <w:rPr>
          <w:rFonts w:ascii="Times New Roman" w:eastAsia="Calibri" w:hAnsi="Times New Roman" w:cs="Times New Roman"/>
          <w:sz w:val="24"/>
          <w:szCs w:val="24"/>
        </w:rPr>
      </w:pPr>
    </w:p>
    <w:tbl>
      <w:tblPr>
        <w:tblW w:w="9498" w:type="dxa"/>
        <w:tblInd w:w="62" w:type="dxa"/>
        <w:tblLayout w:type="fixed"/>
        <w:tblCellMar>
          <w:top w:w="75" w:type="dxa"/>
          <w:left w:w="0" w:type="dxa"/>
          <w:bottom w:w="75" w:type="dxa"/>
          <w:right w:w="0" w:type="dxa"/>
        </w:tblCellMar>
        <w:tblLook w:val="0000" w:firstRow="0" w:lastRow="0" w:firstColumn="0" w:lastColumn="0" w:noHBand="0" w:noVBand="0"/>
      </w:tblPr>
      <w:tblGrid>
        <w:gridCol w:w="2127"/>
        <w:gridCol w:w="1417"/>
        <w:gridCol w:w="1134"/>
        <w:gridCol w:w="1276"/>
        <w:gridCol w:w="1276"/>
        <w:gridCol w:w="1134"/>
        <w:gridCol w:w="1134"/>
      </w:tblGrid>
      <w:tr w:rsidR="00BE3B45" w:rsidRPr="00DC24CC" w:rsidTr="00BE3B45">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3B45" w:rsidRPr="00DC24CC" w:rsidRDefault="00BE3B45" w:rsidP="00374A7A">
            <w:pPr>
              <w:widowControl w:val="0"/>
              <w:autoSpaceDE w:val="0"/>
              <w:autoSpaceDN w:val="0"/>
              <w:adjustRightInd w:val="0"/>
              <w:spacing w:after="0" w:line="240" w:lineRule="auto"/>
              <w:jc w:val="both"/>
              <w:rPr>
                <w:rFonts w:ascii="Times New Roman" w:eastAsia="Calibri" w:hAnsi="Times New Roman" w:cs="Times New Roman"/>
                <w:b/>
                <w:sz w:val="20"/>
                <w:szCs w:val="20"/>
              </w:rPr>
            </w:pPr>
            <w:r w:rsidRPr="00DC24CC">
              <w:rPr>
                <w:rFonts w:ascii="Times New Roman" w:eastAsia="Calibri" w:hAnsi="Times New Roman" w:cs="Times New Roman"/>
                <w:b/>
                <w:sz w:val="20"/>
                <w:szCs w:val="20"/>
              </w:rPr>
              <w:t>Наименование показателя</w:t>
            </w:r>
            <w:r>
              <w:rPr>
                <w:rFonts w:ascii="Times New Roman" w:eastAsia="Calibri" w:hAnsi="Times New Roman" w:cs="Times New Roman"/>
                <w:b/>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BE3B45" w:rsidRPr="00DC24CC" w:rsidRDefault="00BE3B45" w:rsidP="00374A7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DC24CC">
              <w:rPr>
                <w:rFonts w:ascii="Times New Roman" w:eastAsia="Calibri" w:hAnsi="Times New Roman" w:cs="Times New Roman"/>
                <w:b/>
                <w:sz w:val="20"/>
                <w:szCs w:val="20"/>
              </w:rPr>
              <w:t>2011</w:t>
            </w:r>
          </w:p>
        </w:tc>
        <w:tc>
          <w:tcPr>
            <w:tcW w:w="1134" w:type="dxa"/>
            <w:tcBorders>
              <w:top w:val="single" w:sz="4" w:space="0" w:color="auto"/>
              <w:left w:val="single" w:sz="4" w:space="0" w:color="auto"/>
              <w:bottom w:val="single" w:sz="4" w:space="0" w:color="auto"/>
              <w:right w:val="single" w:sz="4" w:space="0" w:color="auto"/>
            </w:tcBorders>
          </w:tcPr>
          <w:p w:rsidR="00BE3B45" w:rsidRPr="00DC24CC" w:rsidRDefault="00BE3B45" w:rsidP="00374A7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DC24CC">
              <w:rPr>
                <w:rFonts w:ascii="Times New Roman" w:eastAsia="Calibri" w:hAnsi="Times New Roman" w:cs="Times New Roman"/>
                <w:b/>
                <w:sz w:val="20"/>
                <w:szCs w:val="20"/>
              </w:rPr>
              <w:t>2012</w:t>
            </w:r>
          </w:p>
        </w:tc>
        <w:tc>
          <w:tcPr>
            <w:tcW w:w="1276" w:type="dxa"/>
            <w:tcBorders>
              <w:top w:val="single" w:sz="4" w:space="0" w:color="auto"/>
              <w:left w:val="single" w:sz="4" w:space="0" w:color="auto"/>
              <w:bottom w:val="single" w:sz="4" w:space="0" w:color="auto"/>
              <w:right w:val="single" w:sz="4" w:space="0" w:color="auto"/>
            </w:tcBorders>
          </w:tcPr>
          <w:p w:rsidR="00BE3B45" w:rsidRPr="00DC24CC" w:rsidRDefault="00BE3B45" w:rsidP="00374A7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DC24CC">
              <w:rPr>
                <w:rFonts w:ascii="Times New Roman" w:eastAsia="Calibri" w:hAnsi="Times New Roman" w:cs="Times New Roman"/>
                <w:b/>
                <w:sz w:val="20"/>
                <w:szCs w:val="20"/>
              </w:rPr>
              <w:t>2013</w:t>
            </w:r>
          </w:p>
        </w:tc>
        <w:tc>
          <w:tcPr>
            <w:tcW w:w="1276" w:type="dxa"/>
            <w:tcBorders>
              <w:top w:val="single" w:sz="4" w:space="0" w:color="auto"/>
              <w:left w:val="single" w:sz="4" w:space="0" w:color="auto"/>
              <w:bottom w:val="single" w:sz="4" w:space="0" w:color="auto"/>
              <w:right w:val="single" w:sz="4" w:space="0" w:color="auto"/>
            </w:tcBorders>
          </w:tcPr>
          <w:p w:rsidR="00BE3B45" w:rsidRPr="00DC24CC" w:rsidRDefault="00BE3B45" w:rsidP="00374A7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DC24CC">
              <w:rPr>
                <w:rFonts w:ascii="Times New Roman" w:eastAsia="Calibri" w:hAnsi="Times New Roman" w:cs="Times New Roman"/>
                <w:b/>
                <w:sz w:val="20"/>
                <w:szCs w:val="20"/>
              </w:rPr>
              <w:t>2014</w:t>
            </w:r>
          </w:p>
        </w:tc>
        <w:tc>
          <w:tcPr>
            <w:tcW w:w="1134" w:type="dxa"/>
            <w:tcBorders>
              <w:top w:val="single" w:sz="4" w:space="0" w:color="auto"/>
              <w:left w:val="single" w:sz="4" w:space="0" w:color="auto"/>
              <w:bottom w:val="single" w:sz="4" w:space="0" w:color="auto"/>
              <w:right w:val="single" w:sz="4" w:space="0" w:color="auto"/>
            </w:tcBorders>
          </w:tcPr>
          <w:p w:rsidR="00BE3B45" w:rsidRPr="00DC24CC" w:rsidRDefault="00BE3B45" w:rsidP="00374A7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DC24CC">
              <w:rPr>
                <w:rFonts w:ascii="Times New Roman" w:eastAsia="Calibri" w:hAnsi="Times New Roman" w:cs="Times New Roman"/>
                <w:b/>
                <w:sz w:val="20"/>
                <w:szCs w:val="20"/>
              </w:rPr>
              <w:t>2015</w:t>
            </w:r>
          </w:p>
        </w:tc>
        <w:tc>
          <w:tcPr>
            <w:tcW w:w="1134" w:type="dxa"/>
            <w:tcBorders>
              <w:top w:val="single" w:sz="4" w:space="0" w:color="auto"/>
              <w:left w:val="single" w:sz="4" w:space="0" w:color="auto"/>
              <w:bottom w:val="single" w:sz="4" w:space="0" w:color="auto"/>
              <w:right w:val="single" w:sz="4" w:space="0" w:color="auto"/>
            </w:tcBorders>
          </w:tcPr>
          <w:p w:rsidR="00BE3B45" w:rsidRPr="00DC24CC" w:rsidRDefault="00BE3B45" w:rsidP="00374A7A">
            <w:pPr>
              <w:widowControl w:val="0"/>
              <w:autoSpaceDE w:val="0"/>
              <w:autoSpaceDN w:val="0"/>
              <w:adjustRightInd w:val="0"/>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 кв. 2016</w:t>
            </w:r>
          </w:p>
        </w:tc>
      </w:tr>
      <w:tr w:rsidR="00B059F1" w:rsidRPr="00DC24CC" w:rsidTr="00BE3B45">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59F1" w:rsidRPr="00DC24CC" w:rsidRDefault="00B059F1" w:rsidP="00374A7A">
            <w:pPr>
              <w:widowControl w:val="0"/>
              <w:autoSpaceDE w:val="0"/>
              <w:autoSpaceDN w:val="0"/>
              <w:adjustRightInd w:val="0"/>
              <w:spacing w:after="0" w:line="240" w:lineRule="auto"/>
              <w:jc w:val="both"/>
              <w:rPr>
                <w:rFonts w:ascii="Times New Roman" w:eastAsia="Calibri" w:hAnsi="Times New Roman" w:cs="Times New Roman"/>
                <w:b/>
                <w:i/>
                <w:sz w:val="20"/>
                <w:szCs w:val="20"/>
              </w:rPr>
            </w:pPr>
            <w:r w:rsidRPr="00DC24CC">
              <w:rPr>
                <w:rFonts w:ascii="Times New Roman" w:eastAsia="Calibri" w:hAnsi="Times New Roman" w:cs="Times New Roman"/>
                <w:b/>
                <w:i/>
                <w:sz w:val="20"/>
                <w:szCs w:val="20"/>
              </w:rPr>
              <w:t>Производительность труда, тыс. руб./чел.</w:t>
            </w:r>
          </w:p>
        </w:tc>
        <w:tc>
          <w:tcPr>
            <w:tcW w:w="1417"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1 176,63</w:t>
            </w:r>
          </w:p>
        </w:tc>
        <w:tc>
          <w:tcPr>
            <w:tcW w:w="1134"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1 354,74</w:t>
            </w:r>
          </w:p>
        </w:tc>
        <w:tc>
          <w:tcPr>
            <w:tcW w:w="1276"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1 997,2</w:t>
            </w:r>
          </w:p>
        </w:tc>
        <w:tc>
          <w:tcPr>
            <w:tcW w:w="1276"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2 454,56</w:t>
            </w:r>
          </w:p>
        </w:tc>
        <w:tc>
          <w:tcPr>
            <w:tcW w:w="1134"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2 257,1</w:t>
            </w:r>
          </w:p>
        </w:tc>
        <w:tc>
          <w:tcPr>
            <w:tcW w:w="1134" w:type="dxa"/>
            <w:tcBorders>
              <w:top w:val="single" w:sz="4" w:space="0" w:color="auto"/>
              <w:left w:val="single" w:sz="4" w:space="0" w:color="auto"/>
              <w:bottom w:val="single" w:sz="4" w:space="0" w:color="auto"/>
              <w:right w:val="single" w:sz="4" w:space="0" w:color="auto"/>
            </w:tcBorders>
          </w:tcPr>
          <w:p w:rsidR="00B059F1"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534,0</w:t>
            </w:r>
          </w:p>
        </w:tc>
      </w:tr>
      <w:tr w:rsidR="00B059F1" w:rsidRPr="00DC24CC" w:rsidTr="00BE3B45">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59F1" w:rsidRPr="00DC24CC" w:rsidRDefault="00B059F1" w:rsidP="00374A7A">
            <w:pPr>
              <w:widowControl w:val="0"/>
              <w:autoSpaceDE w:val="0"/>
              <w:autoSpaceDN w:val="0"/>
              <w:adjustRightInd w:val="0"/>
              <w:spacing w:after="0" w:line="240" w:lineRule="auto"/>
              <w:jc w:val="both"/>
              <w:rPr>
                <w:rFonts w:ascii="Times New Roman" w:eastAsia="Calibri" w:hAnsi="Times New Roman" w:cs="Times New Roman"/>
                <w:b/>
                <w:i/>
                <w:sz w:val="20"/>
                <w:szCs w:val="20"/>
              </w:rPr>
            </w:pPr>
            <w:r w:rsidRPr="00DC24CC">
              <w:rPr>
                <w:rFonts w:ascii="Times New Roman" w:eastAsia="Calibri" w:hAnsi="Times New Roman" w:cs="Times New Roman"/>
                <w:b/>
                <w:i/>
                <w:sz w:val="20"/>
                <w:szCs w:val="20"/>
              </w:rPr>
              <w:t>Отношение размера задолженности к собственному капиталу</w:t>
            </w:r>
          </w:p>
        </w:tc>
        <w:tc>
          <w:tcPr>
            <w:tcW w:w="1417"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2,8</w:t>
            </w:r>
          </w:p>
        </w:tc>
        <w:tc>
          <w:tcPr>
            <w:tcW w:w="1134" w:type="dxa"/>
            <w:tcBorders>
              <w:top w:val="single" w:sz="4" w:space="0" w:color="auto"/>
              <w:left w:val="single" w:sz="4" w:space="0" w:color="auto"/>
              <w:bottom w:val="single" w:sz="4" w:space="0" w:color="auto"/>
              <w:right w:val="single" w:sz="4" w:space="0" w:color="auto"/>
            </w:tcBorders>
          </w:tcPr>
          <w:p w:rsidR="00B059F1" w:rsidRPr="00E2058C" w:rsidRDefault="001414AA"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24,75</w:t>
            </w:r>
          </w:p>
        </w:tc>
        <w:tc>
          <w:tcPr>
            <w:tcW w:w="1276" w:type="dxa"/>
            <w:tcBorders>
              <w:top w:val="single" w:sz="4" w:space="0" w:color="auto"/>
              <w:left w:val="single" w:sz="4" w:space="0" w:color="auto"/>
              <w:bottom w:val="single" w:sz="4" w:space="0" w:color="auto"/>
              <w:right w:val="single" w:sz="4" w:space="0" w:color="auto"/>
            </w:tcBorders>
          </w:tcPr>
          <w:p w:rsidR="00B059F1" w:rsidRPr="00E2058C" w:rsidRDefault="001414AA"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69,93</w:t>
            </w:r>
          </w:p>
        </w:tc>
        <w:tc>
          <w:tcPr>
            <w:tcW w:w="1276" w:type="dxa"/>
            <w:tcBorders>
              <w:top w:val="single" w:sz="4" w:space="0" w:color="auto"/>
              <w:left w:val="single" w:sz="4" w:space="0" w:color="auto"/>
              <w:bottom w:val="single" w:sz="4" w:space="0" w:color="auto"/>
              <w:right w:val="single" w:sz="4" w:space="0" w:color="auto"/>
            </w:tcBorders>
          </w:tcPr>
          <w:p w:rsidR="00B059F1" w:rsidRPr="00E2058C" w:rsidRDefault="001414AA" w:rsidP="00935812">
            <w:pPr>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5,93</w:t>
            </w:r>
          </w:p>
        </w:tc>
        <w:tc>
          <w:tcPr>
            <w:tcW w:w="1134" w:type="dxa"/>
            <w:tcBorders>
              <w:top w:val="single" w:sz="4" w:space="0" w:color="auto"/>
              <w:left w:val="single" w:sz="4" w:space="0" w:color="auto"/>
              <w:bottom w:val="single" w:sz="4" w:space="0" w:color="auto"/>
              <w:right w:val="single" w:sz="4" w:space="0" w:color="auto"/>
            </w:tcBorders>
          </w:tcPr>
          <w:p w:rsidR="00B059F1" w:rsidRPr="00E2058C" w:rsidRDefault="001414AA"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7,19</w:t>
            </w:r>
          </w:p>
        </w:tc>
        <w:tc>
          <w:tcPr>
            <w:tcW w:w="1134" w:type="dxa"/>
            <w:tcBorders>
              <w:top w:val="single" w:sz="4" w:space="0" w:color="auto"/>
              <w:left w:val="single" w:sz="4" w:space="0" w:color="auto"/>
              <w:bottom w:val="single" w:sz="4" w:space="0" w:color="auto"/>
              <w:right w:val="single" w:sz="4" w:space="0" w:color="auto"/>
            </w:tcBorders>
          </w:tcPr>
          <w:p w:rsidR="00B059F1" w:rsidRPr="00E2058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7,49</w:t>
            </w:r>
          </w:p>
        </w:tc>
      </w:tr>
      <w:tr w:rsidR="00B059F1" w:rsidRPr="00DC24CC" w:rsidTr="00BE3B45">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59F1" w:rsidRPr="00DC24CC" w:rsidRDefault="00B059F1" w:rsidP="00374A7A">
            <w:pPr>
              <w:widowControl w:val="0"/>
              <w:autoSpaceDE w:val="0"/>
              <w:autoSpaceDN w:val="0"/>
              <w:adjustRightInd w:val="0"/>
              <w:spacing w:after="0" w:line="240" w:lineRule="auto"/>
              <w:jc w:val="both"/>
              <w:rPr>
                <w:rFonts w:ascii="Times New Roman" w:eastAsia="Calibri" w:hAnsi="Times New Roman" w:cs="Times New Roman"/>
                <w:b/>
                <w:i/>
                <w:sz w:val="20"/>
                <w:szCs w:val="20"/>
              </w:rPr>
            </w:pPr>
            <w:r w:rsidRPr="00DC24CC">
              <w:rPr>
                <w:rFonts w:ascii="Times New Roman" w:eastAsia="Calibri" w:hAnsi="Times New Roman" w:cs="Times New Roman"/>
                <w:b/>
                <w:i/>
                <w:sz w:val="20"/>
                <w:szCs w:val="20"/>
              </w:rPr>
              <w:t>Отношение размера долгосрочной задолженности к сумме долгосрочной задолженности и собственного капитала</w:t>
            </w:r>
          </w:p>
        </w:tc>
        <w:tc>
          <w:tcPr>
            <w:tcW w:w="1417"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0,68</w:t>
            </w:r>
          </w:p>
        </w:tc>
        <w:tc>
          <w:tcPr>
            <w:tcW w:w="1134" w:type="dxa"/>
            <w:tcBorders>
              <w:top w:val="single" w:sz="4" w:space="0" w:color="auto"/>
              <w:left w:val="single" w:sz="4" w:space="0" w:color="auto"/>
              <w:bottom w:val="single" w:sz="4" w:space="0" w:color="auto"/>
              <w:right w:val="single" w:sz="4" w:space="0" w:color="auto"/>
            </w:tcBorders>
          </w:tcPr>
          <w:p w:rsidR="00B059F1" w:rsidRPr="00E2058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0,95</w:t>
            </w:r>
          </w:p>
        </w:tc>
        <w:tc>
          <w:tcPr>
            <w:tcW w:w="1276" w:type="dxa"/>
            <w:tcBorders>
              <w:top w:val="single" w:sz="4" w:space="0" w:color="auto"/>
              <w:left w:val="single" w:sz="4" w:space="0" w:color="auto"/>
              <w:bottom w:val="single" w:sz="4" w:space="0" w:color="auto"/>
              <w:right w:val="single" w:sz="4" w:space="0" w:color="auto"/>
            </w:tcBorders>
          </w:tcPr>
          <w:p w:rsidR="00B059F1" w:rsidRPr="00E2058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0,99</w:t>
            </w:r>
          </w:p>
        </w:tc>
        <w:tc>
          <w:tcPr>
            <w:tcW w:w="1276" w:type="dxa"/>
            <w:tcBorders>
              <w:top w:val="single" w:sz="4" w:space="0" w:color="auto"/>
              <w:left w:val="single" w:sz="4" w:space="0" w:color="auto"/>
              <w:bottom w:val="single" w:sz="4" w:space="0" w:color="auto"/>
              <w:right w:val="single" w:sz="4" w:space="0" w:color="auto"/>
            </w:tcBorders>
          </w:tcPr>
          <w:p w:rsidR="00B059F1" w:rsidRPr="00E2058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0,83</w:t>
            </w:r>
          </w:p>
        </w:tc>
        <w:tc>
          <w:tcPr>
            <w:tcW w:w="1134" w:type="dxa"/>
            <w:tcBorders>
              <w:top w:val="single" w:sz="4" w:space="0" w:color="auto"/>
              <w:left w:val="single" w:sz="4" w:space="0" w:color="auto"/>
              <w:bottom w:val="single" w:sz="4" w:space="0" w:color="auto"/>
              <w:right w:val="single" w:sz="4" w:space="0" w:color="auto"/>
            </w:tcBorders>
          </w:tcPr>
          <w:p w:rsidR="00B059F1" w:rsidRPr="00E2058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0,84</w:t>
            </w:r>
          </w:p>
        </w:tc>
        <w:tc>
          <w:tcPr>
            <w:tcW w:w="1134" w:type="dxa"/>
            <w:tcBorders>
              <w:top w:val="single" w:sz="4" w:space="0" w:color="auto"/>
              <w:left w:val="single" w:sz="4" w:space="0" w:color="auto"/>
              <w:bottom w:val="single" w:sz="4" w:space="0" w:color="auto"/>
              <w:right w:val="single" w:sz="4" w:space="0" w:color="auto"/>
            </w:tcBorders>
          </w:tcPr>
          <w:p w:rsidR="00B059F1" w:rsidRPr="00E2058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0,85</w:t>
            </w:r>
          </w:p>
        </w:tc>
      </w:tr>
      <w:tr w:rsidR="00B059F1" w:rsidRPr="00DC24CC" w:rsidTr="00BE3B45">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59F1" w:rsidRPr="00DC24CC" w:rsidRDefault="00B059F1" w:rsidP="00374A7A">
            <w:pPr>
              <w:widowControl w:val="0"/>
              <w:autoSpaceDE w:val="0"/>
              <w:autoSpaceDN w:val="0"/>
              <w:adjustRightInd w:val="0"/>
              <w:spacing w:after="0" w:line="240" w:lineRule="auto"/>
              <w:jc w:val="both"/>
              <w:rPr>
                <w:rFonts w:ascii="Times New Roman" w:eastAsia="Calibri" w:hAnsi="Times New Roman" w:cs="Times New Roman"/>
                <w:b/>
                <w:i/>
                <w:sz w:val="20"/>
                <w:szCs w:val="20"/>
              </w:rPr>
            </w:pPr>
            <w:r w:rsidRPr="00DC24CC">
              <w:rPr>
                <w:rFonts w:ascii="Times New Roman" w:eastAsia="Calibri" w:hAnsi="Times New Roman" w:cs="Times New Roman"/>
                <w:b/>
                <w:i/>
                <w:sz w:val="20"/>
                <w:szCs w:val="20"/>
              </w:rPr>
              <w:t>Степень покрытия долгов текущими доходами (прибылью)</w:t>
            </w:r>
          </w:p>
        </w:tc>
        <w:tc>
          <w:tcPr>
            <w:tcW w:w="1417"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-2,58</w:t>
            </w:r>
          </w:p>
        </w:tc>
        <w:tc>
          <w:tcPr>
            <w:tcW w:w="1134" w:type="dxa"/>
            <w:tcBorders>
              <w:top w:val="single" w:sz="4" w:space="0" w:color="auto"/>
              <w:left w:val="single" w:sz="4" w:space="0" w:color="auto"/>
              <w:bottom w:val="single" w:sz="4" w:space="0" w:color="auto"/>
              <w:right w:val="single" w:sz="4" w:space="0" w:color="auto"/>
            </w:tcBorders>
          </w:tcPr>
          <w:p w:rsidR="00B059F1" w:rsidRPr="00E2058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-46,83</w:t>
            </w:r>
          </w:p>
        </w:tc>
        <w:tc>
          <w:tcPr>
            <w:tcW w:w="1276" w:type="dxa"/>
            <w:tcBorders>
              <w:top w:val="single" w:sz="4" w:space="0" w:color="auto"/>
              <w:left w:val="single" w:sz="4" w:space="0" w:color="auto"/>
              <w:bottom w:val="single" w:sz="4" w:space="0" w:color="auto"/>
              <w:right w:val="single" w:sz="4" w:space="0" w:color="auto"/>
            </w:tcBorders>
          </w:tcPr>
          <w:p w:rsidR="00B059F1" w:rsidRPr="00E2058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1,32</w:t>
            </w:r>
          </w:p>
        </w:tc>
        <w:tc>
          <w:tcPr>
            <w:tcW w:w="1276" w:type="dxa"/>
            <w:tcBorders>
              <w:top w:val="single" w:sz="4" w:space="0" w:color="auto"/>
              <w:left w:val="single" w:sz="4" w:space="0" w:color="auto"/>
              <w:bottom w:val="single" w:sz="4" w:space="0" w:color="auto"/>
              <w:right w:val="single" w:sz="4" w:space="0" w:color="auto"/>
            </w:tcBorders>
          </w:tcPr>
          <w:p w:rsidR="00B059F1" w:rsidRPr="00E2058C" w:rsidRDefault="00B059F1" w:rsidP="00374A7A">
            <w:pPr>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0,3</w:t>
            </w:r>
          </w:p>
        </w:tc>
        <w:tc>
          <w:tcPr>
            <w:tcW w:w="1134" w:type="dxa"/>
            <w:tcBorders>
              <w:top w:val="single" w:sz="4" w:space="0" w:color="auto"/>
              <w:left w:val="single" w:sz="4" w:space="0" w:color="auto"/>
              <w:bottom w:val="single" w:sz="4" w:space="0" w:color="auto"/>
              <w:right w:val="single" w:sz="4" w:space="0" w:color="auto"/>
            </w:tcBorders>
          </w:tcPr>
          <w:p w:rsidR="00B059F1" w:rsidRPr="00E2058C" w:rsidRDefault="001414AA"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1,75</w:t>
            </w:r>
          </w:p>
        </w:tc>
        <w:tc>
          <w:tcPr>
            <w:tcW w:w="1134" w:type="dxa"/>
            <w:tcBorders>
              <w:top w:val="single" w:sz="4" w:space="0" w:color="auto"/>
              <w:left w:val="single" w:sz="4" w:space="0" w:color="auto"/>
              <w:bottom w:val="single" w:sz="4" w:space="0" w:color="auto"/>
              <w:right w:val="single" w:sz="4" w:space="0" w:color="auto"/>
            </w:tcBorders>
          </w:tcPr>
          <w:p w:rsidR="00B059F1" w:rsidRPr="00E2058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9,35</w:t>
            </w:r>
          </w:p>
        </w:tc>
      </w:tr>
      <w:tr w:rsidR="00B059F1" w:rsidRPr="00DC24CC" w:rsidTr="00BE3B45">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59F1" w:rsidRPr="00DC24CC" w:rsidRDefault="00B059F1" w:rsidP="00374A7A">
            <w:pPr>
              <w:widowControl w:val="0"/>
              <w:autoSpaceDE w:val="0"/>
              <w:autoSpaceDN w:val="0"/>
              <w:adjustRightInd w:val="0"/>
              <w:spacing w:after="0" w:line="240" w:lineRule="auto"/>
              <w:jc w:val="both"/>
              <w:rPr>
                <w:rFonts w:ascii="Times New Roman" w:eastAsia="Calibri" w:hAnsi="Times New Roman" w:cs="Times New Roman"/>
                <w:b/>
                <w:i/>
                <w:sz w:val="20"/>
                <w:szCs w:val="20"/>
              </w:rPr>
            </w:pPr>
            <w:r w:rsidRPr="00DC24CC">
              <w:rPr>
                <w:rFonts w:ascii="Times New Roman" w:eastAsia="Calibri" w:hAnsi="Times New Roman" w:cs="Times New Roman"/>
                <w:b/>
                <w:i/>
                <w:sz w:val="20"/>
                <w:szCs w:val="20"/>
              </w:rPr>
              <w:t>Уровень просроченной задолженности, %</w:t>
            </w:r>
          </w:p>
        </w:tc>
        <w:tc>
          <w:tcPr>
            <w:tcW w:w="1417"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0,27</w:t>
            </w:r>
          </w:p>
        </w:tc>
        <w:tc>
          <w:tcPr>
            <w:tcW w:w="1134"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0,14</w:t>
            </w:r>
          </w:p>
        </w:tc>
        <w:tc>
          <w:tcPr>
            <w:tcW w:w="1276"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B059F1"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w:t>
            </w:r>
          </w:p>
        </w:tc>
      </w:tr>
    </w:tbl>
    <w:p w:rsidR="00A24E42" w:rsidRPr="000F3D13" w:rsidRDefault="00A24E42" w:rsidP="00A24E42">
      <w:pPr>
        <w:autoSpaceDE w:val="0"/>
        <w:autoSpaceDN w:val="0"/>
        <w:adjustRightInd w:val="0"/>
        <w:spacing w:after="0" w:line="240" w:lineRule="auto"/>
        <w:contextualSpacing/>
        <w:jc w:val="both"/>
        <w:outlineLvl w:val="5"/>
        <w:rPr>
          <w:rFonts w:ascii="Times New Roman" w:eastAsia="Times New Roman" w:hAnsi="Times New Roman" w:cs="Times New Roman"/>
          <w:i/>
          <w:lang w:eastAsia="ru-RU"/>
        </w:rPr>
      </w:pPr>
      <w:r w:rsidRPr="000F3D13">
        <w:rPr>
          <w:rFonts w:ascii="Times New Roman" w:eastAsia="Times New Roman" w:hAnsi="Times New Roman" w:cs="Times New Roman"/>
          <w:i/>
          <w:lang w:eastAsia="ru-RU"/>
        </w:rPr>
        <w:t xml:space="preserve">* - значения показателей приведены по состоянию на дату окончания соответствующего отчетного </w:t>
      </w:r>
      <w:r w:rsidR="00410608">
        <w:rPr>
          <w:rFonts w:ascii="Times New Roman" w:eastAsia="Times New Roman" w:hAnsi="Times New Roman" w:cs="Times New Roman"/>
          <w:i/>
          <w:lang w:eastAsia="ru-RU"/>
        </w:rPr>
        <w:t>периода</w:t>
      </w:r>
      <w:r w:rsidRPr="000F3D13">
        <w:rPr>
          <w:rFonts w:ascii="Times New Roman" w:eastAsia="Times New Roman" w:hAnsi="Times New Roman" w:cs="Times New Roman"/>
          <w:i/>
          <w:lang w:eastAsia="ru-RU"/>
        </w:rPr>
        <w:t>.</w:t>
      </w:r>
    </w:p>
    <w:p w:rsidR="00A24E42" w:rsidRPr="00DC24CC" w:rsidRDefault="00A24E42" w:rsidP="00A24E42">
      <w:pPr>
        <w:widowControl w:val="0"/>
        <w:autoSpaceDE w:val="0"/>
        <w:autoSpaceDN w:val="0"/>
        <w:adjustRightInd w:val="0"/>
        <w:spacing w:after="0" w:line="240" w:lineRule="auto"/>
        <w:jc w:val="both"/>
        <w:rPr>
          <w:rFonts w:ascii="Times New Roman" w:eastAsia="Calibri" w:hAnsi="Times New Roman" w:cs="Times New Roman"/>
          <w:b/>
          <w:i/>
          <w:sz w:val="24"/>
          <w:szCs w:val="24"/>
        </w:rPr>
      </w:pPr>
    </w:p>
    <w:p w:rsidR="00A24E42" w:rsidRPr="00DC24CC" w:rsidRDefault="00A24E42" w:rsidP="00A24E42">
      <w:pPr>
        <w:widowControl w:val="0"/>
        <w:autoSpaceDE w:val="0"/>
        <w:autoSpaceDN w:val="0"/>
        <w:adjustRightInd w:val="0"/>
        <w:spacing w:after="0" w:line="240" w:lineRule="auto"/>
        <w:jc w:val="both"/>
        <w:rPr>
          <w:rFonts w:ascii="Times New Roman" w:eastAsia="Calibri" w:hAnsi="Times New Roman" w:cs="Times New Roman"/>
          <w:b/>
          <w:i/>
        </w:rPr>
      </w:pPr>
      <w:r w:rsidRPr="00DC24CC">
        <w:rPr>
          <w:rFonts w:ascii="Times New Roman" w:eastAsia="Calibri" w:hAnsi="Times New Roman" w:cs="Times New Roman"/>
          <w:b/>
          <w:i/>
        </w:rPr>
        <w:t>Все показатели рассчитаны на основе рекомендуемых методик.</w:t>
      </w:r>
    </w:p>
    <w:p w:rsidR="00A24E42" w:rsidRPr="00DC24CC" w:rsidRDefault="00A24E42" w:rsidP="00A24E42">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DB7DAA" w:rsidRPr="00DB7DAA" w:rsidRDefault="00DB7DAA" w:rsidP="00DB7DAA">
      <w:pPr>
        <w:widowControl w:val="0"/>
        <w:autoSpaceDE w:val="0"/>
        <w:autoSpaceDN w:val="0"/>
        <w:adjustRightInd w:val="0"/>
        <w:spacing w:after="0" w:line="240" w:lineRule="auto"/>
        <w:jc w:val="both"/>
        <w:rPr>
          <w:rFonts w:ascii="Times New Roman" w:eastAsia="Calibri" w:hAnsi="Times New Roman" w:cs="Times New Roman"/>
        </w:rPr>
      </w:pPr>
      <w:r w:rsidRPr="00DB7DAA">
        <w:rPr>
          <w:rFonts w:ascii="Times New Roman" w:eastAsia="Calibri" w:hAnsi="Times New Roman" w:cs="Times New Roman"/>
        </w:rPr>
        <w:t>Анализ финансово-экономической деятельности эмитента на основе экономического анализа динамики приведенных показателей.</w:t>
      </w:r>
    </w:p>
    <w:p w:rsidR="00DB7DAA" w:rsidRPr="00DB7DAA" w:rsidRDefault="00DB7DAA" w:rsidP="00196BED">
      <w:pPr>
        <w:widowControl w:val="0"/>
        <w:autoSpaceDE w:val="0"/>
        <w:autoSpaceDN w:val="0"/>
        <w:adjustRightInd w:val="0"/>
        <w:spacing w:after="0" w:line="240" w:lineRule="auto"/>
        <w:ind w:firstLine="708"/>
        <w:jc w:val="both"/>
        <w:rPr>
          <w:rFonts w:ascii="Times New Roman" w:eastAsia="Times New Roman" w:hAnsi="Times New Roman" w:cs="Times New Roman"/>
          <w:b/>
          <w:bCs/>
          <w:i/>
          <w:iCs/>
          <w:lang w:eastAsia="ru-RU"/>
        </w:rPr>
      </w:pPr>
      <w:bookmarkStart w:id="12" w:name="Par2573"/>
      <w:bookmarkEnd w:id="12"/>
      <w:r w:rsidRPr="00DB7DAA">
        <w:rPr>
          <w:rFonts w:ascii="Times New Roman" w:eastAsia="Times New Roman" w:hAnsi="Times New Roman" w:cs="Times New Roman"/>
          <w:b/>
          <w:bCs/>
          <w:i/>
          <w:iCs/>
          <w:lang w:eastAsia="ru-RU"/>
        </w:rPr>
        <w:t>Показатель производительности труда характеризует эффективность финансово-хозяйственной деятельности и показывает величину выручки от реализации, которая приходится на одного работника Эмитента. В период 201</w:t>
      </w:r>
      <w:r w:rsidR="00196BED">
        <w:rPr>
          <w:rFonts w:ascii="Times New Roman" w:eastAsia="Times New Roman" w:hAnsi="Times New Roman" w:cs="Times New Roman"/>
          <w:b/>
          <w:bCs/>
          <w:i/>
          <w:iCs/>
          <w:lang w:eastAsia="ru-RU"/>
        </w:rPr>
        <w:t>1</w:t>
      </w:r>
      <w:r w:rsidRPr="00DB7DAA">
        <w:rPr>
          <w:rFonts w:ascii="Times New Roman" w:eastAsia="Times New Roman" w:hAnsi="Times New Roman" w:cs="Times New Roman"/>
          <w:b/>
          <w:bCs/>
          <w:i/>
          <w:iCs/>
          <w:lang w:eastAsia="ru-RU"/>
        </w:rPr>
        <w:t>-201</w:t>
      </w:r>
      <w:r w:rsidR="00196BED">
        <w:rPr>
          <w:rFonts w:ascii="Times New Roman" w:eastAsia="Times New Roman" w:hAnsi="Times New Roman" w:cs="Times New Roman"/>
          <w:b/>
          <w:bCs/>
          <w:i/>
          <w:iCs/>
          <w:lang w:eastAsia="ru-RU"/>
        </w:rPr>
        <w:t>4</w:t>
      </w:r>
      <w:r w:rsidRPr="00DB7DAA">
        <w:rPr>
          <w:rFonts w:ascii="Times New Roman" w:eastAsia="Times New Roman" w:hAnsi="Times New Roman" w:cs="Times New Roman"/>
          <w:b/>
          <w:bCs/>
          <w:i/>
          <w:iCs/>
          <w:lang w:eastAsia="ru-RU"/>
        </w:rPr>
        <w:t>г.г. данный показатель демонстрировал тенденцию роста (по итогу 201</w:t>
      </w:r>
      <w:r w:rsidR="00196BED">
        <w:rPr>
          <w:rFonts w:ascii="Times New Roman" w:eastAsia="Times New Roman" w:hAnsi="Times New Roman" w:cs="Times New Roman"/>
          <w:b/>
          <w:bCs/>
          <w:i/>
          <w:iCs/>
          <w:lang w:eastAsia="ru-RU"/>
        </w:rPr>
        <w:t>4</w:t>
      </w:r>
      <w:r w:rsidRPr="00DB7DAA">
        <w:rPr>
          <w:rFonts w:ascii="Times New Roman" w:eastAsia="Times New Roman" w:hAnsi="Times New Roman" w:cs="Times New Roman"/>
          <w:b/>
          <w:bCs/>
          <w:i/>
          <w:iCs/>
          <w:lang w:eastAsia="ru-RU"/>
        </w:rPr>
        <w:t xml:space="preserve">г. значение данного показателя выросло в </w:t>
      </w:r>
      <w:r w:rsidR="00196BED">
        <w:rPr>
          <w:rFonts w:ascii="Times New Roman" w:eastAsia="Times New Roman" w:hAnsi="Times New Roman" w:cs="Times New Roman"/>
          <w:b/>
          <w:bCs/>
          <w:i/>
          <w:iCs/>
          <w:lang w:eastAsia="ru-RU"/>
        </w:rPr>
        <w:t>2</w:t>
      </w:r>
      <w:r w:rsidRPr="00DB7DAA">
        <w:rPr>
          <w:rFonts w:ascii="Times New Roman" w:eastAsia="Times New Roman" w:hAnsi="Times New Roman" w:cs="Times New Roman"/>
          <w:b/>
          <w:bCs/>
          <w:i/>
          <w:iCs/>
          <w:lang w:eastAsia="ru-RU"/>
        </w:rPr>
        <w:t>,</w:t>
      </w:r>
      <w:r w:rsidR="00196BED">
        <w:rPr>
          <w:rFonts w:ascii="Times New Roman" w:eastAsia="Times New Roman" w:hAnsi="Times New Roman" w:cs="Times New Roman"/>
          <w:b/>
          <w:bCs/>
          <w:i/>
          <w:iCs/>
          <w:lang w:eastAsia="ru-RU"/>
        </w:rPr>
        <w:t>09</w:t>
      </w:r>
      <w:r w:rsidRPr="00DB7DAA">
        <w:rPr>
          <w:rFonts w:ascii="Times New Roman" w:eastAsia="Times New Roman" w:hAnsi="Times New Roman" w:cs="Times New Roman"/>
          <w:b/>
          <w:bCs/>
          <w:i/>
          <w:iCs/>
          <w:lang w:eastAsia="ru-RU"/>
        </w:rPr>
        <w:t xml:space="preserve"> раза по сравнению с 201</w:t>
      </w:r>
      <w:r w:rsidR="00196BED">
        <w:rPr>
          <w:rFonts w:ascii="Times New Roman" w:eastAsia="Times New Roman" w:hAnsi="Times New Roman" w:cs="Times New Roman"/>
          <w:b/>
          <w:bCs/>
          <w:i/>
          <w:iCs/>
          <w:lang w:eastAsia="ru-RU"/>
        </w:rPr>
        <w:t>1</w:t>
      </w:r>
      <w:r w:rsidRPr="00DB7DAA">
        <w:rPr>
          <w:rFonts w:ascii="Times New Roman" w:eastAsia="Times New Roman" w:hAnsi="Times New Roman" w:cs="Times New Roman"/>
          <w:b/>
          <w:bCs/>
          <w:i/>
          <w:iCs/>
          <w:lang w:eastAsia="ru-RU"/>
        </w:rPr>
        <w:t>г.), что обусловлено развитием компании (по итогам 2011 года выручка выросла в 4 раза, а средняя численность работников увеличилась на 69% по сравнению с предыдущим годом, в следствии чего показатель производительности труда увеличился в 2,5 раза; по итогам 2012 года выручка выросла в 1,5 раза, средняя численность работников увеличилась на 27% по сравнению с предыдущим годом, в следствии чего показатель производительности труда увеличился в 1,15 раза; в 2013 году выручка выросла в 1,4 раза, но средняя численность работников упала на 5% по сравнению с предыдущим годом, но, не смотря на это, показатель производительности труда увеличился в 1,47 раза; по итогам 2014 года выручка выросла в 1,06 раза, но средняя численность работников упала на 13,3% по сравнению с предыдущим годом, но, не смотря на это, показатель производительности труда увеличился на 1,22 раза). За  2015 год дан</w:t>
      </w:r>
      <w:r w:rsidR="00196BED">
        <w:rPr>
          <w:rFonts w:ascii="Times New Roman" w:eastAsia="Times New Roman" w:hAnsi="Times New Roman" w:cs="Times New Roman"/>
          <w:b/>
          <w:bCs/>
          <w:i/>
          <w:iCs/>
          <w:lang w:eastAsia="ru-RU"/>
        </w:rPr>
        <w:t xml:space="preserve">ный показатель составил 2 257,1, уменьшившись на 8%, что </w:t>
      </w:r>
      <w:r w:rsidR="00196BED">
        <w:rPr>
          <w:rFonts w:ascii="Times New Roman" w:eastAsia="Times New Roman" w:hAnsi="Times New Roman" w:cs="Times New Roman"/>
          <w:b/>
          <w:bCs/>
          <w:i/>
          <w:iCs/>
          <w:lang w:eastAsia="ru-RU"/>
        </w:rPr>
        <w:lastRenderedPageBreak/>
        <w:t xml:space="preserve">обусловлено </w:t>
      </w:r>
      <w:r w:rsidR="003E047F">
        <w:rPr>
          <w:rFonts w:ascii="Times New Roman" w:eastAsia="Times New Roman" w:hAnsi="Times New Roman" w:cs="Times New Roman"/>
          <w:b/>
          <w:bCs/>
          <w:i/>
          <w:iCs/>
          <w:lang w:eastAsia="ru-RU"/>
        </w:rPr>
        <w:t>снижением выручки на 3,06% при росте средней численности работников на 5,4%.</w:t>
      </w:r>
      <w:r w:rsidR="003156B7">
        <w:rPr>
          <w:rFonts w:ascii="Times New Roman" w:eastAsia="Times New Roman" w:hAnsi="Times New Roman" w:cs="Times New Roman"/>
          <w:b/>
          <w:bCs/>
          <w:i/>
          <w:iCs/>
          <w:lang w:eastAsia="ru-RU"/>
        </w:rPr>
        <w:t xml:space="preserve"> По итогам 1 квартала 2016г. значение данного показателя составило 534.</w:t>
      </w:r>
    </w:p>
    <w:p w:rsidR="00DB7DAA" w:rsidRPr="00DB7DAA" w:rsidRDefault="00DB7DAA" w:rsidP="00DB7DAA">
      <w:pPr>
        <w:spacing w:line="240" w:lineRule="auto"/>
        <w:ind w:firstLine="708"/>
        <w:jc w:val="both"/>
        <w:rPr>
          <w:rFonts w:ascii="Times New Roman" w:eastAsia="Times New Roman" w:hAnsi="Times New Roman" w:cs="Times New Roman"/>
          <w:b/>
          <w:bCs/>
          <w:i/>
          <w:iCs/>
          <w:lang w:eastAsia="ru-RU"/>
        </w:rPr>
      </w:pPr>
      <w:r w:rsidRPr="00DB7DAA">
        <w:rPr>
          <w:rFonts w:ascii="Times New Roman" w:eastAsia="Times New Roman" w:hAnsi="Times New Roman" w:cs="Times New Roman"/>
          <w:b/>
          <w:bCs/>
          <w:i/>
          <w:iCs/>
          <w:lang w:eastAsia="ru-RU"/>
        </w:rPr>
        <w:t xml:space="preserve">Рост производительности труда от года к году показывает эффективность использования трудовых ресурсов - темпы роста выручки опережают темпы роста численности. Наряду с ростом выручки компании в связи с расширением проекта ведет работу по повышению эффективности, в т.ч. за счет снижения численности сотрудников (автоматизация и оптимизация процессов).   </w:t>
      </w:r>
    </w:p>
    <w:p w:rsidR="00DB7DAA" w:rsidRPr="007D3827" w:rsidRDefault="00DB7DAA" w:rsidP="00196BED">
      <w:pPr>
        <w:widowControl w:val="0"/>
        <w:autoSpaceDE w:val="0"/>
        <w:autoSpaceDN w:val="0"/>
        <w:adjustRightInd w:val="0"/>
        <w:spacing w:after="0" w:line="240" w:lineRule="auto"/>
        <w:ind w:firstLine="708"/>
        <w:jc w:val="both"/>
        <w:rPr>
          <w:rFonts w:ascii="Times New Roman" w:eastAsia="Times New Roman" w:hAnsi="Times New Roman" w:cs="Times New Roman"/>
          <w:b/>
          <w:bCs/>
          <w:i/>
          <w:iCs/>
          <w:lang w:eastAsia="ru-RU"/>
        </w:rPr>
      </w:pPr>
      <w:r w:rsidRPr="00DB7DAA">
        <w:rPr>
          <w:rFonts w:ascii="Times New Roman" w:eastAsia="Times New Roman" w:hAnsi="Times New Roman" w:cs="Times New Roman"/>
          <w:b/>
          <w:bCs/>
          <w:i/>
          <w:iCs/>
          <w:lang w:eastAsia="ru-RU"/>
        </w:rPr>
        <w:t>Показатели отношение размера задолженности к собственному капиталу и отношение размера долгосрочной задолженности к сумме долгосрочной задолженности и собственного капитала являются индикаторами финансовой зависимости Эмитента от заемных средств - чем меньше эти показатели, тем меньше финансовый рычаг компании. На протяжении 201</w:t>
      </w:r>
      <w:r w:rsidR="00196BED">
        <w:rPr>
          <w:rFonts w:ascii="Times New Roman" w:eastAsia="Times New Roman" w:hAnsi="Times New Roman" w:cs="Times New Roman"/>
          <w:b/>
          <w:bCs/>
          <w:i/>
          <w:iCs/>
          <w:lang w:eastAsia="ru-RU"/>
        </w:rPr>
        <w:t>1</w:t>
      </w:r>
      <w:r w:rsidRPr="00DB7DAA">
        <w:rPr>
          <w:rFonts w:ascii="Times New Roman" w:eastAsia="Times New Roman" w:hAnsi="Times New Roman" w:cs="Times New Roman"/>
          <w:b/>
          <w:bCs/>
          <w:i/>
          <w:iCs/>
          <w:lang w:eastAsia="ru-RU"/>
        </w:rPr>
        <w:t xml:space="preserve">-2013г.г. данный показатель имел положительную динамику (по итогам 2013г. данный показатель вырос почти в </w:t>
      </w:r>
      <w:r w:rsidR="00196BED">
        <w:rPr>
          <w:rFonts w:ascii="Times New Roman" w:eastAsia="Times New Roman" w:hAnsi="Times New Roman" w:cs="Times New Roman"/>
          <w:b/>
          <w:bCs/>
          <w:i/>
          <w:iCs/>
          <w:lang w:eastAsia="ru-RU"/>
        </w:rPr>
        <w:t>25</w:t>
      </w:r>
      <w:r w:rsidRPr="00DB7DAA">
        <w:rPr>
          <w:rFonts w:ascii="Times New Roman" w:eastAsia="Times New Roman" w:hAnsi="Times New Roman" w:cs="Times New Roman"/>
          <w:b/>
          <w:bCs/>
          <w:i/>
          <w:iCs/>
          <w:lang w:eastAsia="ru-RU"/>
        </w:rPr>
        <w:t xml:space="preserve"> раз в сравнении с 201</w:t>
      </w:r>
      <w:r w:rsidR="00196BED">
        <w:rPr>
          <w:rFonts w:ascii="Times New Roman" w:eastAsia="Times New Roman" w:hAnsi="Times New Roman" w:cs="Times New Roman"/>
          <w:b/>
          <w:bCs/>
          <w:i/>
          <w:iCs/>
          <w:lang w:eastAsia="ru-RU"/>
        </w:rPr>
        <w:t>1</w:t>
      </w:r>
      <w:r w:rsidRPr="00DB7DAA">
        <w:rPr>
          <w:rFonts w:ascii="Times New Roman" w:eastAsia="Times New Roman" w:hAnsi="Times New Roman" w:cs="Times New Roman"/>
          <w:b/>
          <w:bCs/>
          <w:i/>
          <w:iCs/>
          <w:lang w:eastAsia="ru-RU"/>
        </w:rPr>
        <w:t xml:space="preserve">г.), а по итогам 2014г. значение данного показателя уменьшилось в 11,7 раза: в 2011 году долгосрочные обязательства выросли в 3,5 раза, краткосрочные обязательства </w:t>
      </w:r>
      <w:r w:rsidR="00196BED">
        <w:rPr>
          <w:rFonts w:ascii="Times New Roman" w:eastAsia="Times New Roman" w:hAnsi="Times New Roman" w:cs="Times New Roman"/>
          <w:b/>
          <w:bCs/>
          <w:i/>
          <w:iCs/>
          <w:lang w:eastAsia="ru-RU"/>
        </w:rPr>
        <w:t>остались не прежнем уровне</w:t>
      </w:r>
      <w:r w:rsidRPr="00DB7DAA">
        <w:rPr>
          <w:rFonts w:ascii="Times New Roman" w:eastAsia="Times New Roman" w:hAnsi="Times New Roman" w:cs="Times New Roman"/>
          <w:b/>
          <w:bCs/>
          <w:i/>
          <w:iCs/>
          <w:lang w:eastAsia="ru-RU"/>
        </w:rPr>
        <w:t xml:space="preserve">, капитал и резервы выросли в 1,04 раза по сравнению с предыдущим годом, в следствии чего показатель отношение размера задолженности к собственному капиталу вырос в 2 раза; в 2012 году долгосрочные обязательства выросли в 1,6 раза, краткосрочные обязательства выросли в 1,56 раза, капитал и резервы сократились в 5,4 раза по сравнению с предыдущим годом, в следствии чего показатель отношение размера задолженности к собственному капиталу вырос в 8,7 раза; в 2013 году долгосрочные обязательства сократились на 1,1 раз, краткосрочные обязательства увеличились на 1,36 раза, капитал и резервы сократились на 2,78 раза по сравнению с предыдущим годом, в следствии чего показатель отношение размера задолженности к собственному капиталу </w:t>
      </w:r>
      <w:r w:rsidRPr="007D3827">
        <w:rPr>
          <w:rFonts w:ascii="Times New Roman" w:eastAsia="Times New Roman" w:hAnsi="Times New Roman" w:cs="Times New Roman"/>
          <w:b/>
          <w:bCs/>
          <w:i/>
          <w:iCs/>
          <w:lang w:eastAsia="ru-RU"/>
        </w:rPr>
        <w:t xml:space="preserve">вырос в 2,8 раза; в 2014 году долгосрочные обязательства выросли на 1,35 раза, краткосрочные обязательства сократились на 2,03 раза, капитал и резервы выросли на 12,39 раз по сравнению с предыдущим годом, в следствии чего показатель отношение размера задолженности к собственному капиталу сократился на 11,68 раз. </w:t>
      </w:r>
      <w:r w:rsidR="00FD5A7D" w:rsidRPr="007D3827">
        <w:rPr>
          <w:rFonts w:ascii="Times New Roman" w:eastAsia="Times New Roman" w:hAnsi="Times New Roman" w:cs="Times New Roman"/>
          <w:b/>
          <w:bCs/>
          <w:i/>
          <w:iCs/>
          <w:lang w:eastAsia="ru-RU"/>
        </w:rPr>
        <w:t xml:space="preserve">В </w:t>
      </w:r>
      <w:r w:rsidRPr="007D3827">
        <w:rPr>
          <w:rFonts w:ascii="Times New Roman" w:eastAsia="Times New Roman" w:hAnsi="Times New Roman" w:cs="Times New Roman"/>
          <w:b/>
          <w:bCs/>
          <w:i/>
          <w:iCs/>
          <w:lang w:eastAsia="ru-RU"/>
        </w:rPr>
        <w:t>2015 год</w:t>
      </w:r>
      <w:r w:rsidR="00FD5A7D" w:rsidRPr="007D3827">
        <w:rPr>
          <w:rFonts w:ascii="Times New Roman" w:eastAsia="Times New Roman" w:hAnsi="Times New Roman" w:cs="Times New Roman"/>
          <w:b/>
          <w:bCs/>
          <w:i/>
          <w:iCs/>
          <w:lang w:eastAsia="ru-RU"/>
        </w:rPr>
        <w:t>у</w:t>
      </w:r>
      <w:r w:rsidRPr="007D3827">
        <w:rPr>
          <w:rFonts w:ascii="Times New Roman" w:eastAsia="Times New Roman" w:hAnsi="Times New Roman" w:cs="Times New Roman"/>
          <w:b/>
          <w:bCs/>
          <w:i/>
          <w:iCs/>
          <w:lang w:eastAsia="ru-RU"/>
        </w:rPr>
        <w:t xml:space="preserve"> значение данного </w:t>
      </w:r>
      <w:r w:rsidR="00FD5A7D" w:rsidRPr="007D3827">
        <w:rPr>
          <w:rFonts w:ascii="Times New Roman" w:eastAsia="Times New Roman" w:hAnsi="Times New Roman" w:cs="Times New Roman"/>
          <w:b/>
          <w:bCs/>
          <w:i/>
          <w:iCs/>
          <w:lang w:eastAsia="ru-RU"/>
        </w:rPr>
        <w:t xml:space="preserve">показателя </w:t>
      </w:r>
      <w:r w:rsidR="001414AA" w:rsidRPr="007D3827">
        <w:rPr>
          <w:rFonts w:ascii="Times New Roman" w:eastAsia="Times New Roman" w:hAnsi="Times New Roman" w:cs="Times New Roman"/>
          <w:b/>
          <w:bCs/>
          <w:i/>
          <w:iCs/>
          <w:lang w:eastAsia="ru-RU"/>
        </w:rPr>
        <w:t>увеличилось в 1,2 раза, что</w:t>
      </w:r>
      <w:r w:rsidR="002540A7" w:rsidRPr="007D3827">
        <w:rPr>
          <w:rFonts w:ascii="Times New Roman" w:eastAsia="Times New Roman" w:hAnsi="Times New Roman" w:cs="Times New Roman"/>
          <w:b/>
          <w:bCs/>
          <w:i/>
          <w:iCs/>
          <w:lang w:eastAsia="ru-RU"/>
        </w:rPr>
        <w:t xml:space="preserve"> связано со снижением долгосрочных обязательств на </w:t>
      </w:r>
      <w:r w:rsidR="001414AA" w:rsidRPr="007D3827">
        <w:rPr>
          <w:rFonts w:ascii="Times New Roman" w:eastAsia="Times New Roman" w:hAnsi="Times New Roman" w:cs="Times New Roman"/>
          <w:b/>
          <w:bCs/>
          <w:i/>
          <w:iCs/>
          <w:lang w:eastAsia="ru-RU"/>
        </w:rPr>
        <w:t>6,64</w:t>
      </w:r>
      <w:r w:rsidR="002540A7" w:rsidRPr="007D3827">
        <w:rPr>
          <w:rFonts w:ascii="Times New Roman" w:eastAsia="Times New Roman" w:hAnsi="Times New Roman" w:cs="Times New Roman"/>
          <w:b/>
          <w:bCs/>
          <w:i/>
          <w:iCs/>
          <w:lang w:eastAsia="ru-RU"/>
        </w:rPr>
        <w:t>% и ростом  краткосрочных обязательств  на 76,22% при снижении капитала и резервов на 12% .</w:t>
      </w:r>
      <w:r w:rsidR="003156B7" w:rsidRPr="007D3827">
        <w:rPr>
          <w:rFonts w:ascii="Times New Roman" w:eastAsia="Times New Roman" w:hAnsi="Times New Roman" w:cs="Times New Roman"/>
          <w:b/>
          <w:bCs/>
          <w:i/>
          <w:iCs/>
          <w:lang w:eastAsia="ru-RU"/>
        </w:rPr>
        <w:t xml:space="preserve"> По итогам 1 квартала 2016г. значение данного показателя составило 7,49.</w:t>
      </w:r>
    </w:p>
    <w:p w:rsidR="00DB7DAA" w:rsidRPr="00DB7DAA" w:rsidRDefault="00DB7DAA" w:rsidP="00DB7DAA">
      <w:pPr>
        <w:spacing w:line="240" w:lineRule="auto"/>
        <w:ind w:firstLine="708"/>
        <w:jc w:val="both"/>
      </w:pPr>
      <w:r w:rsidRPr="007D3827">
        <w:rPr>
          <w:rFonts w:ascii="Times New Roman" w:eastAsia="Times New Roman" w:hAnsi="Times New Roman" w:cs="Times New Roman"/>
          <w:b/>
          <w:bCs/>
          <w:i/>
          <w:iCs/>
          <w:lang w:eastAsia="ru-RU"/>
        </w:rPr>
        <w:t>Отношение размера долгосрочной задолженности к сумме долгосрочной задолженности и собственного капитала за 201</w:t>
      </w:r>
      <w:r w:rsidR="00FD5A7D" w:rsidRPr="007D3827">
        <w:rPr>
          <w:rFonts w:ascii="Times New Roman" w:eastAsia="Times New Roman" w:hAnsi="Times New Roman" w:cs="Times New Roman"/>
          <w:b/>
          <w:bCs/>
          <w:i/>
          <w:iCs/>
          <w:lang w:eastAsia="ru-RU"/>
        </w:rPr>
        <w:t>1</w:t>
      </w:r>
      <w:r w:rsidRPr="007D3827">
        <w:rPr>
          <w:rFonts w:ascii="Times New Roman" w:eastAsia="Times New Roman" w:hAnsi="Times New Roman" w:cs="Times New Roman"/>
          <w:b/>
          <w:bCs/>
          <w:i/>
          <w:iCs/>
          <w:lang w:eastAsia="ru-RU"/>
        </w:rPr>
        <w:t>-2014 годы находятся на низком уровне. В 2011 году долгосрочные обязательства выросли в 3,5 раза, капитал и резервы выросли в 1,04 раза по сравнению с предыдущим годом, в следствии чего показатель</w:t>
      </w:r>
      <w:r w:rsidRPr="007D3827">
        <w:rPr>
          <w:rFonts w:ascii="Times New Roman" w:eastAsia="Calibri" w:hAnsi="Times New Roman" w:cs="Times New Roman"/>
          <w:b/>
          <w:i/>
        </w:rPr>
        <w:t xml:space="preserve"> </w:t>
      </w:r>
      <w:r w:rsidRPr="007D3827">
        <w:rPr>
          <w:rFonts w:ascii="Times New Roman" w:eastAsia="Times New Roman" w:hAnsi="Times New Roman" w:cs="Times New Roman"/>
          <w:b/>
          <w:bCs/>
          <w:i/>
          <w:iCs/>
          <w:lang w:eastAsia="ru-RU"/>
        </w:rPr>
        <w:t>отношение размера долгосрочной задолженности к сумме долгосрочной задолженности и собственного капитала вырос в 1,78 раз. В 2012 году долгосрочные обязательства выросли в 1,6 раза, капитал и резервы сократились в 5,4 раза по сравнению с предыдущим годом, в следствии чего показатель</w:t>
      </w:r>
      <w:r w:rsidRPr="007D3827">
        <w:rPr>
          <w:rFonts w:ascii="Times New Roman" w:eastAsia="Calibri" w:hAnsi="Times New Roman" w:cs="Times New Roman"/>
          <w:b/>
          <w:i/>
        </w:rPr>
        <w:t xml:space="preserve"> </w:t>
      </w:r>
      <w:r w:rsidRPr="007D3827">
        <w:rPr>
          <w:rFonts w:ascii="Times New Roman" w:eastAsia="Times New Roman" w:hAnsi="Times New Roman" w:cs="Times New Roman"/>
          <w:b/>
          <w:bCs/>
          <w:i/>
          <w:iCs/>
          <w:lang w:eastAsia="ru-RU"/>
        </w:rPr>
        <w:t>отношение размера долгосрочной задолженности к сумме долгосрочной задолженности и собственного капитала вырос в 1,4 раз. В 2013 году долгосрочные обязательства сократились на 1,1 раз, капитал и резервы сократились на 2,78 раза по сравнению с предыдущим годом, в следствии чего показатель</w:t>
      </w:r>
      <w:r w:rsidRPr="007D3827">
        <w:rPr>
          <w:rFonts w:ascii="Times New Roman" w:eastAsia="Calibri" w:hAnsi="Times New Roman" w:cs="Times New Roman"/>
          <w:b/>
          <w:i/>
        </w:rPr>
        <w:t xml:space="preserve"> </w:t>
      </w:r>
      <w:r w:rsidRPr="007D3827">
        <w:rPr>
          <w:rFonts w:ascii="Times New Roman" w:eastAsia="Times New Roman" w:hAnsi="Times New Roman" w:cs="Times New Roman"/>
          <w:b/>
          <w:bCs/>
          <w:i/>
          <w:iCs/>
          <w:lang w:eastAsia="ru-RU"/>
        </w:rPr>
        <w:t>отношение размера долгосрочной задолженности к сумме долгосрочной задолженности</w:t>
      </w:r>
      <w:r w:rsidRPr="00DB7DAA">
        <w:rPr>
          <w:rFonts w:ascii="Times New Roman" w:eastAsia="Times New Roman" w:hAnsi="Times New Roman" w:cs="Times New Roman"/>
          <w:b/>
          <w:bCs/>
          <w:i/>
          <w:iCs/>
          <w:lang w:eastAsia="ru-RU"/>
        </w:rPr>
        <w:t xml:space="preserve"> и собственного капитала вырос в 1,03 раз. В 2014 году долгосрочные обязательства выросли на 1,35 раза, капитал и резервы выросли на 12,39 раз по сравнению с предыдущим годом, в следствии чего показатель</w:t>
      </w:r>
      <w:r w:rsidRPr="00DB7DAA">
        <w:rPr>
          <w:rFonts w:ascii="Times New Roman" w:eastAsia="Calibri" w:hAnsi="Times New Roman" w:cs="Times New Roman"/>
          <w:b/>
          <w:i/>
        </w:rPr>
        <w:t xml:space="preserve"> </w:t>
      </w:r>
      <w:r w:rsidRPr="00DB7DAA">
        <w:rPr>
          <w:rFonts w:ascii="Times New Roman" w:eastAsia="Times New Roman" w:hAnsi="Times New Roman" w:cs="Times New Roman"/>
          <w:b/>
          <w:bCs/>
          <w:i/>
          <w:iCs/>
          <w:lang w:eastAsia="ru-RU"/>
        </w:rPr>
        <w:t xml:space="preserve">отношение размера долгосрочной задолженности к сумме долгосрочной задолженности и собственного капитала сократился в 1,17 раз. </w:t>
      </w:r>
      <w:r w:rsidR="00FD5A7D">
        <w:rPr>
          <w:rFonts w:ascii="Times New Roman" w:eastAsia="Times New Roman" w:hAnsi="Times New Roman" w:cs="Times New Roman"/>
          <w:b/>
          <w:bCs/>
          <w:i/>
          <w:iCs/>
          <w:lang w:eastAsia="ru-RU"/>
        </w:rPr>
        <w:t>В</w:t>
      </w:r>
      <w:r w:rsidRPr="00DB7DAA">
        <w:rPr>
          <w:rFonts w:ascii="Times New Roman" w:eastAsia="Times New Roman" w:hAnsi="Times New Roman" w:cs="Times New Roman"/>
          <w:b/>
          <w:bCs/>
          <w:i/>
          <w:iCs/>
          <w:lang w:eastAsia="ru-RU"/>
        </w:rPr>
        <w:t xml:space="preserve"> 2015 год значение данного показателя </w:t>
      </w:r>
      <w:r w:rsidR="00FD5A7D">
        <w:rPr>
          <w:rFonts w:ascii="Times New Roman" w:eastAsia="Times New Roman" w:hAnsi="Times New Roman" w:cs="Times New Roman"/>
          <w:b/>
          <w:bCs/>
          <w:i/>
          <w:iCs/>
          <w:lang w:eastAsia="ru-RU"/>
        </w:rPr>
        <w:t xml:space="preserve">практически осталось на уровне 2014г. и </w:t>
      </w:r>
      <w:r w:rsidRPr="00DB7DAA">
        <w:rPr>
          <w:rFonts w:ascii="Times New Roman" w:eastAsia="Times New Roman" w:hAnsi="Times New Roman" w:cs="Times New Roman"/>
          <w:b/>
          <w:bCs/>
          <w:i/>
          <w:iCs/>
          <w:lang w:eastAsia="ru-RU"/>
        </w:rPr>
        <w:t>составило 0,84.</w:t>
      </w:r>
      <w:r w:rsidRPr="00DB7DAA">
        <w:t xml:space="preserve"> </w:t>
      </w:r>
      <w:r w:rsidR="003156B7">
        <w:rPr>
          <w:rFonts w:ascii="Times New Roman" w:eastAsia="Times New Roman" w:hAnsi="Times New Roman" w:cs="Times New Roman"/>
          <w:b/>
          <w:bCs/>
          <w:i/>
          <w:iCs/>
          <w:lang w:eastAsia="ru-RU"/>
        </w:rPr>
        <w:t>По итогам 1 квартала 2016г. значение данного показателя осталось на уровне двух предшествующих лет, составив 0,85.</w:t>
      </w:r>
    </w:p>
    <w:p w:rsidR="00DB7DAA" w:rsidRPr="00DB7DAA" w:rsidRDefault="00DB7DAA" w:rsidP="00DB7DAA">
      <w:pPr>
        <w:spacing w:line="240" w:lineRule="auto"/>
        <w:ind w:firstLine="708"/>
        <w:jc w:val="both"/>
        <w:rPr>
          <w:rFonts w:ascii="Times New Roman" w:eastAsia="Times New Roman" w:hAnsi="Times New Roman" w:cs="Times New Roman"/>
          <w:b/>
          <w:bCs/>
          <w:i/>
          <w:iCs/>
          <w:lang w:eastAsia="ru-RU"/>
        </w:rPr>
      </w:pPr>
      <w:r w:rsidRPr="00DB7DAA">
        <w:rPr>
          <w:rFonts w:ascii="Times New Roman" w:eastAsia="Times New Roman" w:hAnsi="Times New Roman" w:cs="Times New Roman"/>
          <w:b/>
          <w:bCs/>
          <w:i/>
          <w:iCs/>
          <w:lang w:eastAsia="ru-RU"/>
        </w:rPr>
        <w:t>Увеличение коэффициентов с 201</w:t>
      </w:r>
      <w:r w:rsidR="00FD5A7D">
        <w:rPr>
          <w:rFonts w:ascii="Times New Roman" w:eastAsia="Times New Roman" w:hAnsi="Times New Roman" w:cs="Times New Roman"/>
          <w:b/>
          <w:bCs/>
          <w:i/>
          <w:iCs/>
          <w:lang w:eastAsia="ru-RU"/>
        </w:rPr>
        <w:t>1</w:t>
      </w:r>
      <w:r w:rsidRPr="00DB7DAA">
        <w:rPr>
          <w:rFonts w:ascii="Times New Roman" w:eastAsia="Times New Roman" w:hAnsi="Times New Roman" w:cs="Times New Roman"/>
          <w:b/>
          <w:bCs/>
          <w:i/>
          <w:iCs/>
          <w:lang w:eastAsia="ru-RU"/>
        </w:rPr>
        <w:t xml:space="preserve"> по 2014г. связано с привлечением дополнительного финансирования, направленного на увеличение операционных и инвестиционных затрат, обеспечивших рост компании и набор абонентской базы, а также с увеличением операционных убытков, связанных с ростом компании и набором абонентской базы. По итогам 2014 г. Эмитентом сформирован положительный финансовый результат, что увеличило собственный капитал и повлияло на снижение коэффициента.</w:t>
      </w:r>
    </w:p>
    <w:p w:rsidR="00DB7DAA" w:rsidRPr="007D3827" w:rsidRDefault="00DB7DAA" w:rsidP="00FD5A7D">
      <w:pPr>
        <w:widowControl w:val="0"/>
        <w:autoSpaceDE w:val="0"/>
        <w:autoSpaceDN w:val="0"/>
        <w:adjustRightInd w:val="0"/>
        <w:spacing w:after="0" w:line="240" w:lineRule="auto"/>
        <w:ind w:firstLine="708"/>
        <w:jc w:val="both"/>
        <w:rPr>
          <w:rFonts w:ascii="Times New Roman" w:eastAsia="Times New Roman" w:hAnsi="Times New Roman" w:cs="Times New Roman"/>
          <w:b/>
          <w:bCs/>
          <w:i/>
          <w:iCs/>
          <w:lang w:eastAsia="ru-RU"/>
        </w:rPr>
      </w:pPr>
      <w:r w:rsidRPr="00DB7DAA">
        <w:rPr>
          <w:rFonts w:ascii="Times New Roman" w:eastAsia="Times New Roman" w:hAnsi="Times New Roman" w:cs="Times New Roman"/>
          <w:b/>
          <w:bCs/>
          <w:i/>
          <w:iCs/>
          <w:lang w:eastAsia="ru-RU"/>
        </w:rPr>
        <w:lastRenderedPageBreak/>
        <w:t xml:space="preserve">Показатель </w:t>
      </w:r>
      <w:r w:rsidR="00831FBE">
        <w:rPr>
          <w:rFonts w:ascii="Times New Roman" w:eastAsia="Times New Roman" w:hAnsi="Times New Roman" w:cs="Times New Roman"/>
          <w:b/>
          <w:bCs/>
          <w:i/>
          <w:iCs/>
          <w:lang w:eastAsia="ru-RU"/>
        </w:rPr>
        <w:t xml:space="preserve">степень </w:t>
      </w:r>
      <w:r w:rsidRPr="00DB7DAA">
        <w:rPr>
          <w:rFonts w:ascii="Times New Roman" w:eastAsia="Times New Roman" w:hAnsi="Times New Roman" w:cs="Times New Roman"/>
          <w:b/>
          <w:bCs/>
          <w:i/>
          <w:iCs/>
          <w:lang w:eastAsia="ru-RU"/>
        </w:rPr>
        <w:t xml:space="preserve">покрытия долгов текущими доходами (прибылью) отражает способность предприятия погашать обязательства в соответствии с соглашениями о привлеченных займах и кредитах за счет полученной прибыли и амортизации как источников выплат. </w:t>
      </w:r>
      <w:r w:rsidR="003B7CED">
        <w:rPr>
          <w:rFonts w:ascii="Times New Roman" w:eastAsia="Times New Roman" w:hAnsi="Times New Roman" w:cs="Times New Roman"/>
          <w:b/>
          <w:bCs/>
          <w:i/>
          <w:iCs/>
          <w:lang w:eastAsia="ru-RU"/>
        </w:rPr>
        <w:t>В</w:t>
      </w:r>
      <w:r w:rsidRPr="00DB7DAA">
        <w:rPr>
          <w:rFonts w:ascii="Times New Roman" w:eastAsia="Times New Roman" w:hAnsi="Times New Roman" w:cs="Times New Roman"/>
          <w:b/>
          <w:bCs/>
          <w:i/>
          <w:iCs/>
          <w:lang w:eastAsia="ru-RU"/>
        </w:rPr>
        <w:t xml:space="preserve"> 201</w:t>
      </w:r>
      <w:r w:rsidR="003B7CED">
        <w:rPr>
          <w:rFonts w:ascii="Times New Roman" w:eastAsia="Times New Roman" w:hAnsi="Times New Roman" w:cs="Times New Roman"/>
          <w:b/>
          <w:bCs/>
          <w:i/>
          <w:iCs/>
          <w:lang w:eastAsia="ru-RU"/>
        </w:rPr>
        <w:t>1</w:t>
      </w:r>
      <w:r w:rsidRPr="00DB7DAA">
        <w:rPr>
          <w:rFonts w:ascii="Times New Roman" w:eastAsia="Times New Roman" w:hAnsi="Times New Roman" w:cs="Times New Roman"/>
          <w:b/>
          <w:bCs/>
          <w:i/>
          <w:iCs/>
          <w:lang w:eastAsia="ru-RU"/>
        </w:rPr>
        <w:t xml:space="preserve"> – 2012 годы показатель Степень покрытия долгов текущими доходами (прибылью) находится на отрицательном уровне, что связано с плановой убыточностью деятельности Эмитента, которая в свою очередь связана с инвестиционной стадией развития Эмитента: активное развитие и рост, активный набор абонентской базы.</w:t>
      </w:r>
      <w:r w:rsidRPr="00DB7DAA">
        <w:rPr>
          <w:sz w:val="16"/>
          <w:szCs w:val="16"/>
        </w:rPr>
        <w:t xml:space="preserve"> </w:t>
      </w:r>
      <w:r w:rsidRPr="00DB7DAA">
        <w:rPr>
          <w:rFonts w:ascii="Times New Roman" w:eastAsia="Times New Roman" w:hAnsi="Times New Roman" w:cs="Times New Roman"/>
          <w:b/>
          <w:bCs/>
          <w:i/>
          <w:iCs/>
          <w:lang w:eastAsia="ru-RU"/>
        </w:rPr>
        <w:t xml:space="preserve">Рост данного показателя начался в период с 2013 -2014 годы.. В 2011 году выручка выросла в 4 раза, себестоимость проданных товаров, работ и услуг выросла в 4,83 раза, коммерческие расходы выросли в 5,85 раз, управленческие расходы выросли в 2,32 раза, амортизационные отчисления выросли в 6,63 раза по сравнению с прошлым годом, в следствии чего показатель степень покрытия долгов текущими доходами (прибылью)вырос в 3,52 раз. В 2012 году краткосрочные обязательства выросли в 1,56 раза, денежные средства выросли в 1,24 раза, выручка выросла в 1,5 раза, себестоимость проданных товаров, работ и услуг выросла в 1,48 раза, коммерческие расходы выросли в 1,3 раз, управленческие расходы сократились на 1,01 раза, амортизационные отчисления выросли в 2,06 раза по сравнению с прошлым годом, в следствии чего показатель степень покрытия долгов текущими доходами (прибылью) сократился на 18,15 раз. В 2013 году краткосрочные обязательства выросли в 1,36 раза, денежные средства выросли в 2,28 раза, выручка выросла в 1,4 раза, себестоимость проданных товаров, работ и услуг выросла в 1,15 раза, коммерческие расходы сократились на 1,26 раз, амортизационные отчисления выросли в 1,2 раза по сравнению с прошлым годом, в следствии чего показатель степень покрытия долгов текущими доходами (прибылью) вырос в 35,4 раз. В 2014 году краткосрочные обязательства сократились на 2,03  раза, денежные средства выросли в 3,67 раза, размер выручки, управленческих расходов  практически не изменился, себестоимость проданных товаров, работ и услуг сократилась на 1,01 раза, </w:t>
      </w:r>
      <w:r w:rsidRPr="007D3827">
        <w:rPr>
          <w:rFonts w:ascii="Times New Roman" w:eastAsia="Times New Roman" w:hAnsi="Times New Roman" w:cs="Times New Roman"/>
          <w:b/>
          <w:bCs/>
          <w:i/>
          <w:iCs/>
          <w:lang w:eastAsia="ru-RU"/>
        </w:rPr>
        <w:t>коммерческие расходы сократились на 1,13 раз,  амортизационные отчисления выросли в 1,06 раза по сравнению с прошлым годом, в следствии чего показатель степень покрытия долгов текущими доходами (прибылью)</w:t>
      </w:r>
      <w:r w:rsidR="003B7CED" w:rsidRPr="007D3827">
        <w:rPr>
          <w:rFonts w:ascii="Times New Roman" w:eastAsia="Times New Roman" w:hAnsi="Times New Roman" w:cs="Times New Roman"/>
          <w:b/>
          <w:bCs/>
          <w:i/>
          <w:iCs/>
          <w:lang w:eastAsia="ru-RU"/>
        </w:rPr>
        <w:t xml:space="preserve"> </w:t>
      </w:r>
      <w:r w:rsidRPr="007D3827">
        <w:rPr>
          <w:rFonts w:ascii="Times New Roman" w:eastAsia="Times New Roman" w:hAnsi="Times New Roman" w:cs="Times New Roman"/>
          <w:b/>
          <w:bCs/>
          <w:i/>
          <w:iCs/>
          <w:lang w:eastAsia="ru-RU"/>
        </w:rPr>
        <w:t xml:space="preserve">сократился на 4,4 раз. </w:t>
      </w:r>
      <w:r w:rsidR="003B7CED" w:rsidRPr="007D3827">
        <w:rPr>
          <w:rFonts w:ascii="Times New Roman" w:eastAsia="Times New Roman" w:hAnsi="Times New Roman" w:cs="Times New Roman"/>
          <w:b/>
          <w:bCs/>
          <w:i/>
          <w:iCs/>
          <w:lang w:eastAsia="ru-RU"/>
        </w:rPr>
        <w:t>В</w:t>
      </w:r>
      <w:r w:rsidRPr="007D3827">
        <w:rPr>
          <w:rFonts w:ascii="Times New Roman" w:eastAsia="Times New Roman" w:hAnsi="Times New Roman" w:cs="Times New Roman"/>
          <w:b/>
          <w:bCs/>
          <w:i/>
          <w:iCs/>
          <w:lang w:eastAsia="ru-RU"/>
        </w:rPr>
        <w:t xml:space="preserve"> 2015 год</w:t>
      </w:r>
      <w:r w:rsidR="003B7CED" w:rsidRPr="007D3827">
        <w:rPr>
          <w:rFonts w:ascii="Times New Roman" w:eastAsia="Times New Roman" w:hAnsi="Times New Roman" w:cs="Times New Roman"/>
          <w:b/>
          <w:bCs/>
          <w:i/>
          <w:iCs/>
          <w:lang w:eastAsia="ru-RU"/>
        </w:rPr>
        <w:t>у</w:t>
      </w:r>
      <w:r w:rsidRPr="007D3827">
        <w:rPr>
          <w:rFonts w:ascii="Times New Roman" w:eastAsia="Times New Roman" w:hAnsi="Times New Roman" w:cs="Times New Roman"/>
          <w:b/>
          <w:bCs/>
          <w:i/>
          <w:iCs/>
          <w:lang w:eastAsia="ru-RU"/>
        </w:rPr>
        <w:t xml:space="preserve"> значен</w:t>
      </w:r>
      <w:r w:rsidR="003B7CED" w:rsidRPr="007D3827">
        <w:rPr>
          <w:rFonts w:ascii="Times New Roman" w:eastAsia="Times New Roman" w:hAnsi="Times New Roman" w:cs="Times New Roman"/>
          <w:b/>
          <w:bCs/>
          <w:i/>
          <w:iCs/>
          <w:lang w:eastAsia="ru-RU"/>
        </w:rPr>
        <w:t xml:space="preserve">ие данного показателя </w:t>
      </w:r>
      <w:r w:rsidR="001414AA" w:rsidRPr="007D3827">
        <w:rPr>
          <w:rFonts w:ascii="Times New Roman" w:eastAsia="Times New Roman" w:hAnsi="Times New Roman" w:cs="Times New Roman"/>
          <w:b/>
          <w:bCs/>
          <w:i/>
          <w:iCs/>
          <w:lang w:eastAsia="ru-RU"/>
        </w:rPr>
        <w:t>выросла в 5,8 раза, что</w:t>
      </w:r>
      <w:r w:rsidR="003B7CED" w:rsidRPr="007D3827">
        <w:rPr>
          <w:rFonts w:ascii="Times New Roman" w:eastAsia="Times New Roman" w:hAnsi="Times New Roman" w:cs="Times New Roman"/>
          <w:b/>
          <w:bCs/>
          <w:i/>
          <w:iCs/>
          <w:lang w:eastAsia="ru-RU"/>
        </w:rPr>
        <w:t xml:space="preserve"> связано с </w:t>
      </w:r>
      <w:r w:rsidR="002540A7" w:rsidRPr="007D3827">
        <w:rPr>
          <w:rFonts w:ascii="Times New Roman" w:eastAsia="Times New Roman" w:hAnsi="Times New Roman" w:cs="Times New Roman"/>
          <w:b/>
          <w:bCs/>
          <w:i/>
          <w:iCs/>
          <w:lang w:eastAsia="ru-RU"/>
        </w:rPr>
        <w:t>существенным увеличением краткосрочных обязательств (на 76,22% в 2015году по сравнению с 2014 годом), снижением размере денежных средств на 34,78% при практически неизменной величине выручки (рост в 2015 году на 3 % по сравнению с 2014 годом).</w:t>
      </w:r>
      <w:r w:rsidR="003156B7" w:rsidRPr="007D3827">
        <w:rPr>
          <w:rFonts w:ascii="Times New Roman" w:eastAsia="Times New Roman" w:hAnsi="Times New Roman" w:cs="Times New Roman"/>
          <w:b/>
          <w:bCs/>
          <w:i/>
          <w:iCs/>
          <w:lang w:eastAsia="ru-RU"/>
        </w:rPr>
        <w:t xml:space="preserve"> По итогам 1 квартала 2016г. значение данного показателя составило 9,35.</w:t>
      </w:r>
    </w:p>
    <w:p w:rsidR="00A24E42" w:rsidRPr="007D3827" w:rsidRDefault="00A24E42" w:rsidP="00A24E4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A24E42" w:rsidRDefault="00A24E42" w:rsidP="003B7CED">
      <w:pPr>
        <w:widowControl w:val="0"/>
        <w:autoSpaceDE w:val="0"/>
        <w:autoSpaceDN w:val="0"/>
        <w:adjustRightInd w:val="0"/>
        <w:spacing w:after="0" w:line="240" w:lineRule="auto"/>
        <w:ind w:firstLine="708"/>
        <w:jc w:val="both"/>
        <w:rPr>
          <w:rFonts w:ascii="Times New Roman" w:eastAsia="Times New Roman" w:hAnsi="Times New Roman" w:cs="Times New Roman"/>
          <w:b/>
          <w:bCs/>
          <w:i/>
          <w:iCs/>
          <w:lang w:eastAsia="ru-RU"/>
        </w:rPr>
      </w:pPr>
      <w:r w:rsidRPr="007D3827">
        <w:rPr>
          <w:rFonts w:ascii="Times New Roman" w:eastAsia="Times New Roman" w:hAnsi="Times New Roman" w:cs="Times New Roman"/>
          <w:b/>
          <w:bCs/>
          <w:i/>
          <w:iCs/>
          <w:lang w:eastAsia="ru-RU"/>
        </w:rPr>
        <w:t>Уровень просроченной задолженности: за 201</w:t>
      </w:r>
      <w:r w:rsidR="003B7CED" w:rsidRPr="007D3827">
        <w:rPr>
          <w:rFonts w:ascii="Times New Roman" w:eastAsia="Times New Roman" w:hAnsi="Times New Roman" w:cs="Times New Roman"/>
          <w:b/>
          <w:bCs/>
          <w:i/>
          <w:iCs/>
          <w:lang w:eastAsia="ru-RU"/>
        </w:rPr>
        <w:t>1</w:t>
      </w:r>
      <w:r w:rsidRPr="007D3827">
        <w:rPr>
          <w:rFonts w:ascii="Times New Roman" w:eastAsia="Times New Roman" w:hAnsi="Times New Roman" w:cs="Times New Roman"/>
          <w:b/>
          <w:bCs/>
          <w:i/>
          <w:iCs/>
          <w:lang w:eastAsia="ru-RU"/>
        </w:rPr>
        <w:t>-2012 годы просроченн</w:t>
      </w:r>
      <w:r w:rsidR="00160F66" w:rsidRPr="007D3827">
        <w:rPr>
          <w:rFonts w:ascii="Times New Roman" w:eastAsia="Times New Roman" w:hAnsi="Times New Roman" w:cs="Times New Roman"/>
          <w:b/>
          <w:bCs/>
          <w:i/>
          <w:iCs/>
          <w:lang w:eastAsia="ru-RU"/>
        </w:rPr>
        <w:t>ая</w:t>
      </w:r>
      <w:r w:rsidRPr="007D3827">
        <w:rPr>
          <w:rFonts w:ascii="Times New Roman" w:eastAsia="Times New Roman" w:hAnsi="Times New Roman" w:cs="Times New Roman"/>
          <w:b/>
          <w:bCs/>
          <w:i/>
          <w:iCs/>
          <w:lang w:eastAsia="ru-RU"/>
        </w:rPr>
        <w:t xml:space="preserve"> задолженност</w:t>
      </w:r>
      <w:r w:rsidR="00160F66" w:rsidRPr="007D3827">
        <w:rPr>
          <w:rFonts w:ascii="Times New Roman" w:eastAsia="Times New Roman" w:hAnsi="Times New Roman" w:cs="Times New Roman"/>
          <w:b/>
          <w:bCs/>
          <w:i/>
          <w:iCs/>
          <w:lang w:eastAsia="ru-RU"/>
        </w:rPr>
        <w:t>ь</w:t>
      </w:r>
      <w:r w:rsidRPr="007D3827">
        <w:rPr>
          <w:rFonts w:ascii="Times New Roman" w:eastAsia="Times New Roman" w:hAnsi="Times New Roman" w:cs="Times New Roman"/>
          <w:b/>
          <w:bCs/>
          <w:i/>
          <w:iCs/>
          <w:lang w:eastAsia="ru-RU"/>
        </w:rPr>
        <w:t xml:space="preserve"> </w:t>
      </w:r>
      <w:r w:rsidR="00160F66" w:rsidRPr="007D3827">
        <w:rPr>
          <w:rFonts w:ascii="Times New Roman" w:eastAsia="Times New Roman" w:hAnsi="Times New Roman" w:cs="Times New Roman"/>
          <w:b/>
          <w:bCs/>
          <w:i/>
          <w:iCs/>
          <w:lang w:eastAsia="ru-RU"/>
        </w:rPr>
        <w:t>составляла</w:t>
      </w:r>
      <w:r w:rsidRPr="007D3827">
        <w:rPr>
          <w:rFonts w:ascii="Times New Roman" w:eastAsia="Times New Roman" w:hAnsi="Times New Roman" w:cs="Times New Roman"/>
          <w:b/>
          <w:bCs/>
          <w:i/>
          <w:iCs/>
          <w:lang w:eastAsia="ru-RU"/>
        </w:rPr>
        <w:t xml:space="preserve"> менее</w:t>
      </w:r>
      <w:r w:rsidRPr="001E7E64">
        <w:rPr>
          <w:rFonts w:ascii="Times New Roman" w:eastAsia="Times New Roman" w:hAnsi="Times New Roman" w:cs="Times New Roman"/>
          <w:b/>
          <w:bCs/>
          <w:i/>
          <w:iCs/>
          <w:lang w:eastAsia="ru-RU"/>
        </w:rPr>
        <w:t xml:space="preserve"> 1-го процента и носила технический характер</w:t>
      </w:r>
      <w:r>
        <w:rPr>
          <w:rFonts w:ascii="Times New Roman" w:eastAsia="Times New Roman" w:hAnsi="Times New Roman" w:cs="Times New Roman"/>
          <w:b/>
          <w:bCs/>
          <w:i/>
          <w:iCs/>
          <w:lang w:eastAsia="ru-RU"/>
        </w:rPr>
        <w:t>.</w:t>
      </w:r>
      <w:r w:rsidRPr="001E7E64">
        <w:rPr>
          <w:rFonts w:ascii="Times New Roman" w:eastAsia="Times New Roman" w:hAnsi="Times New Roman" w:cs="Times New Roman"/>
          <w:b/>
          <w:bCs/>
          <w:i/>
          <w:iCs/>
          <w:lang w:eastAsia="ru-RU"/>
        </w:rPr>
        <w:t xml:space="preserve"> В 201</w:t>
      </w:r>
      <w:r>
        <w:rPr>
          <w:rFonts w:ascii="Times New Roman" w:eastAsia="Times New Roman" w:hAnsi="Times New Roman" w:cs="Times New Roman"/>
          <w:b/>
          <w:bCs/>
          <w:i/>
          <w:iCs/>
          <w:lang w:eastAsia="ru-RU"/>
        </w:rPr>
        <w:t>2</w:t>
      </w:r>
      <w:r w:rsidRPr="001E7E64">
        <w:rPr>
          <w:rFonts w:ascii="Times New Roman" w:eastAsia="Times New Roman" w:hAnsi="Times New Roman" w:cs="Times New Roman"/>
          <w:b/>
          <w:bCs/>
          <w:i/>
          <w:iCs/>
          <w:lang w:eastAsia="ru-RU"/>
        </w:rPr>
        <w:t>-201</w:t>
      </w:r>
      <w:r w:rsidR="003B7CED">
        <w:rPr>
          <w:rFonts w:ascii="Times New Roman" w:eastAsia="Times New Roman" w:hAnsi="Times New Roman" w:cs="Times New Roman"/>
          <w:b/>
          <w:bCs/>
          <w:i/>
          <w:iCs/>
          <w:lang w:eastAsia="ru-RU"/>
        </w:rPr>
        <w:t>5</w:t>
      </w:r>
      <w:r w:rsidR="003156B7">
        <w:rPr>
          <w:rFonts w:ascii="Times New Roman" w:eastAsia="Times New Roman" w:hAnsi="Times New Roman" w:cs="Times New Roman"/>
          <w:b/>
          <w:bCs/>
          <w:i/>
          <w:iCs/>
          <w:lang w:eastAsia="ru-RU"/>
        </w:rPr>
        <w:t>г.г., а также по итогам 1 квартала 2016г.</w:t>
      </w:r>
      <w:r w:rsidRPr="001E7E64">
        <w:rPr>
          <w:rFonts w:ascii="Times New Roman" w:eastAsia="Times New Roman" w:hAnsi="Times New Roman" w:cs="Times New Roman"/>
          <w:b/>
          <w:bCs/>
          <w:i/>
          <w:iCs/>
          <w:lang w:eastAsia="ru-RU"/>
        </w:rPr>
        <w:t xml:space="preserve"> просроченная задолженность у </w:t>
      </w:r>
      <w:r>
        <w:rPr>
          <w:rFonts w:ascii="Times New Roman" w:eastAsia="Times New Roman" w:hAnsi="Times New Roman" w:cs="Times New Roman"/>
          <w:b/>
          <w:bCs/>
          <w:i/>
          <w:iCs/>
          <w:lang w:eastAsia="ru-RU"/>
        </w:rPr>
        <w:t>Эмитента</w:t>
      </w:r>
      <w:r w:rsidRPr="001E7E64">
        <w:rPr>
          <w:rFonts w:ascii="Times New Roman" w:eastAsia="Times New Roman" w:hAnsi="Times New Roman" w:cs="Times New Roman"/>
          <w:b/>
          <w:bCs/>
          <w:i/>
          <w:iCs/>
          <w:lang w:eastAsia="ru-RU"/>
        </w:rPr>
        <w:t xml:space="preserve"> </w:t>
      </w:r>
      <w:r w:rsidRPr="000B7C46">
        <w:rPr>
          <w:rFonts w:ascii="Times New Roman" w:eastAsia="Times New Roman" w:hAnsi="Times New Roman" w:cs="Times New Roman"/>
          <w:b/>
          <w:bCs/>
          <w:i/>
          <w:iCs/>
          <w:lang w:eastAsia="ru-RU"/>
        </w:rPr>
        <w:t>отсутствовала</w:t>
      </w:r>
      <w:r w:rsidRPr="00BF72BF">
        <w:rPr>
          <w:rFonts w:ascii="Times New Roman" w:eastAsia="Times New Roman" w:hAnsi="Times New Roman" w:cs="Times New Roman"/>
          <w:b/>
          <w:bCs/>
          <w:i/>
          <w:iCs/>
          <w:lang w:eastAsia="ru-RU"/>
        </w:rPr>
        <w:t>. В 2011 году просроченная задолженность выросла в 46,1 раз, до</w:t>
      </w:r>
      <w:r w:rsidRPr="000B7C46">
        <w:rPr>
          <w:rFonts w:ascii="Times New Roman" w:eastAsia="Times New Roman" w:hAnsi="Times New Roman" w:cs="Times New Roman"/>
          <w:b/>
          <w:bCs/>
          <w:i/>
          <w:iCs/>
          <w:lang w:eastAsia="ru-RU"/>
        </w:rPr>
        <w:t>лгосрочные обязательства выросли в 3,5 раза, краткосрочные обязательства остались практически на предыдущем уровне по сравнению с предыдущим годом, в следствии чего показатель уровень просроченной задолженности вырос в 27 раз. В 2012</w:t>
      </w:r>
      <w:r>
        <w:rPr>
          <w:rFonts w:ascii="Times New Roman" w:eastAsia="Times New Roman" w:hAnsi="Times New Roman" w:cs="Times New Roman"/>
          <w:b/>
          <w:bCs/>
          <w:i/>
          <w:iCs/>
          <w:lang w:eastAsia="ru-RU"/>
        </w:rPr>
        <w:t xml:space="preserve"> году просроченная задолженность сократилась на 1,16 раз</w:t>
      </w:r>
      <w:r>
        <w:t>,</w:t>
      </w:r>
      <w:r>
        <w:rPr>
          <w:rFonts w:ascii="Times New Roman" w:eastAsia="Times New Roman" w:hAnsi="Times New Roman" w:cs="Times New Roman"/>
          <w:b/>
          <w:bCs/>
          <w:i/>
          <w:iCs/>
          <w:lang w:eastAsia="ru-RU"/>
        </w:rPr>
        <w:t xml:space="preserve"> долгосрочные обязательства выросли в 1,6 раза, краткосрочные обязательства выросл</w:t>
      </w:r>
      <w:r w:rsidR="00160F66">
        <w:rPr>
          <w:rFonts w:ascii="Times New Roman" w:eastAsia="Times New Roman" w:hAnsi="Times New Roman" w:cs="Times New Roman"/>
          <w:b/>
          <w:bCs/>
          <w:i/>
          <w:iCs/>
          <w:lang w:eastAsia="ru-RU"/>
        </w:rPr>
        <w:t>и</w:t>
      </w:r>
      <w:r>
        <w:rPr>
          <w:rFonts w:ascii="Times New Roman" w:eastAsia="Times New Roman" w:hAnsi="Times New Roman" w:cs="Times New Roman"/>
          <w:b/>
          <w:bCs/>
          <w:i/>
          <w:iCs/>
          <w:lang w:eastAsia="ru-RU"/>
        </w:rPr>
        <w:t xml:space="preserve"> в 1,56 раза по сравнению с предыдущим годом, в следствии чего показатель у</w:t>
      </w:r>
      <w:r w:rsidRPr="001E7E64">
        <w:rPr>
          <w:rFonts w:ascii="Times New Roman" w:eastAsia="Times New Roman" w:hAnsi="Times New Roman" w:cs="Times New Roman"/>
          <w:b/>
          <w:bCs/>
          <w:i/>
          <w:iCs/>
          <w:lang w:eastAsia="ru-RU"/>
        </w:rPr>
        <w:t>ровень просроченной задолженности</w:t>
      </w:r>
      <w:r>
        <w:rPr>
          <w:rFonts w:ascii="Times New Roman" w:eastAsia="Times New Roman" w:hAnsi="Times New Roman" w:cs="Times New Roman"/>
          <w:b/>
          <w:bCs/>
          <w:i/>
          <w:iCs/>
          <w:lang w:eastAsia="ru-RU"/>
        </w:rPr>
        <w:t xml:space="preserve"> сократился </w:t>
      </w:r>
      <w:r w:rsidR="003B7CED">
        <w:rPr>
          <w:rFonts w:ascii="Times New Roman" w:eastAsia="Times New Roman" w:hAnsi="Times New Roman" w:cs="Times New Roman"/>
          <w:b/>
          <w:bCs/>
          <w:i/>
          <w:iCs/>
          <w:lang w:eastAsia="ru-RU"/>
        </w:rPr>
        <w:t>почти в 2</w:t>
      </w:r>
      <w:r>
        <w:rPr>
          <w:rFonts w:ascii="Times New Roman" w:eastAsia="Times New Roman" w:hAnsi="Times New Roman" w:cs="Times New Roman"/>
          <w:b/>
          <w:bCs/>
          <w:i/>
          <w:iCs/>
          <w:lang w:eastAsia="ru-RU"/>
        </w:rPr>
        <w:t xml:space="preserve"> раз</w:t>
      </w:r>
      <w:r w:rsidR="003B7CED">
        <w:rPr>
          <w:rFonts w:ascii="Times New Roman" w:eastAsia="Times New Roman" w:hAnsi="Times New Roman" w:cs="Times New Roman"/>
          <w:b/>
          <w:bCs/>
          <w:i/>
          <w:iCs/>
          <w:lang w:eastAsia="ru-RU"/>
        </w:rPr>
        <w:t>а</w:t>
      </w:r>
      <w:r>
        <w:rPr>
          <w:rFonts w:ascii="Times New Roman" w:eastAsia="Times New Roman" w:hAnsi="Times New Roman" w:cs="Times New Roman"/>
          <w:b/>
          <w:bCs/>
          <w:i/>
          <w:iCs/>
          <w:lang w:eastAsia="ru-RU"/>
        </w:rPr>
        <w:t xml:space="preserve">. </w:t>
      </w:r>
    </w:p>
    <w:p w:rsidR="000D5B91" w:rsidRDefault="000D5B91" w:rsidP="00140B70">
      <w:pPr>
        <w:widowControl w:val="0"/>
        <w:autoSpaceDE w:val="0"/>
        <w:autoSpaceDN w:val="0"/>
        <w:adjustRightInd w:val="0"/>
        <w:spacing w:after="0" w:line="240" w:lineRule="auto"/>
        <w:jc w:val="both"/>
        <w:rPr>
          <w:rFonts w:ascii="Times New Roman" w:eastAsia="Times New Roman" w:hAnsi="Times New Roman" w:cs="Times New Roman"/>
          <w:b/>
          <w:bCs/>
          <w:i/>
          <w:iCs/>
          <w:sz w:val="20"/>
          <w:szCs w:val="20"/>
          <w:lang w:eastAsia="ru-RU"/>
        </w:rPr>
      </w:pPr>
    </w:p>
    <w:p w:rsidR="0050017B" w:rsidRPr="00140B70" w:rsidRDefault="0050017B" w:rsidP="00140B70">
      <w:pPr>
        <w:widowControl w:val="0"/>
        <w:autoSpaceDE w:val="0"/>
        <w:autoSpaceDN w:val="0"/>
        <w:adjustRightInd w:val="0"/>
        <w:spacing w:after="0" w:line="240" w:lineRule="auto"/>
        <w:jc w:val="both"/>
        <w:rPr>
          <w:rFonts w:ascii="Times New Roman" w:hAnsi="Times New Roman" w:cs="Times New Roman"/>
          <w:b/>
          <w:sz w:val="24"/>
          <w:szCs w:val="24"/>
        </w:rPr>
      </w:pPr>
      <w:r w:rsidRPr="00140B70">
        <w:rPr>
          <w:rFonts w:ascii="Times New Roman" w:hAnsi="Times New Roman" w:cs="Times New Roman"/>
          <w:b/>
          <w:sz w:val="24"/>
          <w:szCs w:val="24"/>
        </w:rPr>
        <w:t>2.2. Рыночная капитализация эмитента</w:t>
      </w:r>
    </w:p>
    <w:p w:rsidR="0050017B" w:rsidRDefault="0050017B">
      <w:pPr>
        <w:widowControl w:val="0"/>
        <w:autoSpaceDE w:val="0"/>
        <w:autoSpaceDN w:val="0"/>
        <w:adjustRightInd w:val="0"/>
        <w:spacing w:after="0" w:line="240" w:lineRule="auto"/>
        <w:jc w:val="both"/>
        <w:rPr>
          <w:rFonts w:ascii="Times New Roman" w:hAnsi="Times New Roman" w:cs="Times New Roman"/>
        </w:rPr>
      </w:pPr>
      <w:r w:rsidRPr="00CC0572">
        <w:rPr>
          <w:rFonts w:ascii="Times New Roman" w:hAnsi="Times New Roman" w:cs="Times New Roman"/>
        </w:rPr>
        <w:t>Для эмитентов, являющихся акционерными обществами, обыкновенные акции которых допущены к организованным торгам, указывается информация о рыночной капитализации эмитента за пять последних завершенных отчетных лет или за каждый завершенный отчетный год, если эмитент осуществляет свою деятельность менее пяти лет, с указанием соответствующего организатора торговли и сведений о рыночной капитализации на дату завершения каждого отчетного года и на дату окончания последнего завершенного отчетного периода до даты утверждения проспекта ценных бумаг.</w:t>
      </w:r>
    </w:p>
    <w:p w:rsidR="00C12F40" w:rsidRDefault="00C12F40" w:rsidP="00612A9C">
      <w:pPr>
        <w:widowControl w:val="0"/>
        <w:autoSpaceDE w:val="0"/>
        <w:autoSpaceDN w:val="0"/>
        <w:adjustRightInd w:val="0"/>
        <w:spacing w:after="0" w:line="240" w:lineRule="auto"/>
        <w:jc w:val="both"/>
        <w:rPr>
          <w:rFonts w:ascii="Times New Roman" w:hAnsi="Times New Roman" w:cs="Times New Roman"/>
        </w:rPr>
      </w:pPr>
    </w:p>
    <w:p w:rsidR="00612A9C" w:rsidRPr="00C12F40" w:rsidRDefault="00C12F40" w:rsidP="00612A9C">
      <w:pPr>
        <w:widowControl w:val="0"/>
        <w:autoSpaceDE w:val="0"/>
        <w:autoSpaceDN w:val="0"/>
        <w:adjustRightInd w:val="0"/>
        <w:spacing w:after="0" w:line="240" w:lineRule="auto"/>
        <w:jc w:val="both"/>
        <w:rPr>
          <w:rFonts w:ascii="Times New Roman" w:hAnsi="Times New Roman" w:cs="Times New Roman"/>
          <w:b/>
          <w:i/>
        </w:rPr>
      </w:pPr>
      <w:r w:rsidRPr="00C12F40">
        <w:rPr>
          <w:rFonts w:ascii="Times New Roman" w:hAnsi="Times New Roman" w:cs="Times New Roman"/>
          <w:b/>
          <w:i/>
        </w:rPr>
        <w:t xml:space="preserve">В </w:t>
      </w:r>
      <w:r>
        <w:rPr>
          <w:rFonts w:ascii="Times New Roman" w:hAnsi="Times New Roman" w:cs="Times New Roman"/>
          <w:b/>
          <w:i/>
        </w:rPr>
        <w:t>рассматриваемом периоде (201</w:t>
      </w:r>
      <w:r w:rsidR="00785197">
        <w:rPr>
          <w:rFonts w:ascii="Times New Roman" w:hAnsi="Times New Roman" w:cs="Times New Roman"/>
          <w:b/>
          <w:i/>
        </w:rPr>
        <w:t>1</w:t>
      </w:r>
      <w:r>
        <w:rPr>
          <w:rFonts w:ascii="Times New Roman" w:hAnsi="Times New Roman" w:cs="Times New Roman"/>
          <w:b/>
          <w:i/>
        </w:rPr>
        <w:t>-201</w:t>
      </w:r>
      <w:r w:rsidR="00C843F4">
        <w:rPr>
          <w:rFonts w:ascii="Times New Roman" w:hAnsi="Times New Roman" w:cs="Times New Roman"/>
          <w:b/>
          <w:i/>
        </w:rPr>
        <w:t>5</w:t>
      </w:r>
      <w:r>
        <w:rPr>
          <w:rFonts w:ascii="Times New Roman" w:hAnsi="Times New Roman" w:cs="Times New Roman"/>
          <w:b/>
          <w:i/>
        </w:rPr>
        <w:t>г.г.</w:t>
      </w:r>
      <w:r w:rsidR="00BE3B45">
        <w:rPr>
          <w:rFonts w:ascii="Times New Roman" w:hAnsi="Times New Roman" w:cs="Times New Roman"/>
          <w:b/>
          <w:i/>
        </w:rPr>
        <w:t>, а также 1 квартал 2016г.</w:t>
      </w:r>
      <w:r>
        <w:rPr>
          <w:rFonts w:ascii="Times New Roman" w:hAnsi="Times New Roman" w:cs="Times New Roman"/>
          <w:b/>
          <w:i/>
        </w:rPr>
        <w:t>) обыкновенные акции Эмитента не были допущены к организованным торгам, в связи с чем информация о рыночной капитализации Эмитента не приводится.</w:t>
      </w:r>
    </w:p>
    <w:p w:rsidR="00867AA2" w:rsidRDefault="00867AA2" w:rsidP="00140B70">
      <w:pPr>
        <w:widowControl w:val="0"/>
        <w:autoSpaceDE w:val="0"/>
        <w:autoSpaceDN w:val="0"/>
        <w:adjustRightInd w:val="0"/>
        <w:spacing w:after="0" w:line="240" w:lineRule="auto"/>
        <w:jc w:val="both"/>
        <w:rPr>
          <w:rFonts w:ascii="Times New Roman" w:hAnsi="Times New Roman" w:cs="Times New Roman"/>
          <w:b/>
          <w:sz w:val="24"/>
          <w:szCs w:val="24"/>
        </w:rPr>
      </w:pPr>
    </w:p>
    <w:p w:rsidR="0050017B" w:rsidRPr="00140B70" w:rsidRDefault="0050017B" w:rsidP="00140B70">
      <w:pPr>
        <w:widowControl w:val="0"/>
        <w:autoSpaceDE w:val="0"/>
        <w:autoSpaceDN w:val="0"/>
        <w:adjustRightInd w:val="0"/>
        <w:spacing w:after="0" w:line="240" w:lineRule="auto"/>
        <w:jc w:val="both"/>
        <w:rPr>
          <w:rFonts w:ascii="Times New Roman" w:hAnsi="Times New Roman" w:cs="Times New Roman"/>
          <w:b/>
          <w:sz w:val="24"/>
          <w:szCs w:val="24"/>
        </w:rPr>
      </w:pPr>
      <w:r w:rsidRPr="00140B70">
        <w:rPr>
          <w:rFonts w:ascii="Times New Roman" w:hAnsi="Times New Roman" w:cs="Times New Roman"/>
          <w:b/>
          <w:sz w:val="24"/>
          <w:szCs w:val="24"/>
        </w:rPr>
        <w:t>2.3. Обязательства эмитента</w:t>
      </w:r>
    </w:p>
    <w:p w:rsidR="0050017B" w:rsidRPr="00140B70" w:rsidRDefault="0050017B" w:rsidP="00140B70">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rsidP="00140B70">
      <w:pPr>
        <w:widowControl w:val="0"/>
        <w:autoSpaceDE w:val="0"/>
        <w:autoSpaceDN w:val="0"/>
        <w:adjustRightInd w:val="0"/>
        <w:spacing w:after="0" w:line="240" w:lineRule="auto"/>
        <w:jc w:val="both"/>
        <w:rPr>
          <w:rFonts w:ascii="Times New Roman" w:hAnsi="Times New Roman" w:cs="Times New Roman"/>
          <w:b/>
          <w:sz w:val="24"/>
          <w:szCs w:val="24"/>
        </w:rPr>
      </w:pPr>
      <w:bookmarkStart w:id="13" w:name="Par2581"/>
      <w:bookmarkEnd w:id="13"/>
      <w:r w:rsidRPr="00140B70">
        <w:rPr>
          <w:rFonts w:ascii="Times New Roman" w:hAnsi="Times New Roman" w:cs="Times New Roman"/>
          <w:b/>
          <w:sz w:val="24"/>
          <w:szCs w:val="24"/>
        </w:rPr>
        <w:t>2.3.1. Заемные средства и кредиторская задолженность</w:t>
      </w:r>
    </w:p>
    <w:p w:rsidR="0050017B" w:rsidRPr="00CC0572" w:rsidRDefault="0050017B">
      <w:pPr>
        <w:widowControl w:val="0"/>
        <w:autoSpaceDE w:val="0"/>
        <w:autoSpaceDN w:val="0"/>
        <w:adjustRightInd w:val="0"/>
        <w:spacing w:after="0" w:line="240" w:lineRule="auto"/>
        <w:jc w:val="both"/>
        <w:rPr>
          <w:rFonts w:ascii="Times New Roman" w:hAnsi="Times New Roman" w:cs="Times New Roman"/>
        </w:rPr>
      </w:pPr>
      <w:r w:rsidRPr="00CC0572">
        <w:rPr>
          <w:rFonts w:ascii="Times New Roman" w:hAnsi="Times New Roman" w:cs="Times New Roman"/>
        </w:rPr>
        <w:t xml:space="preserve">Раскрывается информация об общей сумме заемных средств эмитента с отдельным указанием общей суммы просроченной задолженности по заемным средствам за пять последних завершенных отчетных лет либо за каждый завершенный отчетный год, если эмитент осуществляет свою деятельность менее пяти лет. </w:t>
      </w:r>
    </w:p>
    <w:p w:rsidR="003C591B" w:rsidRPr="00CC0572" w:rsidRDefault="003C591B" w:rsidP="003C591B">
      <w:pPr>
        <w:autoSpaceDE w:val="0"/>
        <w:autoSpaceDN w:val="0"/>
        <w:adjustRightInd w:val="0"/>
        <w:spacing w:after="0" w:line="240" w:lineRule="auto"/>
        <w:jc w:val="both"/>
        <w:outlineLvl w:val="5"/>
        <w:rPr>
          <w:rFonts w:ascii="Times New Roman" w:eastAsia="Times New Roman" w:hAnsi="Times New Roman"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1358"/>
        <w:gridCol w:w="1499"/>
        <w:gridCol w:w="1357"/>
        <w:gridCol w:w="1357"/>
        <w:gridCol w:w="1357"/>
      </w:tblGrid>
      <w:tr w:rsidR="003C591B" w:rsidRPr="00CC0572" w:rsidTr="004B16C7">
        <w:tc>
          <w:tcPr>
            <w:tcW w:w="1293" w:type="pct"/>
          </w:tcPr>
          <w:p w:rsidR="003C591B" w:rsidRPr="00CC0572" w:rsidRDefault="003C591B" w:rsidP="003C591B">
            <w:pPr>
              <w:autoSpaceDE w:val="0"/>
              <w:autoSpaceDN w:val="0"/>
              <w:adjustRightInd w:val="0"/>
              <w:spacing w:after="0" w:line="240" w:lineRule="auto"/>
              <w:jc w:val="both"/>
              <w:outlineLvl w:val="5"/>
              <w:rPr>
                <w:rFonts w:ascii="Times New Roman" w:eastAsia="Times New Roman" w:hAnsi="Times New Roman" w:cs="Times New Roman"/>
                <w:lang w:eastAsia="ru-RU"/>
              </w:rPr>
            </w:pPr>
          </w:p>
        </w:tc>
        <w:tc>
          <w:tcPr>
            <w:tcW w:w="726" w:type="pct"/>
          </w:tcPr>
          <w:p w:rsidR="003C591B" w:rsidRPr="004B16C7" w:rsidRDefault="003C591B" w:rsidP="003C591B">
            <w:pPr>
              <w:autoSpaceDE w:val="0"/>
              <w:autoSpaceDN w:val="0"/>
              <w:adjustRightInd w:val="0"/>
              <w:spacing w:after="0" w:line="240" w:lineRule="auto"/>
              <w:jc w:val="center"/>
              <w:outlineLvl w:val="5"/>
              <w:rPr>
                <w:rFonts w:ascii="Times New Roman" w:hAnsi="Times New Roman"/>
                <w:b/>
                <w:i/>
                <w:lang w:val="en-US"/>
              </w:rPr>
            </w:pPr>
            <w:r w:rsidRPr="00CC0572">
              <w:rPr>
                <w:rFonts w:ascii="Times New Roman" w:eastAsia="Times New Roman" w:hAnsi="Times New Roman" w:cs="Times New Roman"/>
                <w:b/>
                <w:i/>
                <w:lang w:eastAsia="ru-RU"/>
              </w:rPr>
              <w:t>2011</w:t>
            </w:r>
          </w:p>
        </w:tc>
        <w:tc>
          <w:tcPr>
            <w:tcW w:w="802" w:type="pct"/>
          </w:tcPr>
          <w:p w:rsidR="003C591B" w:rsidRPr="00CC0572" w:rsidRDefault="003C591B" w:rsidP="003C591B">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2012</w:t>
            </w:r>
          </w:p>
        </w:tc>
        <w:tc>
          <w:tcPr>
            <w:tcW w:w="726" w:type="pct"/>
          </w:tcPr>
          <w:p w:rsidR="003C591B" w:rsidRPr="004B16C7" w:rsidRDefault="003C591B" w:rsidP="003C591B">
            <w:pPr>
              <w:autoSpaceDE w:val="0"/>
              <w:autoSpaceDN w:val="0"/>
              <w:adjustRightInd w:val="0"/>
              <w:spacing w:after="0" w:line="240" w:lineRule="auto"/>
              <w:jc w:val="center"/>
              <w:outlineLvl w:val="5"/>
              <w:rPr>
                <w:rFonts w:ascii="Times New Roman" w:hAnsi="Times New Roman"/>
                <w:b/>
                <w:i/>
              </w:rPr>
            </w:pPr>
            <w:r w:rsidRPr="00CC0572">
              <w:rPr>
                <w:rFonts w:ascii="Times New Roman" w:eastAsia="Times New Roman" w:hAnsi="Times New Roman" w:cs="Times New Roman"/>
                <w:b/>
                <w:i/>
                <w:lang w:val="en-US" w:eastAsia="ru-RU"/>
              </w:rPr>
              <w:t>2013</w:t>
            </w:r>
          </w:p>
        </w:tc>
        <w:tc>
          <w:tcPr>
            <w:tcW w:w="726" w:type="pct"/>
          </w:tcPr>
          <w:p w:rsidR="003C591B" w:rsidRPr="00CC0572" w:rsidRDefault="00C843F4" w:rsidP="003C591B">
            <w:pPr>
              <w:autoSpaceDE w:val="0"/>
              <w:autoSpaceDN w:val="0"/>
              <w:adjustRightInd w:val="0"/>
              <w:spacing w:after="0" w:line="240" w:lineRule="auto"/>
              <w:jc w:val="center"/>
              <w:outlineLvl w:val="5"/>
              <w:rPr>
                <w:rFonts w:ascii="Times New Roman" w:eastAsia="Times New Roman" w:hAnsi="Times New Roman" w:cs="Times New Roman"/>
                <w:b/>
                <w:i/>
                <w:lang w:val="en-US" w:eastAsia="ru-RU"/>
              </w:rPr>
            </w:pPr>
            <w:r w:rsidRPr="00CC0572">
              <w:rPr>
                <w:rFonts w:ascii="Times New Roman" w:eastAsia="Times New Roman" w:hAnsi="Times New Roman" w:cs="Times New Roman"/>
                <w:b/>
                <w:i/>
                <w:lang w:val="en-US" w:eastAsia="ru-RU"/>
              </w:rPr>
              <w:t>2014</w:t>
            </w:r>
          </w:p>
        </w:tc>
        <w:tc>
          <w:tcPr>
            <w:tcW w:w="726" w:type="pct"/>
          </w:tcPr>
          <w:p w:rsidR="003C591B" w:rsidRPr="004B16C7" w:rsidRDefault="00C843F4" w:rsidP="003C591B">
            <w:pPr>
              <w:autoSpaceDE w:val="0"/>
              <w:autoSpaceDN w:val="0"/>
              <w:adjustRightInd w:val="0"/>
              <w:spacing w:after="0" w:line="240" w:lineRule="auto"/>
              <w:jc w:val="center"/>
              <w:outlineLvl w:val="5"/>
              <w:rPr>
                <w:rFonts w:ascii="Times New Roman" w:hAnsi="Times New Roman"/>
                <w:b/>
                <w:i/>
              </w:rPr>
            </w:pPr>
            <w:r>
              <w:rPr>
                <w:rFonts w:ascii="Times New Roman" w:eastAsia="Times New Roman" w:hAnsi="Times New Roman" w:cs="Times New Roman"/>
                <w:b/>
                <w:i/>
                <w:lang w:eastAsia="ru-RU"/>
              </w:rPr>
              <w:t>2015</w:t>
            </w:r>
          </w:p>
        </w:tc>
      </w:tr>
      <w:tr w:rsidR="003C591B" w:rsidRPr="00CC0572" w:rsidTr="004B16C7">
        <w:tc>
          <w:tcPr>
            <w:tcW w:w="1293" w:type="pct"/>
          </w:tcPr>
          <w:p w:rsidR="003C591B" w:rsidRPr="00CC0572" w:rsidRDefault="003C591B" w:rsidP="00CA3783">
            <w:pPr>
              <w:autoSpaceDE w:val="0"/>
              <w:autoSpaceDN w:val="0"/>
              <w:adjustRightInd w:val="0"/>
              <w:spacing w:after="0" w:line="240" w:lineRule="auto"/>
              <w:jc w:val="both"/>
              <w:outlineLvl w:val="5"/>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Общая сумма заемных средств, тыс. рублей</w:t>
            </w:r>
            <w:r w:rsidR="009C1EA2">
              <w:rPr>
                <w:rFonts w:ascii="Times New Roman" w:eastAsia="Times New Roman" w:hAnsi="Times New Roman" w:cs="Times New Roman"/>
                <w:b/>
                <w:i/>
                <w:lang w:eastAsia="ru-RU"/>
              </w:rPr>
              <w:t>*</w:t>
            </w:r>
          </w:p>
        </w:tc>
        <w:tc>
          <w:tcPr>
            <w:tcW w:w="726" w:type="pct"/>
          </w:tcPr>
          <w:p w:rsidR="003C591B" w:rsidRPr="00CC0572" w:rsidRDefault="00DD6CFB" w:rsidP="003C591B">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Pr>
                <w:rFonts w:ascii="Times New Roman" w:eastAsia="Times New Roman" w:hAnsi="Times New Roman" w:cs="Times New Roman"/>
                <w:b/>
                <w:i/>
                <w:lang w:eastAsia="ru-RU"/>
              </w:rPr>
              <w:t>8 414 522</w:t>
            </w:r>
          </w:p>
        </w:tc>
        <w:tc>
          <w:tcPr>
            <w:tcW w:w="802" w:type="pct"/>
          </w:tcPr>
          <w:p w:rsidR="003C591B" w:rsidRPr="00CC0572" w:rsidRDefault="00C843F4" w:rsidP="003C591B">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Pr>
                <w:rFonts w:ascii="Times New Roman" w:eastAsia="Times New Roman" w:hAnsi="Times New Roman" w:cs="Times New Roman"/>
                <w:b/>
                <w:i/>
                <w:lang w:eastAsia="ru-RU"/>
              </w:rPr>
              <w:t>14 691 072</w:t>
            </w:r>
          </w:p>
        </w:tc>
        <w:tc>
          <w:tcPr>
            <w:tcW w:w="726" w:type="pct"/>
          </w:tcPr>
          <w:p w:rsidR="003C591B" w:rsidRPr="00CC0572" w:rsidRDefault="00DD6CFB" w:rsidP="003C591B">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Pr>
                <w:rFonts w:ascii="Times New Roman" w:eastAsia="Times New Roman" w:hAnsi="Times New Roman" w:cs="Times New Roman"/>
                <w:b/>
                <w:i/>
                <w:lang w:eastAsia="ru-RU"/>
              </w:rPr>
              <w:t>14 </w:t>
            </w:r>
            <w:r w:rsidR="00C843F4">
              <w:rPr>
                <w:rFonts w:ascii="Times New Roman" w:eastAsia="Times New Roman" w:hAnsi="Times New Roman" w:cs="Times New Roman"/>
                <w:b/>
                <w:i/>
                <w:lang w:eastAsia="ru-RU"/>
              </w:rPr>
              <w:t>306 297</w:t>
            </w:r>
          </w:p>
        </w:tc>
        <w:tc>
          <w:tcPr>
            <w:tcW w:w="726" w:type="pct"/>
          </w:tcPr>
          <w:p w:rsidR="003C591B" w:rsidRPr="00CC0572" w:rsidRDefault="00C843F4" w:rsidP="003C591B">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Pr>
                <w:rFonts w:ascii="Times New Roman" w:eastAsia="Times New Roman" w:hAnsi="Times New Roman" w:cs="Times New Roman"/>
                <w:b/>
                <w:i/>
                <w:lang w:eastAsia="ru-RU"/>
              </w:rPr>
              <w:t>15 951 021</w:t>
            </w:r>
          </w:p>
        </w:tc>
        <w:tc>
          <w:tcPr>
            <w:tcW w:w="726" w:type="pct"/>
          </w:tcPr>
          <w:p w:rsidR="003C591B" w:rsidRPr="00CC0572" w:rsidRDefault="00DD6CFB" w:rsidP="003C591B">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Pr>
                <w:rFonts w:ascii="Times New Roman" w:eastAsia="Times New Roman" w:hAnsi="Times New Roman" w:cs="Times New Roman"/>
                <w:b/>
                <w:i/>
                <w:lang w:eastAsia="ru-RU"/>
              </w:rPr>
              <w:t>15 </w:t>
            </w:r>
            <w:r w:rsidR="00C843F4">
              <w:rPr>
                <w:rFonts w:ascii="Times New Roman" w:eastAsia="Times New Roman" w:hAnsi="Times New Roman" w:cs="Times New Roman"/>
                <w:b/>
                <w:i/>
                <w:lang w:eastAsia="ru-RU"/>
              </w:rPr>
              <w:t>848 270</w:t>
            </w:r>
          </w:p>
        </w:tc>
      </w:tr>
      <w:tr w:rsidR="003C591B" w:rsidRPr="00CC0572" w:rsidTr="004B16C7">
        <w:tc>
          <w:tcPr>
            <w:tcW w:w="1293" w:type="pct"/>
          </w:tcPr>
          <w:p w:rsidR="003C591B" w:rsidRPr="00CC0572" w:rsidRDefault="003C591B" w:rsidP="003C591B">
            <w:pPr>
              <w:autoSpaceDE w:val="0"/>
              <w:autoSpaceDN w:val="0"/>
              <w:adjustRightInd w:val="0"/>
              <w:spacing w:after="0" w:line="240" w:lineRule="auto"/>
              <w:jc w:val="both"/>
              <w:outlineLvl w:val="5"/>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Общая сумма просроченной задолженности по заемным средствам, тыс. рублей</w:t>
            </w:r>
          </w:p>
        </w:tc>
        <w:tc>
          <w:tcPr>
            <w:tcW w:w="726" w:type="pct"/>
          </w:tcPr>
          <w:p w:rsidR="003C591B" w:rsidRPr="003269AB" w:rsidRDefault="00DD6CFB" w:rsidP="003C591B">
            <w:pPr>
              <w:autoSpaceDE w:val="0"/>
              <w:autoSpaceDN w:val="0"/>
              <w:spacing w:after="0" w:line="240" w:lineRule="auto"/>
              <w:jc w:val="center"/>
              <w:rPr>
                <w:rFonts w:ascii="Times New Roman" w:eastAsia="Times New Roman" w:hAnsi="Times New Roman" w:cs="Times New Roman"/>
                <w:b/>
                <w:i/>
                <w:lang w:eastAsia="ru-RU"/>
              </w:rPr>
            </w:pPr>
            <w:r w:rsidRPr="003269AB">
              <w:rPr>
                <w:rFonts w:ascii="Times New Roman" w:eastAsia="Times New Roman" w:hAnsi="Times New Roman" w:cs="Times New Roman"/>
                <w:b/>
                <w:i/>
                <w:lang w:eastAsia="ru-RU"/>
              </w:rPr>
              <w:t>0</w:t>
            </w:r>
          </w:p>
        </w:tc>
        <w:tc>
          <w:tcPr>
            <w:tcW w:w="802" w:type="pct"/>
          </w:tcPr>
          <w:p w:rsidR="003C591B" w:rsidRPr="00CC0572" w:rsidRDefault="00DD6CFB" w:rsidP="003C591B">
            <w:pPr>
              <w:autoSpaceDE w:val="0"/>
              <w:autoSpaceDN w:val="0"/>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726" w:type="pct"/>
          </w:tcPr>
          <w:p w:rsidR="003C591B" w:rsidRPr="00CC0572" w:rsidRDefault="00DD6CFB" w:rsidP="003C591B">
            <w:pPr>
              <w:autoSpaceDE w:val="0"/>
              <w:autoSpaceDN w:val="0"/>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726" w:type="pct"/>
          </w:tcPr>
          <w:p w:rsidR="003C591B" w:rsidRPr="00CC0572" w:rsidRDefault="00DD6CFB" w:rsidP="003C591B">
            <w:pPr>
              <w:autoSpaceDE w:val="0"/>
              <w:autoSpaceDN w:val="0"/>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726" w:type="pct"/>
          </w:tcPr>
          <w:p w:rsidR="003C591B" w:rsidRPr="00CC0572" w:rsidRDefault="00DD6CFB" w:rsidP="003C591B">
            <w:pPr>
              <w:autoSpaceDE w:val="0"/>
              <w:autoSpaceDN w:val="0"/>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bl>
    <w:p w:rsidR="00196F65" w:rsidRPr="000F3D13" w:rsidRDefault="00196F65" w:rsidP="00196F65">
      <w:pPr>
        <w:autoSpaceDE w:val="0"/>
        <w:autoSpaceDN w:val="0"/>
        <w:adjustRightInd w:val="0"/>
        <w:spacing w:after="0" w:line="240" w:lineRule="auto"/>
        <w:contextualSpacing/>
        <w:jc w:val="both"/>
        <w:outlineLvl w:val="5"/>
        <w:rPr>
          <w:rFonts w:ascii="Times New Roman" w:eastAsia="Times New Roman" w:hAnsi="Times New Roman" w:cs="Times New Roman"/>
          <w:i/>
          <w:lang w:eastAsia="ru-RU"/>
        </w:rPr>
      </w:pPr>
      <w:r w:rsidRPr="000F3D13">
        <w:rPr>
          <w:rFonts w:ascii="Times New Roman" w:eastAsia="Times New Roman" w:hAnsi="Times New Roman" w:cs="Times New Roman"/>
          <w:i/>
          <w:lang w:eastAsia="ru-RU"/>
        </w:rPr>
        <w:t xml:space="preserve">* - значения показателей приведены по состоянию на дату окончания соответствующего отчетного </w:t>
      </w:r>
      <w:r>
        <w:rPr>
          <w:rFonts w:ascii="Times New Roman" w:eastAsia="Times New Roman" w:hAnsi="Times New Roman" w:cs="Times New Roman"/>
          <w:i/>
          <w:lang w:eastAsia="ru-RU"/>
        </w:rPr>
        <w:t>периода</w:t>
      </w:r>
      <w:r w:rsidRPr="000F3D13">
        <w:rPr>
          <w:rFonts w:ascii="Times New Roman" w:eastAsia="Times New Roman" w:hAnsi="Times New Roman" w:cs="Times New Roman"/>
          <w:i/>
          <w:lang w:eastAsia="ru-RU"/>
        </w:rPr>
        <w:t>.</w:t>
      </w:r>
    </w:p>
    <w:p w:rsidR="00C31850" w:rsidRPr="00CC0572" w:rsidRDefault="00C31850" w:rsidP="00C31850">
      <w:pPr>
        <w:pStyle w:val="ad"/>
        <w:autoSpaceDE w:val="0"/>
        <w:autoSpaceDN w:val="0"/>
        <w:adjustRightInd w:val="0"/>
        <w:spacing w:after="0" w:line="240" w:lineRule="auto"/>
        <w:ind w:left="0"/>
        <w:jc w:val="both"/>
        <w:outlineLvl w:val="5"/>
        <w:rPr>
          <w:rFonts w:ascii="Times New Roman" w:eastAsia="Times New Roman" w:hAnsi="Times New Roman" w:cs="Times New Roman"/>
          <w:i/>
          <w:lang w:eastAsia="ru-RU"/>
        </w:rPr>
      </w:pPr>
    </w:p>
    <w:p w:rsidR="00196F65" w:rsidRPr="00CC0572" w:rsidRDefault="007B53FE" w:rsidP="00196F65">
      <w:pPr>
        <w:widowControl w:val="0"/>
        <w:autoSpaceDE w:val="0"/>
        <w:autoSpaceDN w:val="0"/>
        <w:adjustRightInd w:val="0"/>
        <w:spacing w:after="0" w:line="240" w:lineRule="auto"/>
        <w:jc w:val="both"/>
        <w:rPr>
          <w:rFonts w:ascii="Times New Roman" w:hAnsi="Times New Roman" w:cs="Times New Roman"/>
          <w:b/>
          <w:i/>
        </w:rPr>
      </w:pPr>
      <w:r w:rsidRPr="00CC0572">
        <w:rPr>
          <w:rFonts w:ascii="Times New Roman" w:hAnsi="Times New Roman" w:cs="Times New Roman"/>
          <w:b/>
          <w:i/>
        </w:rPr>
        <w:t xml:space="preserve">Структура заемных средств эмитента за последний завершенный отчетный год </w:t>
      </w:r>
      <w:r w:rsidR="00AD6B12">
        <w:rPr>
          <w:rFonts w:ascii="Times New Roman" w:hAnsi="Times New Roman" w:cs="Times New Roman"/>
          <w:b/>
          <w:i/>
        </w:rPr>
        <w:t xml:space="preserve">и последний завершенный отчетный период </w:t>
      </w:r>
      <w:r w:rsidR="00196F65" w:rsidRPr="00CC0572">
        <w:rPr>
          <w:rFonts w:ascii="Times New Roman" w:hAnsi="Times New Roman" w:cs="Times New Roman"/>
          <w:b/>
          <w:i/>
        </w:rPr>
        <w:t xml:space="preserve">до даты утверждения </w:t>
      </w:r>
      <w:r w:rsidR="00196F65">
        <w:rPr>
          <w:rFonts w:ascii="Times New Roman" w:hAnsi="Times New Roman" w:cs="Times New Roman"/>
          <w:b/>
          <w:i/>
        </w:rPr>
        <w:t>П</w:t>
      </w:r>
      <w:r w:rsidR="00196F65" w:rsidRPr="00CC0572">
        <w:rPr>
          <w:rFonts w:ascii="Times New Roman" w:hAnsi="Times New Roman" w:cs="Times New Roman"/>
          <w:b/>
          <w:i/>
        </w:rPr>
        <w:t xml:space="preserve">роспекта ценных бумаг: </w:t>
      </w:r>
    </w:p>
    <w:p w:rsidR="00196F65" w:rsidRPr="00CC0572" w:rsidRDefault="00196F65" w:rsidP="00196F65">
      <w:pPr>
        <w:widowControl w:val="0"/>
        <w:autoSpaceDE w:val="0"/>
        <w:autoSpaceDN w:val="0"/>
        <w:adjustRightInd w:val="0"/>
        <w:spacing w:after="0" w:line="240" w:lineRule="auto"/>
        <w:jc w:val="both"/>
        <w:rPr>
          <w:rFonts w:ascii="Times New Roman" w:hAnsi="Times New Roman" w:cs="Times New Roman"/>
          <w:b/>
          <w:i/>
        </w:rPr>
      </w:pPr>
    </w:p>
    <w:p w:rsidR="007B53FE" w:rsidRPr="00CC0572" w:rsidRDefault="007B53FE" w:rsidP="007B53FE">
      <w:pPr>
        <w:widowControl w:val="0"/>
        <w:autoSpaceDE w:val="0"/>
        <w:autoSpaceDN w:val="0"/>
        <w:adjustRightInd w:val="0"/>
        <w:spacing w:after="0" w:line="240" w:lineRule="auto"/>
        <w:jc w:val="both"/>
        <w:rPr>
          <w:rFonts w:ascii="Times New Roman" w:hAnsi="Times New Roman" w:cs="Times New Roman"/>
          <w:b/>
          <w:i/>
        </w:rPr>
      </w:pPr>
    </w:p>
    <w:p w:rsidR="007B53FE" w:rsidRPr="00CC0572" w:rsidRDefault="007B53FE" w:rsidP="007B53FE">
      <w:pPr>
        <w:widowControl w:val="0"/>
        <w:autoSpaceDE w:val="0"/>
        <w:autoSpaceDN w:val="0"/>
        <w:adjustRightInd w:val="0"/>
        <w:spacing w:after="0" w:line="240" w:lineRule="auto"/>
        <w:jc w:val="both"/>
        <w:rPr>
          <w:rFonts w:ascii="Times New Roman" w:hAnsi="Times New Roman" w:cs="Times New Roman"/>
          <w:b/>
          <w:i/>
        </w:rPr>
      </w:pPr>
      <w:r w:rsidRPr="00CC0572">
        <w:rPr>
          <w:rFonts w:ascii="Times New Roman" w:hAnsi="Times New Roman" w:cs="Times New Roman"/>
          <w:b/>
          <w:i/>
        </w:rPr>
        <w:t>За 2015 год.</w:t>
      </w:r>
    </w:p>
    <w:p w:rsidR="007B53FE" w:rsidRPr="00CC0572" w:rsidRDefault="007B53FE" w:rsidP="007B53FE">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CC0572">
        <w:rPr>
          <w:rFonts w:ascii="Times New Roman" w:eastAsia="Times New Roman" w:hAnsi="Times New Roman" w:cs="Times New Roman"/>
          <w:lang w:eastAsia="ru-RU"/>
        </w:rPr>
        <w:t>Единица измерения:</w:t>
      </w:r>
      <w:r w:rsidRPr="00CC0572">
        <w:rPr>
          <w:rFonts w:ascii="Times New Roman" w:eastAsia="Times New Roman" w:hAnsi="Times New Roman" w:cs="Times New Roman"/>
          <w:b/>
          <w:i/>
          <w:lang w:eastAsia="ru-RU"/>
        </w:rPr>
        <w:t xml:space="preserve"> тыс. руб.</w:t>
      </w:r>
    </w:p>
    <w:p w:rsidR="007B53FE" w:rsidRPr="00CC0572" w:rsidRDefault="007B53FE" w:rsidP="007B53FE">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9252" w:type="dxa"/>
        <w:tblLayout w:type="fixed"/>
        <w:tblCellMar>
          <w:left w:w="72" w:type="dxa"/>
          <w:right w:w="72" w:type="dxa"/>
        </w:tblCellMar>
        <w:tblLook w:val="0000" w:firstRow="0" w:lastRow="0" w:firstColumn="0" w:lastColumn="0" w:noHBand="0" w:noVBand="0"/>
      </w:tblPr>
      <w:tblGrid>
        <w:gridCol w:w="7412"/>
        <w:gridCol w:w="1840"/>
      </w:tblGrid>
      <w:tr w:rsidR="007B53FE" w:rsidRPr="00CC0572" w:rsidTr="00744FAB">
        <w:tc>
          <w:tcPr>
            <w:tcW w:w="7412" w:type="dxa"/>
            <w:tcBorders>
              <w:top w:val="double" w:sz="6" w:space="0" w:color="auto"/>
              <w:left w:val="double" w:sz="6" w:space="0" w:color="auto"/>
              <w:bottom w:val="single" w:sz="6" w:space="0" w:color="auto"/>
              <w:right w:val="single" w:sz="6" w:space="0" w:color="auto"/>
            </w:tcBorders>
          </w:tcPr>
          <w:p w:rsidR="007B53FE" w:rsidRPr="00CC0572" w:rsidRDefault="007B53FE" w:rsidP="00744FAB">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CC0572">
              <w:rPr>
                <w:rFonts w:ascii="Times New Roman" w:eastAsia="Times New Roman" w:hAnsi="Times New Roman" w:cs="Times New Roman"/>
                <w:lang w:eastAsia="ru-RU"/>
              </w:rP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7B53FE" w:rsidRPr="00CC0572" w:rsidRDefault="007B53FE" w:rsidP="00744FAB">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CC0572">
              <w:rPr>
                <w:rFonts w:ascii="Times New Roman" w:eastAsia="Times New Roman" w:hAnsi="Times New Roman" w:cs="Times New Roman"/>
                <w:lang w:eastAsia="ru-RU"/>
              </w:rPr>
              <w:t>Значение показателя</w:t>
            </w:r>
          </w:p>
        </w:tc>
      </w:tr>
      <w:tr w:rsidR="007B53FE" w:rsidRPr="00CC0572" w:rsidTr="00AA46E5">
        <w:trPr>
          <w:trHeight w:val="380"/>
        </w:trPr>
        <w:tc>
          <w:tcPr>
            <w:tcW w:w="7412" w:type="dxa"/>
            <w:tcBorders>
              <w:top w:val="single" w:sz="6" w:space="0" w:color="auto"/>
              <w:left w:val="double" w:sz="6" w:space="0" w:color="auto"/>
              <w:bottom w:val="single" w:sz="6" w:space="0" w:color="auto"/>
              <w:right w:val="single" w:sz="6" w:space="0" w:color="auto"/>
            </w:tcBorders>
          </w:tcPr>
          <w:p w:rsidR="007B53FE" w:rsidRPr="00CC0572" w:rsidRDefault="005276F5"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7B53FE" w:rsidRPr="00CC0572" w:rsidRDefault="00F15BF4" w:rsidP="00744FAB">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14 563 070</w:t>
            </w:r>
          </w:p>
        </w:tc>
      </w:tr>
      <w:tr w:rsidR="00DD6CFB" w:rsidRPr="00CC0572" w:rsidTr="0086496E">
        <w:tc>
          <w:tcPr>
            <w:tcW w:w="9252" w:type="dxa"/>
            <w:gridSpan w:val="2"/>
            <w:tcBorders>
              <w:top w:val="single" w:sz="6" w:space="0" w:color="auto"/>
              <w:left w:val="double" w:sz="6" w:space="0" w:color="auto"/>
              <w:bottom w:val="single" w:sz="6" w:space="0" w:color="auto"/>
              <w:right w:val="double" w:sz="6" w:space="0" w:color="auto"/>
            </w:tcBorders>
          </w:tcPr>
          <w:p w:rsidR="00DD6CFB" w:rsidRPr="00CC0572" w:rsidRDefault="00DD6CFB"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в том числе:</w:t>
            </w:r>
          </w:p>
        </w:tc>
      </w:tr>
      <w:tr w:rsidR="007B53FE" w:rsidRPr="00CC0572" w:rsidTr="00744FAB">
        <w:tc>
          <w:tcPr>
            <w:tcW w:w="7412" w:type="dxa"/>
            <w:tcBorders>
              <w:top w:val="single" w:sz="6" w:space="0" w:color="auto"/>
              <w:left w:val="double" w:sz="6" w:space="0" w:color="auto"/>
              <w:bottom w:val="single" w:sz="6" w:space="0" w:color="auto"/>
              <w:right w:val="single" w:sz="6" w:space="0" w:color="auto"/>
            </w:tcBorders>
          </w:tcPr>
          <w:p w:rsidR="007B53FE" w:rsidRPr="00CC0572" w:rsidRDefault="007B53FE"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7B53FE" w:rsidRPr="00CC0572" w:rsidRDefault="00F15BF4" w:rsidP="00744FAB">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14 294 049</w:t>
            </w:r>
          </w:p>
        </w:tc>
      </w:tr>
      <w:tr w:rsidR="007B53FE" w:rsidRPr="00CC0572" w:rsidTr="00744FAB">
        <w:tc>
          <w:tcPr>
            <w:tcW w:w="7412" w:type="dxa"/>
            <w:tcBorders>
              <w:top w:val="single" w:sz="6" w:space="0" w:color="auto"/>
              <w:left w:val="double" w:sz="6" w:space="0" w:color="auto"/>
              <w:bottom w:val="single" w:sz="6" w:space="0" w:color="auto"/>
              <w:right w:val="single" w:sz="6" w:space="0" w:color="auto"/>
            </w:tcBorders>
          </w:tcPr>
          <w:p w:rsidR="007B53FE" w:rsidRPr="00CC0572" w:rsidRDefault="007B53FE"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займы</w:t>
            </w:r>
            <w:r w:rsidR="005276F5" w:rsidRPr="00CC0572">
              <w:rPr>
                <w:rFonts w:ascii="Times New Roman" w:eastAsia="Times New Roman" w:hAnsi="Times New Roman" w:cs="Times New Roman"/>
                <w:b/>
                <w:i/>
                <w:lang w:eastAsia="ru-RU"/>
              </w:rPr>
              <w:t>,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7B53FE" w:rsidRPr="00CC0572" w:rsidRDefault="00C843F4" w:rsidP="00744FAB">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269 021</w:t>
            </w:r>
          </w:p>
        </w:tc>
      </w:tr>
      <w:tr w:rsidR="007B53FE" w:rsidRPr="00CC0572" w:rsidTr="00744FAB">
        <w:tc>
          <w:tcPr>
            <w:tcW w:w="7412" w:type="dxa"/>
            <w:tcBorders>
              <w:top w:val="single" w:sz="6" w:space="0" w:color="auto"/>
              <w:left w:val="double" w:sz="6" w:space="0" w:color="auto"/>
              <w:bottom w:val="single" w:sz="6" w:space="0" w:color="auto"/>
              <w:right w:val="single" w:sz="6" w:space="0" w:color="auto"/>
            </w:tcBorders>
          </w:tcPr>
          <w:p w:rsidR="007B53FE" w:rsidRPr="00CC0572" w:rsidRDefault="007B53FE"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7B53FE" w:rsidRPr="00CC0572" w:rsidRDefault="002E2ABC" w:rsidP="00744FAB">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7B53FE" w:rsidRPr="00427072" w:rsidTr="00744FAB">
        <w:tc>
          <w:tcPr>
            <w:tcW w:w="7412" w:type="dxa"/>
            <w:tcBorders>
              <w:top w:val="single" w:sz="6" w:space="0" w:color="auto"/>
              <w:left w:val="double" w:sz="6" w:space="0" w:color="auto"/>
              <w:bottom w:val="single" w:sz="6" w:space="0" w:color="auto"/>
              <w:right w:val="single" w:sz="6" w:space="0" w:color="auto"/>
            </w:tcBorders>
          </w:tcPr>
          <w:p w:rsidR="007B53FE" w:rsidRPr="00427072" w:rsidRDefault="005276F5"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7072">
              <w:rPr>
                <w:rFonts w:ascii="Times New Roman" w:eastAsia="Times New Roman" w:hAnsi="Times New Roman" w:cs="Times New Roman"/>
                <w:b/>
                <w:i/>
                <w:lang w:eastAsia="ru-RU"/>
              </w:rPr>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7B53FE" w:rsidRPr="00072DD2" w:rsidRDefault="00F15BF4" w:rsidP="00744FAB">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1 285 200</w:t>
            </w:r>
          </w:p>
        </w:tc>
      </w:tr>
      <w:tr w:rsidR="00DD6CFB" w:rsidRPr="00427072" w:rsidTr="0086496E">
        <w:tc>
          <w:tcPr>
            <w:tcW w:w="9252" w:type="dxa"/>
            <w:gridSpan w:val="2"/>
            <w:tcBorders>
              <w:top w:val="single" w:sz="6" w:space="0" w:color="auto"/>
              <w:left w:val="double" w:sz="6" w:space="0" w:color="auto"/>
              <w:bottom w:val="single" w:sz="6" w:space="0" w:color="auto"/>
              <w:right w:val="double" w:sz="6" w:space="0" w:color="auto"/>
            </w:tcBorders>
          </w:tcPr>
          <w:p w:rsidR="00DD6CFB" w:rsidRPr="00427072" w:rsidRDefault="00DD6CFB"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7072">
              <w:rPr>
                <w:rFonts w:ascii="Times New Roman" w:eastAsia="Times New Roman" w:hAnsi="Times New Roman" w:cs="Times New Roman"/>
                <w:b/>
                <w:i/>
                <w:lang w:eastAsia="ru-RU"/>
              </w:rPr>
              <w:t xml:space="preserve">  в том числе:</w:t>
            </w:r>
          </w:p>
        </w:tc>
      </w:tr>
      <w:tr w:rsidR="007B53FE" w:rsidRPr="00427072" w:rsidTr="00744FAB">
        <w:tc>
          <w:tcPr>
            <w:tcW w:w="7412" w:type="dxa"/>
            <w:tcBorders>
              <w:top w:val="single" w:sz="6" w:space="0" w:color="auto"/>
              <w:left w:val="double" w:sz="6" w:space="0" w:color="auto"/>
              <w:bottom w:val="single" w:sz="6" w:space="0" w:color="auto"/>
              <w:right w:val="single" w:sz="6" w:space="0" w:color="auto"/>
            </w:tcBorders>
          </w:tcPr>
          <w:p w:rsidR="007B53FE" w:rsidRPr="00427072" w:rsidRDefault="007B53FE"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7072">
              <w:rPr>
                <w:rFonts w:ascii="Times New Roman" w:eastAsia="Times New Roman" w:hAnsi="Times New Roman" w:cs="Times New Roman"/>
                <w:b/>
                <w:i/>
                <w:lang w:eastAsia="ru-RU"/>
              </w:rP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7B53FE" w:rsidRPr="002E2ABC" w:rsidRDefault="00F15BF4" w:rsidP="00744FAB">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1 285 200</w:t>
            </w:r>
          </w:p>
        </w:tc>
      </w:tr>
      <w:tr w:rsidR="007B53FE" w:rsidRPr="00427072" w:rsidTr="00744FAB">
        <w:tc>
          <w:tcPr>
            <w:tcW w:w="7412" w:type="dxa"/>
            <w:tcBorders>
              <w:top w:val="single" w:sz="6" w:space="0" w:color="auto"/>
              <w:left w:val="double" w:sz="6" w:space="0" w:color="auto"/>
              <w:bottom w:val="single" w:sz="6" w:space="0" w:color="auto"/>
              <w:right w:val="single" w:sz="6" w:space="0" w:color="auto"/>
            </w:tcBorders>
          </w:tcPr>
          <w:p w:rsidR="007B53FE" w:rsidRPr="00427072" w:rsidRDefault="007B53FE"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7072">
              <w:rPr>
                <w:rFonts w:ascii="Times New Roman" w:eastAsia="Times New Roman" w:hAnsi="Times New Roman" w:cs="Times New Roman"/>
                <w:b/>
                <w:i/>
                <w:lang w:eastAsia="ru-RU"/>
              </w:rPr>
              <w:t xml:space="preserve">  займы, з</w:t>
            </w:r>
            <w:r w:rsidR="005276F5" w:rsidRPr="00427072">
              <w:rPr>
                <w:rFonts w:ascii="Times New Roman" w:eastAsia="Times New Roman" w:hAnsi="Times New Roman" w:cs="Times New Roman"/>
                <w:b/>
                <w:i/>
                <w:lang w:eastAsia="ru-RU"/>
              </w:rPr>
              <w:t>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7B53FE" w:rsidRPr="002E2ABC" w:rsidRDefault="002E2ABC" w:rsidP="00744FAB">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7B53FE" w:rsidRPr="00427072" w:rsidTr="00744FAB">
        <w:tc>
          <w:tcPr>
            <w:tcW w:w="7412" w:type="dxa"/>
            <w:tcBorders>
              <w:top w:val="single" w:sz="6" w:space="0" w:color="auto"/>
              <w:left w:val="double" w:sz="6" w:space="0" w:color="auto"/>
              <w:bottom w:val="single" w:sz="6" w:space="0" w:color="auto"/>
              <w:right w:val="single" w:sz="6" w:space="0" w:color="auto"/>
            </w:tcBorders>
          </w:tcPr>
          <w:p w:rsidR="007B53FE" w:rsidRPr="00427072" w:rsidRDefault="007B53FE"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7072">
              <w:rPr>
                <w:rFonts w:ascii="Times New Roman" w:eastAsia="Times New Roman" w:hAnsi="Times New Roman" w:cs="Times New Roman"/>
                <w:b/>
                <w:i/>
                <w:lang w:eastAsia="ru-RU"/>
              </w:rP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7B53FE" w:rsidRPr="002E2ABC" w:rsidRDefault="002E2ABC" w:rsidP="00744FAB">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7B53FE" w:rsidRPr="00CC0572" w:rsidTr="00744FAB">
        <w:tc>
          <w:tcPr>
            <w:tcW w:w="7412" w:type="dxa"/>
            <w:tcBorders>
              <w:top w:val="single" w:sz="6" w:space="0" w:color="auto"/>
              <w:left w:val="double" w:sz="6" w:space="0" w:color="auto"/>
              <w:bottom w:val="single" w:sz="6" w:space="0" w:color="auto"/>
              <w:right w:val="single" w:sz="6" w:space="0" w:color="auto"/>
            </w:tcBorders>
          </w:tcPr>
          <w:p w:rsidR="007B53FE" w:rsidRPr="00CC0572" w:rsidRDefault="007B53FE"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7B53FE" w:rsidRPr="002E2ABC" w:rsidRDefault="002E2ABC" w:rsidP="00744FAB">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DD6CFB" w:rsidRPr="00CC0572" w:rsidTr="0086496E">
        <w:tc>
          <w:tcPr>
            <w:tcW w:w="9252" w:type="dxa"/>
            <w:gridSpan w:val="2"/>
            <w:tcBorders>
              <w:top w:val="single" w:sz="6" w:space="0" w:color="auto"/>
              <w:left w:val="double" w:sz="6" w:space="0" w:color="auto"/>
              <w:bottom w:val="single" w:sz="6" w:space="0" w:color="auto"/>
              <w:right w:val="double" w:sz="6" w:space="0" w:color="auto"/>
            </w:tcBorders>
          </w:tcPr>
          <w:p w:rsidR="00DD6CFB" w:rsidRPr="00CC0572" w:rsidRDefault="00DD6CFB"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в том числе:</w:t>
            </w:r>
          </w:p>
        </w:tc>
      </w:tr>
      <w:tr w:rsidR="007B53FE" w:rsidRPr="00CC0572" w:rsidTr="00744FAB">
        <w:tc>
          <w:tcPr>
            <w:tcW w:w="7412" w:type="dxa"/>
            <w:tcBorders>
              <w:top w:val="single" w:sz="6" w:space="0" w:color="auto"/>
              <w:left w:val="double" w:sz="6" w:space="0" w:color="auto"/>
              <w:bottom w:val="single" w:sz="6" w:space="0" w:color="auto"/>
              <w:right w:val="single" w:sz="6" w:space="0" w:color="auto"/>
            </w:tcBorders>
          </w:tcPr>
          <w:p w:rsidR="007B53FE" w:rsidRPr="00CC0572" w:rsidRDefault="007B53FE"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7B53FE" w:rsidRPr="002E2ABC" w:rsidRDefault="002E2ABC" w:rsidP="00744FAB">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7B53FE" w:rsidRPr="00CC0572" w:rsidTr="00744FAB">
        <w:tc>
          <w:tcPr>
            <w:tcW w:w="7412" w:type="dxa"/>
            <w:tcBorders>
              <w:top w:val="single" w:sz="6" w:space="0" w:color="auto"/>
              <w:left w:val="double" w:sz="6" w:space="0" w:color="auto"/>
              <w:bottom w:val="single" w:sz="6" w:space="0" w:color="auto"/>
              <w:right w:val="single" w:sz="6" w:space="0" w:color="auto"/>
            </w:tcBorders>
          </w:tcPr>
          <w:p w:rsidR="007B53FE" w:rsidRPr="00CC0572" w:rsidRDefault="007B53FE"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по займам,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7B53FE" w:rsidRPr="002E2ABC" w:rsidRDefault="002E2ABC" w:rsidP="00744FAB">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7B53FE" w:rsidRPr="00CC0572" w:rsidTr="00744FAB">
        <w:tc>
          <w:tcPr>
            <w:tcW w:w="7412" w:type="dxa"/>
            <w:tcBorders>
              <w:top w:val="single" w:sz="6" w:space="0" w:color="auto"/>
              <w:left w:val="double" w:sz="6" w:space="0" w:color="auto"/>
              <w:bottom w:val="double" w:sz="6" w:space="0" w:color="auto"/>
              <w:right w:val="single" w:sz="6" w:space="0" w:color="auto"/>
            </w:tcBorders>
          </w:tcPr>
          <w:p w:rsidR="007B53FE" w:rsidRPr="00CC0572" w:rsidRDefault="007B53FE"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7B53FE" w:rsidRPr="002E2ABC" w:rsidRDefault="002E2ABC" w:rsidP="00744FAB">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bl>
    <w:p w:rsidR="000D5B91" w:rsidRDefault="000D5B91" w:rsidP="000D5B91">
      <w:pPr>
        <w:widowControl w:val="0"/>
        <w:autoSpaceDE w:val="0"/>
        <w:autoSpaceDN w:val="0"/>
        <w:adjustRightInd w:val="0"/>
        <w:spacing w:after="0" w:line="240" w:lineRule="auto"/>
        <w:jc w:val="both"/>
        <w:rPr>
          <w:rFonts w:ascii="Times New Roman" w:eastAsia="Times New Roman" w:hAnsi="Times New Roman" w:cs="Times New Roman"/>
          <w:b/>
          <w:bCs/>
          <w:i/>
          <w:iCs/>
          <w:sz w:val="20"/>
          <w:szCs w:val="20"/>
          <w:lang w:eastAsia="ru-RU"/>
        </w:rPr>
      </w:pPr>
    </w:p>
    <w:p w:rsidR="00BE3B45" w:rsidRPr="00CC0572" w:rsidRDefault="00BE3B45" w:rsidP="00BE3B45">
      <w:pPr>
        <w:widowControl w:val="0"/>
        <w:autoSpaceDE w:val="0"/>
        <w:autoSpaceDN w:val="0"/>
        <w:adjustRightInd w:val="0"/>
        <w:spacing w:after="0" w:line="240" w:lineRule="auto"/>
        <w:jc w:val="both"/>
        <w:rPr>
          <w:rFonts w:ascii="Times New Roman" w:hAnsi="Times New Roman" w:cs="Times New Roman"/>
          <w:b/>
          <w:i/>
        </w:rPr>
      </w:pPr>
      <w:r w:rsidRPr="00CC0572">
        <w:rPr>
          <w:rFonts w:ascii="Times New Roman" w:hAnsi="Times New Roman" w:cs="Times New Roman"/>
          <w:b/>
          <w:i/>
        </w:rPr>
        <w:t xml:space="preserve">За </w:t>
      </w:r>
      <w:r>
        <w:rPr>
          <w:rFonts w:ascii="Times New Roman" w:hAnsi="Times New Roman" w:cs="Times New Roman"/>
          <w:b/>
          <w:i/>
        </w:rPr>
        <w:t xml:space="preserve">1 квартал </w:t>
      </w:r>
      <w:r w:rsidRPr="00CC0572">
        <w:rPr>
          <w:rFonts w:ascii="Times New Roman" w:hAnsi="Times New Roman" w:cs="Times New Roman"/>
          <w:b/>
          <w:i/>
        </w:rPr>
        <w:t>201</w:t>
      </w:r>
      <w:r>
        <w:rPr>
          <w:rFonts w:ascii="Times New Roman" w:hAnsi="Times New Roman" w:cs="Times New Roman"/>
          <w:b/>
          <w:i/>
        </w:rPr>
        <w:t>6</w:t>
      </w:r>
      <w:r w:rsidRPr="00CC0572">
        <w:rPr>
          <w:rFonts w:ascii="Times New Roman" w:hAnsi="Times New Roman" w:cs="Times New Roman"/>
          <w:b/>
          <w:i/>
        </w:rPr>
        <w:t xml:space="preserve"> год</w:t>
      </w:r>
      <w:r>
        <w:rPr>
          <w:rFonts w:ascii="Times New Roman" w:hAnsi="Times New Roman" w:cs="Times New Roman"/>
          <w:b/>
          <w:i/>
        </w:rPr>
        <w:t>а</w:t>
      </w:r>
      <w:r w:rsidRPr="00CC0572">
        <w:rPr>
          <w:rFonts w:ascii="Times New Roman" w:hAnsi="Times New Roman" w:cs="Times New Roman"/>
          <w:b/>
          <w:i/>
        </w:rPr>
        <w:t>.</w:t>
      </w:r>
    </w:p>
    <w:p w:rsidR="00BE3B45" w:rsidRPr="00CC0572" w:rsidRDefault="00BE3B45" w:rsidP="00BE3B45">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CC0572">
        <w:rPr>
          <w:rFonts w:ascii="Times New Roman" w:eastAsia="Times New Roman" w:hAnsi="Times New Roman" w:cs="Times New Roman"/>
          <w:lang w:eastAsia="ru-RU"/>
        </w:rPr>
        <w:t>Единица измерения:</w:t>
      </w:r>
      <w:r w:rsidRPr="00CC0572">
        <w:rPr>
          <w:rFonts w:ascii="Times New Roman" w:eastAsia="Times New Roman" w:hAnsi="Times New Roman" w:cs="Times New Roman"/>
          <w:b/>
          <w:i/>
          <w:lang w:eastAsia="ru-RU"/>
        </w:rPr>
        <w:t xml:space="preserve"> тыс. руб.</w:t>
      </w:r>
    </w:p>
    <w:p w:rsidR="00BE3B45" w:rsidRPr="00CC0572" w:rsidRDefault="00BE3B45" w:rsidP="00BE3B45">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9252" w:type="dxa"/>
        <w:tblLayout w:type="fixed"/>
        <w:tblCellMar>
          <w:left w:w="72" w:type="dxa"/>
          <w:right w:w="72" w:type="dxa"/>
        </w:tblCellMar>
        <w:tblLook w:val="0000" w:firstRow="0" w:lastRow="0" w:firstColumn="0" w:lastColumn="0" w:noHBand="0" w:noVBand="0"/>
      </w:tblPr>
      <w:tblGrid>
        <w:gridCol w:w="7412"/>
        <w:gridCol w:w="1840"/>
      </w:tblGrid>
      <w:tr w:rsidR="00BE3B45" w:rsidRPr="00CC0572" w:rsidTr="005C66E7">
        <w:tc>
          <w:tcPr>
            <w:tcW w:w="7412" w:type="dxa"/>
            <w:tcBorders>
              <w:top w:val="double" w:sz="6" w:space="0" w:color="auto"/>
              <w:left w:val="double" w:sz="6" w:space="0" w:color="auto"/>
              <w:bottom w:val="single" w:sz="6" w:space="0" w:color="auto"/>
              <w:right w:val="single" w:sz="6" w:space="0" w:color="auto"/>
            </w:tcBorders>
          </w:tcPr>
          <w:p w:rsidR="00BE3B45" w:rsidRPr="00CC0572" w:rsidRDefault="00BE3B45" w:rsidP="005C66E7">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CC0572">
              <w:rPr>
                <w:rFonts w:ascii="Times New Roman" w:eastAsia="Times New Roman" w:hAnsi="Times New Roman" w:cs="Times New Roman"/>
                <w:lang w:eastAsia="ru-RU"/>
              </w:rP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BE3B45" w:rsidRPr="00CC0572" w:rsidRDefault="00BE3B45" w:rsidP="005C66E7">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CC0572">
              <w:rPr>
                <w:rFonts w:ascii="Times New Roman" w:eastAsia="Times New Roman" w:hAnsi="Times New Roman" w:cs="Times New Roman"/>
                <w:lang w:eastAsia="ru-RU"/>
              </w:rPr>
              <w:t>Значение показателя</w:t>
            </w:r>
          </w:p>
        </w:tc>
      </w:tr>
      <w:tr w:rsidR="00BE3B45" w:rsidRPr="00CC0572" w:rsidTr="005C66E7">
        <w:trPr>
          <w:trHeight w:val="380"/>
        </w:trPr>
        <w:tc>
          <w:tcPr>
            <w:tcW w:w="7412" w:type="dxa"/>
            <w:tcBorders>
              <w:top w:val="single" w:sz="6" w:space="0" w:color="auto"/>
              <w:left w:val="double" w:sz="6" w:space="0" w:color="auto"/>
              <w:bottom w:val="single" w:sz="6" w:space="0" w:color="auto"/>
              <w:right w:val="single" w:sz="6" w:space="0" w:color="auto"/>
            </w:tcBorders>
          </w:tcPr>
          <w:p w:rsidR="00BE3B45" w:rsidRPr="00CC0572" w:rsidRDefault="00BE3B45"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lastRenderedPageBreak/>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BE3B45" w:rsidRPr="00CC0572" w:rsidRDefault="00001B27"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15 158 022</w:t>
            </w:r>
          </w:p>
        </w:tc>
      </w:tr>
      <w:tr w:rsidR="00BE3B45" w:rsidRPr="00CC0572" w:rsidTr="005C66E7">
        <w:tc>
          <w:tcPr>
            <w:tcW w:w="9252" w:type="dxa"/>
            <w:gridSpan w:val="2"/>
            <w:tcBorders>
              <w:top w:val="single" w:sz="6" w:space="0" w:color="auto"/>
              <w:left w:val="double" w:sz="6" w:space="0" w:color="auto"/>
              <w:bottom w:val="single" w:sz="6" w:space="0" w:color="auto"/>
              <w:right w:val="double" w:sz="6" w:space="0" w:color="auto"/>
            </w:tcBorders>
          </w:tcPr>
          <w:p w:rsidR="00BE3B45" w:rsidRPr="00CC0572" w:rsidRDefault="00BE3B45"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в том числе:</w:t>
            </w:r>
          </w:p>
        </w:tc>
      </w:tr>
      <w:tr w:rsidR="00001B27" w:rsidRPr="00CC0572" w:rsidTr="005C66E7">
        <w:tc>
          <w:tcPr>
            <w:tcW w:w="7412" w:type="dxa"/>
            <w:tcBorders>
              <w:top w:val="single" w:sz="6" w:space="0" w:color="auto"/>
              <w:left w:val="double" w:sz="6" w:space="0" w:color="auto"/>
              <w:bottom w:val="single" w:sz="6" w:space="0" w:color="auto"/>
              <w:right w:val="single" w:sz="6" w:space="0" w:color="auto"/>
            </w:tcBorders>
          </w:tcPr>
          <w:p w:rsidR="00001B27" w:rsidRPr="00CC05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001B27" w:rsidRPr="00CC0572" w:rsidRDefault="00001B27"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14 889 001</w:t>
            </w:r>
          </w:p>
        </w:tc>
      </w:tr>
      <w:tr w:rsidR="00001B27" w:rsidRPr="00CC0572" w:rsidTr="005C66E7">
        <w:tc>
          <w:tcPr>
            <w:tcW w:w="7412" w:type="dxa"/>
            <w:tcBorders>
              <w:top w:val="single" w:sz="6" w:space="0" w:color="auto"/>
              <w:left w:val="double" w:sz="6" w:space="0" w:color="auto"/>
              <w:bottom w:val="single" w:sz="6" w:space="0" w:color="auto"/>
              <w:right w:val="single" w:sz="6" w:space="0" w:color="auto"/>
            </w:tcBorders>
          </w:tcPr>
          <w:p w:rsidR="00001B27" w:rsidRPr="00CC05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001B27" w:rsidRPr="00CC0572" w:rsidRDefault="00001B27"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269 021</w:t>
            </w:r>
          </w:p>
        </w:tc>
      </w:tr>
      <w:tr w:rsidR="00001B27" w:rsidRPr="00CC0572" w:rsidTr="005C66E7">
        <w:tc>
          <w:tcPr>
            <w:tcW w:w="7412" w:type="dxa"/>
            <w:tcBorders>
              <w:top w:val="single" w:sz="6" w:space="0" w:color="auto"/>
              <w:left w:val="double" w:sz="6" w:space="0" w:color="auto"/>
              <w:bottom w:val="single" w:sz="6" w:space="0" w:color="auto"/>
              <w:right w:val="single" w:sz="6" w:space="0" w:color="auto"/>
            </w:tcBorders>
          </w:tcPr>
          <w:p w:rsidR="00001B27" w:rsidRPr="00CC05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001B27" w:rsidRPr="00CC0572" w:rsidRDefault="00001B27"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001B27" w:rsidRPr="00427072" w:rsidTr="005C66E7">
        <w:tc>
          <w:tcPr>
            <w:tcW w:w="7412" w:type="dxa"/>
            <w:tcBorders>
              <w:top w:val="single" w:sz="6" w:space="0" w:color="auto"/>
              <w:left w:val="double" w:sz="6" w:space="0" w:color="auto"/>
              <w:bottom w:val="single" w:sz="6" w:space="0" w:color="auto"/>
              <w:right w:val="single" w:sz="6" w:space="0" w:color="auto"/>
            </w:tcBorders>
          </w:tcPr>
          <w:p w:rsidR="00001B27" w:rsidRPr="004270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7072">
              <w:rPr>
                <w:rFonts w:ascii="Times New Roman" w:eastAsia="Times New Roman" w:hAnsi="Times New Roman" w:cs="Times New Roman"/>
                <w:b/>
                <w:i/>
                <w:lang w:eastAsia="ru-RU"/>
              </w:rPr>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001B27" w:rsidRPr="00072DD2" w:rsidRDefault="00001B27"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1 927 800</w:t>
            </w:r>
          </w:p>
        </w:tc>
      </w:tr>
      <w:tr w:rsidR="00001B27" w:rsidRPr="00427072" w:rsidTr="005C66E7">
        <w:tc>
          <w:tcPr>
            <w:tcW w:w="9252" w:type="dxa"/>
            <w:gridSpan w:val="2"/>
            <w:tcBorders>
              <w:top w:val="single" w:sz="6" w:space="0" w:color="auto"/>
              <w:left w:val="double" w:sz="6" w:space="0" w:color="auto"/>
              <w:bottom w:val="single" w:sz="6" w:space="0" w:color="auto"/>
              <w:right w:val="double" w:sz="6" w:space="0" w:color="auto"/>
            </w:tcBorders>
          </w:tcPr>
          <w:p w:rsidR="00001B27" w:rsidRPr="004270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7072">
              <w:rPr>
                <w:rFonts w:ascii="Times New Roman" w:eastAsia="Times New Roman" w:hAnsi="Times New Roman" w:cs="Times New Roman"/>
                <w:b/>
                <w:i/>
                <w:lang w:eastAsia="ru-RU"/>
              </w:rPr>
              <w:t xml:space="preserve">  в том числе:</w:t>
            </w:r>
          </w:p>
        </w:tc>
      </w:tr>
      <w:tr w:rsidR="00001B27" w:rsidRPr="00427072" w:rsidTr="005C66E7">
        <w:tc>
          <w:tcPr>
            <w:tcW w:w="7412" w:type="dxa"/>
            <w:tcBorders>
              <w:top w:val="single" w:sz="6" w:space="0" w:color="auto"/>
              <w:left w:val="double" w:sz="6" w:space="0" w:color="auto"/>
              <w:bottom w:val="single" w:sz="6" w:space="0" w:color="auto"/>
              <w:right w:val="single" w:sz="6" w:space="0" w:color="auto"/>
            </w:tcBorders>
          </w:tcPr>
          <w:p w:rsidR="00001B27" w:rsidRPr="004270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7072">
              <w:rPr>
                <w:rFonts w:ascii="Times New Roman" w:eastAsia="Times New Roman" w:hAnsi="Times New Roman" w:cs="Times New Roman"/>
                <w:b/>
                <w:i/>
                <w:lang w:eastAsia="ru-RU"/>
              </w:rP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001B27" w:rsidRPr="002E2ABC" w:rsidRDefault="00001B27"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1 927 800</w:t>
            </w:r>
          </w:p>
        </w:tc>
      </w:tr>
      <w:tr w:rsidR="00001B27" w:rsidRPr="00427072" w:rsidTr="005C66E7">
        <w:tc>
          <w:tcPr>
            <w:tcW w:w="7412" w:type="dxa"/>
            <w:tcBorders>
              <w:top w:val="single" w:sz="6" w:space="0" w:color="auto"/>
              <w:left w:val="double" w:sz="6" w:space="0" w:color="auto"/>
              <w:bottom w:val="single" w:sz="6" w:space="0" w:color="auto"/>
              <w:right w:val="single" w:sz="6" w:space="0" w:color="auto"/>
            </w:tcBorders>
          </w:tcPr>
          <w:p w:rsidR="00001B27" w:rsidRPr="004270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7072">
              <w:rPr>
                <w:rFonts w:ascii="Times New Roman" w:eastAsia="Times New Roman" w:hAnsi="Times New Roman" w:cs="Times New Roman"/>
                <w:b/>
                <w:i/>
                <w:lang w:eastAsia="ru-RU"/>
              </w:rPr>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001B27" w:rsidRPr="002E2ABC" w:rsidRDefault="00001B27"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001B27" w:rsidRPr="00427072" w:rsidTr="005C66E7">
        <w:tc>
          <w:tcPr>
            <w:tcW w:w="7412" w:type="dxa"/>
            <w:tcBorders>
              <w:top w:val="single" w:sz="6" w:space="0" w:color="auto"/>
              <w:left w:val="double" w:sz="6" w:space="0" w:color="auto"/>
              <w:bottom w:val="single" w:sz="6" w:space="0" w:color="auto"/>
              <w:right w:val="single" w:sz="6" w:space="0" w:color="auto"/>
            </w:tcBorders>
          </w:tcPr>
          <w:p w:rsidR="00001B27" w:rsidRPr="004270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7072">
              <w:rPr>
                <w:rFonts w:ascii="Times New Roman" w:eastAsia="Times New Roman" w:hAnsi="Times New Roman" w:cs="Times New Roman"/>
                <w:b/>
                <w:i/>
                <w:lang w:eastAsia="ru-RU"/>
              </w:rP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001B27" w:rsidRPr="002E2ABC" w:rsidRDefault="00001B27"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001B27" w:rsidRPr="00CC0572" w:rsidTr="005C66E7">
        <w:tc>
          <w:tcPr>
            <w:tcW w:w="7412" w:type="dxa"/>
            <w:tcBorders>
              <w:top w:val="single" w:sz="6" w:space="0" w:color="auto"/>
              <w:left w:val="double" w:sz="6" w:space="0" w:color="auto"/>
              <w:bottom w:val="single" w:sz="6" w:space="0" w:color="auto"/>
              <w:right w:val="single" w:sz="6" w:space="0" w:color="auto"/>
            </w:tcBorders>
          </w:tcPr>
          <w:p w:rsidR="00001B27" w:rsidRPr="00CC05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001B27" w:rsidRPr="002E2ABC" w:rsidRDefault="00001B27"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001B27" w:rsidRPr="00CC0572" w:rsidTr="005C66E7">
        <w:tc>
          <w:tcPr>
            <w:tcW w:w="9252" w:type="dxa"/>
            <w:gridSpan w:val="2"/>
            <w:tcBorders>
              <w:top w:val="single" w:sz="6" w:space="0" w:color="auto"/>
              <w:left w:val="double" w:sz="6" w:space="0" w:color="auto"/>
              <w:bottom w:val="single" w:sz="6" w:space="0" w:color="auto"/>
              <w:right w:val="double" w:sz="6" w:space="0" w:color="auto"/>
            </w:tcBorders>
          </w:tcPr>
          <w:p w:rsidR="00001B27" w:rsidRPr="00CC05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в том числе:</w:t>
            </w:r>
          </w:p>
        </w:tc>
      </w:tr>
      <w:tr w:rsidR="00001B27" w:rsidRPr="00CC0572" w:rsidTr="005C66E7">
        <w:tc>
          <w:tcPr>
            <w:tcW w:w="7412" w:type="dxa"/>
            <w:tcBorders>
              <w:top w:val="single" w:sz="6" w:space="0" w:color="auto"/>
              <w:left w:val="double" w:sz="6" w:space="0" w:color="auto"/>
              <w:bottom w:val="single" w:sz="6" w:space="0" w:color="auto"/>
              <w:right w:val="single" w:sz="6" w:space="0" w:color="auto"/>
            </w:tcBorders>
          </w:tcPr>
          <w:p w:rsidR="00001B27" w:rsidRPr="00CC05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001B27" w:rsidRPr="002E2ABC" w:rsidRDefault="00001B27"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001B27" w:rsidRPr="00CC0572" w:rsidTr="005C66E7">
        <w:tc>
          <w:tcPr>
            <w:tcW w:w="7412" w:type="dxa"/>
            <w:tcBorders>
              <w:top w:val="single" w:sz="6" w:space="0" w:color="auto"/>
              <w:left w:val="double" w:sz="6" w:space="0" w:color="auto"/>
              <w:bottom w:val="single" w:sz="6" w:space="0" w:color="auto"/>
              <w:right w:val="single" w:sz="6" w:space="0" w:color="auto"/>
            </w:tcBorders>
          </w:tcPr>
          <w:p w:rsidR="00001B27" w:rsidRPr="00CC05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по займам,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001B27" w:rsidRPr="002E2ABC" w:rsidRDefault="00001B27"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001B27" w:rsidRPr="00CC0572" w:rsidTr="005C66E7">
        <w:tc>
          <w:tcPr>
            <w:tcW w:w="7412" w:type="dxa"/>
            <w:tcBorders>
              <w:top w:val="single" w:sz="6" w:space="0" w:color="auto"/>
              <w:left w:val="double" w:sz="6" w:space="0" w:color="auto"/>
              <w:bottom w:val="double" w:sz="6" w:space="0" w:color="auto"/>
              <w:right w:val="single" w:sz="6" w:space="0" w:color="auto"/>
            </w:tcBorders>
          </w:tcPr>
          <w:p w:rsidR="00001B27" w:rsidRPr="00CC05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001B27" w:rsidRPr="002E2ABC" w:rsidRDefault="00001B27"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bl>
    <w:p w:rsidR="00BE3B45" w:rsidRDefault="00BE3B45" w:rsidP="00BE3B45">
      <w:pPr>
        <w:widowControl w:val="0"/>
        <w:autoSpaceDE w:val="0"/>
        <w:autoSpaceDN w:val="0"/>
        <w:adjustRightInd w:val="0"/>
        <w:spacing w:after="0" w:line="240" w:lineRule="auto"/>
        <w:jc w:val="both"/>
        <w:rPr>
          <w:rFonts w:ascii="Times New Roman" w:eastAsia="Times New Roman" w:hAnsi="Times New Roman" w:cs="Times New Roman"/>
          <w:b/>
          <w:bCs/>
          <w:i/>
          <w:iCs/>
          <w:sz w:val="20"/>
          <w:szCs w:val="20"/>
          <w:lang w:eastAsia="ru-RU"/>
        </w:rPr>
      </w:pPr>
    </w:p>
    <w:p w:rsidR="007B53FE" w:rsidRPr="00CC0572" w:rsidRDefault="007B53FE" w:rsidP="007B53FE">
      <w:pPr>
        <w:autoSpaceDE w:val="0"/>
        <w:autoSpaceDN w:val="0"/>
        <w:adjustRightInd w:val="0"/>
        <w:spacing w:after="0" w:line="240" w:lineRule="auto"/>
        <w:jc w:val="both"/>
        <w:outlineLvl w:val="5"/>
        <w:rPr>
          <w:rFonts w:ascii="Times New Roman" w:eastAsia="Times New Roman" w:hAnsi="Times New Roman" w:cs="Times New Roman"/>
          <w:lang w:eastAsia="ru-RU"/>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1339"/>
        <w:gridCol w:w="1477"/>
        <w:gridCol w:w="1337"/>
        <w:gridCol w:w="1337"/>
        <w:gridCol w:w="1337"/>
      </w:tblGrid>
      <w:tr w:rsidR="007B53FE" w:rsidRPr="00CC0572" w:rsidTr="00AF6AF0">
        <w:tc>
          <w:tcPr>
            <w:tcW w:w="1293" w:type="pct"/>
          </w:tcPr>
          <w:p w:rsidR="007B53FE" w:rsidRPr="00CC0572" w:rsidRDefault="007B53FE" w:rsidP="00744FAB">
            <w:pPr>
              <w:autoSpaceDE w:val="0"/>
              <w:autoSpaceDN w:val="0"/>
              <w:adjustRightInd w:val="0"/>
              <w:spacing w:after="0" w:line="240" w:lineRule="auto"/>
              <w:jc w:val="both"/>
              <w:outlineLvl w:val="5"/>
              <w:rPr>
                <w:rFonts w:ascii="Times New Roman" w:eastAsia="Times New Roman" w:hAnsi="Times New Roman" w:cs="Times New Roman"/>
                <w:lang w:eastAsia="ru-RU"/>
              </w:rPr>
            </w:pPr>
          </w:p>
        </w:tc>
        <w:tc>
          <w:tcPr>
            <w:tcW w:w="727" w:type="pct"/>
          </w:tcPr>
          <w:p w:rsidR="007B53FE" w:rsidRPr="00196F65" w:rsidRDefault="007B53FE" w:rsidP="00744FAB">
            <w:pPr>
              <w:autoSpaceDE w:val="0"/>
              <w:autoSpaceDN w:val="0"/>
              <w:adjustRightInd w:val="0"/>
              <w:spacing w:after="0" w:line="240" w:lineRule="auto"/>
              <w:jc w:val="center"/>
              <w:outlineLvl w:val="5"/>
              <w:rPr>
                <w:rFonts w:ascii="Times New Roman" w:hAnsi="Times New Roman"/>
                <w:b/>
                <w:lang w:val="en-US"/>
              </w:rPr>
            </w:pPr>
            <w:r w:rsidRPr="00196F65">
              <w:rPr>
                <w:rFonts w:ascii="Times New Roman" w:eastAsia="Times New Roman" w:hAnsi="Times New Roman" w:cs="Times New Roman"/>
                <w:b/>
                <w:lang w:eastAsia="ru-RU"/>
              </w:rPr>
              <w:t>2011</w:t>
            </w:r>
          </w:p>
        </w:tc>
        <w:tc>
          <w:tcPr>
            <w:tcW w:w="802" w:type="pct"/>
          </w:tcPr>
          <w:p w:rsidR="007B53FE" w:rsidRPr="00196F65" w:rsidRDefault="007B53FE" w:rsidP="00744FAB">
            <w:pPr>
              <w:autoSpaceDE w:val="0"/>
              <w:autoSpaceDN w:val="0"/>
              <w:adjustRightInd w:val="0"/>
              <w:spacing w:after="0" w:line="240" w:lineRule="auto"/>
              <w:jc w:val="center"/>
              <w:outlineLvl w:val="5"/>
              <w:rPr>
                <w:rFonts w:ascii="Times New Roman" w:eastAsia="Times New Roman" w:hAnsi="Times New Roman" w:cs="Times New Roman"/>
                <w:b/>
                <w:lang w:eastAsia="ru-RU"/>
              </w:rPr>
            </w:pPr>
            <w:r w:rsidRPr="00196F65">
              <w:rPr>
                <w:rFonts w:ascii="Times New Roman" w:eastAsia="Times New Roman" w:hAnsi="Times New Roman" w:cs="Times New Roman"/>
                <w:b/>
                <w:lang w:eastAsia="ru-RU"/>
              </w:rPr>
              <w:t>2012</w:t>
            </w:r>
          </w:p>
        </w:tc>
        <w:tc>
          <w:tcPr>
            <w:tcW w:w="726" w:type="pct"/>
          </w:tcPr>
          <w:p w:rsidR="007B53FE" w:rsidRPr="00196F65" w:rsidRDefault="007B53FE" w:rsidP="00744FAB">
            <w:pPr>
              <w:autoSpaceDE w:val="0"/>
              <w:autoSpaceDN w:val="0"/>
              <w:adjustRightInd w:val="0"/>
              <w:spacing w:after="0" w:line="240" w:lineRule="auto"/>
              <w:jc w:val="center"/>
              <w:outlineLvl w:val="5"/>
              <w:rPr>
                <w:rFonts w:ascii="Times New Roman" w:hAnsi="Times New Roman"/>
                <w:b/>
              </w:rPr>
            </w:pPr>
            <w:r w:rsidRPr="00196F65">
              <w:rPr>
                <w:rFonts w:ascii="Times New Roman" w:eastAsia="Times New Roman" w:hAnsi="Times New Roman" w:cs="Times New Roman"/>
                <w:b/>
                <w:lang w:val="en-US" w:eastAsia="ru-RU"/>
              </w:rPr>
              <w:t>2013</w:t>
            </w:r>
          </w:p>
        </w:tc>
        <w:tc>
          <w:tcPr>
            <w:tcW w:w="726" w:type="pct"/>
          </w:tcPr>
          <w:p w:rsidR="007B53FE" w:rsidRPr="00196F65" w:rsidRDefault="004C514A" w:rsidP="00744FAB">
            <w:pPr>
              <w:autoSpaceDE w:val="0"/>
              <w:autoSpaceDN w:val="0"/>
              <w:adjustRightInd w:val="0"/>
              <w:spacing w:after="0" w:line="240" w:lineRule="auto"/>
              <w:jc w:val="center"/>
              <w:outlineLvl w:val="5"/>
              <w:rPr>
                <w:rFonts w:ascii="Times New Roman" w:eastAsia="Times New Roman" w:hAnsi="Times New Roman" w:cs="Times New Roman"/>
                <w:b/>
                <w:lang w:val="en-US" w:eastAsia="ru-RU"/>
              </w:rPr>
            </w:pPr>
            <w:r w:rsidRPr="00196F65">
              <w:rPr>
                <w:rFonts w:ascii="Times New Roman" w:eastAsia="Times New Roman" w:hAnsi="Times New Roman" w:cs="Times New Roman"/>
                <w:b/>
                <w:lang w:val="en-US" w:eastAsia="ru-RU"/>
              </w:rPr>
              <w:t>2014</w:t>
            </w:r>
          </w:p>
        </w:tc>
        <w:tc>
          <w:tcPr>
            <w:tcW w:w="726" w:type="pct"/>
          </w:tcPr>
          <w:p w:rsidR="007B53FE" w:rsidRPr="00196F65" w:rsidRDefault="004C514A" w:rsidP="00744FAB">
            <w:pPr>
              <w:autoSpaceDE w:val="0"/>
              <w:autoSpaceDN w:val="0"/>
              <w:adjustRightInd w:val="0"/>
              <w:spacing w:after="0" w:line="240" w:lineRule="auto"/>
              <w:jc w:val="center"/>
              <w:outlineLvl w:val="5"/>
              <w:rPr>
                <w:rFonts w:ascii="Times New Roman" w:hAnsi="Times New Roman"/>
                <w:b/>
              </w:rPr>
            </w:pPr>
            <w:r w:rsidRPr="00196F65">
              <w:rPr>
                <w:rFonts w:ascii="Times New Roman" w:eastAsia="Times New Roman" w:hAnsi="Times New Roman" w:cs="Times New Roman"/>
                <w:b/>
                <w:lang w:eastAsia="ru-RU"/>
              </w:rPr>
              <w:t>2015</w:t>
            </w:r>
          </w:p>
        </w:tc>
      </w:tr>
      <w:tr w:rsidR="007B53FE" w:rsidRPr="001F20C2" w:rsidTr="00AF6AF0">
        <w:tc>
          <w:tcPr>
            <w:tcW w:w="1293" w:type="pct"/>
          </w:tcPr>
          <w:p w:rsidR="007B53FE" w:rsidRPr="001F20C2" w:rsidRDefault="007B53FE" w:rsidP="007B53FE">
            <w:pPr>
              <w:autoSpaceDE w:val="0"/>
              <w:autoSpaceDN w:val="0"/>
              <w:adjustRightInd w:val="0"/>
              <w:spacing w:after="0" w:line="240" w:lineRule="auto"/>
              <w:jc w:val="both"/>
              <w:outlineLvl w:val="5"/>
              <w:rPr>
                <w:rFonts w:ascii="Times New Roman" w:eastAsia="Times New Roman" w:hAnsi="Times New Roman" w:cs="Times New Roman"/>
                <w:b/>
                <w:i/>
                <w:lang w:eastAsia="ru-RU"/>
              </w:rPr>
            </w:pPr>
            <w:r w:rsidRPr="001F20C2">
              <w:rPr>
                <w:rFonts w:ascii="Times New Roman" w:eastAsia="Times New Roman" w:hAnsi="Times New Roman" w:cs="Times New Roman"/>
                <w:b/>
                <w:i/>
                <w:lang w:eastAsia="ru-RU"/>
              </w:rPr>
              <w:t>Общая сумма кредиторской задолженности, тыс. рублей</w:t>
            </w:r>
            <w:r w:rsidR="009C1EA2" w:rsidRPr="001F20C2">
              <w:rPr>
                <w:rFonts w:ascii="Times New Roman" w:eastAsia="Times New Roman" w:hAnsi="Times New Roman" w:cs="Times New Roman"/>
                <w:b/>
                <w:i/>
                <w:lang w:eastAsia="ru-RU"/>
              </w:rPr>
              <w:t>*</w:t>
            </w:r>
          </w:p>
        </w:tc>
        <w:tc>
          <w:tcPr>
            <w:tcW w:w="727" w:type="pct"/>
          </w:tcPr>
          <w:p w:rsidR="007B53FE" w:rsidRPr="001F20C2" w:rsidRDefault="004C514A" w:rsidP="00744FAB">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sidRPr="001F20C2">
              <w:rPr>
                <w:rFonts w:ascii="Times New Roman" w:eastAsia="Times New Roman" w:hAnsi="Times New Roman" w:cs="Times New Roman"/>
                <w:b/>
                <w:i/>
                <w:lang w:eastAsia="ru-RU"/>
              </w:rPr>
              <w:t>2 369 526</w:t>
            </w:r>
          </w:p>
        </w:tc>
        <w:tc>
          <w:tcPr>
            <w:tcW w:w="802" w:type="pct"/>
          </w:tcPr>
          <w:p w:rsidR="007B53FE" w:rsidRPr="001F20C2" w:rsidRDefault="00703375" w:rsidP="00744FAB">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sidRPr="001F20C2">
              <w:rPr>
                <w:rFonts w:ascii="Times New Roman" w:eastAsia="Times New Roman" w:hAnsi="Times New Roman" w:cs="Times New Roman"/>
                <w:b/>
                <w:i/>
                <w:lang w:eastAsia="ru-RU"/>
              </w:rPr>
              <w:t>2 </w:t>
            </w:r>
            <w:r w:rsidR="004C514A" w:rsidRPr="001F20C2">
              <w:rPr>
                <w:rFonts w:ascii="Times New Roman" w:eastAsia="Times New Roman" w:hAnsi="Times New Roman" w:cs="Times New Roman"/>
                <w:b/>
                <w:i/>
                <w:lang w:eastAsia="ru-RU"/>
              </w:rPr>
              <w:t>842 316</w:t>
            </w:r>
          </w:p>
        </w:tc>
        <w:tc>
          <w:tcPr>
            <w:tcW w:w="726" w:type="pct"/>
          </w:tcPr>
          <w:p w:rsidR="007B53FE" w:rsidRPr="001F20C2" w:rsidRDefault="004C514A" w:rsidP="00744FAB">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sidRPr="001F20C2">
              <w:rPr>
                <w:rFonts w:ascii="Times New Roman" w:eastAsia="Times New Roman" w:hAnsi="Times New Roman" w:cs="Times New Roman"/>
                <w:b/>
                <w:i/>
                <w:lang w:eastAsia="ru-RU"/>
              </w:rPr>
              <w:t>3 452 133</w:t>
            </w:r>
          </w:p>
        </w:tc>
        <w:tc>
          <w:tcPr>
            <w:tcW w:w="726" w:type="pct"/>
          </w:tcPr>
          <w:p w:rsidR="007B53FE" w:rsidRPr="001F20C2" w:rsidRDefault="004C514A" w:rsidP="00744FAB">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sidRPr="001F20C2">
              <w:rPr>
                <w:rFonts w:ascii="Times New Roman" w:eastAsia="Times New Roman" w:hAnsi="Times New Roman" w:cs="Times New Roman"/>
                <w:b/>
                <w:i/>
                <w:lang w:eastAsia="ru-RU"/>
              </w:rPr>
              <w:t>2 845 628</w:t>
            </w:r>
          </w:p>
        </w:tc>
        <w:tc>
          <w:tcPr>
            <w:tcW w:w="726" w:type="pct"/>
          </w:tcPr>
          <w:p w:rsidR="007B53FE" w:rsidRPr="001F20C2" w:rsidRDefault="004C514A" w:rsidP="00744FAB">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Pr>
                <w:rFonts w:ascii="Times New Roman" w:eastAsia="Times New Roman" w:hAnsi="Times New Roman" w:cs="Times New Roman"/>
                <w:b/>
                <w:i/>
                <w:lang w:eastAsia="ru-RU"/>
              </w:rPr>
              <w:t>3 839 127</w:t>
            </w:r>
          </w:p>
        </w:tc>
      </w:tr>
      <w:tr w:rsidR="00001B27" w:rsidRPr="001F20C2" w:rsidTr="00AF6AF0">
        <w:tc>
          <w:tcPr>
            <w:tcW w:w="1293" w:type="pct"/>
          </w:tcPr>
          <w:p w:rsidR="00001B27" w:rsidRPr="001F20C2" w:rsidRDefault="00001B27" w:rsidP="007B53FE">
            <w:pPr>
              <w:autoSpaceDE w:val="0"/>
              <w:autoSpaceDN w:val="0"/>
              <w:adjustRightInd w:val="0"/>
              <w:spacing w:after="0" w:line="240" w:lineRule="auto"/>
              <w:jc w:val="both"/>
              <w:outlineLvl w:val="5"/>
              <w:rPr>
                <w:rFonts w:ascii="Times New Roman" w:eastAsia="Times New Roman" w:hAnsi="Times New Roman" w:cs="Times New Roman"/>
                <w:b/>
                <w:i/>
                <w:lang w:eastAsia="ru-RU"/>
              </w:rPr>
            </w:pPr>
            <w:r w:rsidRPr="001F20C2">
              <w:rPr>
                <w:rFonts w:ascii="Times New Roman" w:eastAsia="Times New Roman" w:hAnsi="Times New Roman" w:cs="Times New Roman"/>
                <w:b/>
                <w:i/>
                <w:lang w:eastAsia="ru-RU"/>
              </w:rPr>
              <w:t>Общая сумма просроченной кредиторской задолженности, тыс. рублей</w:t>
            </w:r>
          </w:p>
        </w:tc>
        <w:tc>
          <w:tcPr>
            <w:tcW w:w="727" w:type="pct"/>
          </w:tcPr>
          <w:p w:rsidR="00001B27" w:rsidRPr="001F20C2" w:rsidRDefault="00001B27" w:rsidP="00744FAB">
            <w:pPr>
              <w:autoSpaceDE w:val="0"/>
              <w:autoSpaceDN w:val="0"/>
              <w:spacing w:after="0" w:line="240" w:lineRule="auto"/>
              <w:jc w:val="center"/>
              <w:rPr>
                <w:rFonts w:ascii="Times New Roman" w:eastAsia="Times New Roman" w:hAnsi="Times New Roman" w:cs="Times New Roman"/>
                <w:b/>
                <w:i/>
                <w:lang w:eastAsia="ru-RU"/>
              </w:rPr>
            </w:pPr>
            <w:r w:rsidRPr="001F20C2">
              <w:rPr>
                <w:rFonts w:ascii="Times New Roman" w:eastAsia="Times New Roman" w:hAnsi="Times New Roman" w:cs="Times New Roman"/>
                <w:b/>
                <w:i/>
                <w:lang w:eastAsia="ru-RU"/>
              </w:rPr>
              <w:t>30 388</w:t>
            </w:r>
          </w:p>
        </w:tc>
        <w:tc>
          <w:tcPr>
            <w:tcW w:w="802" w:type="pct"/>
          </w:tcPr>
          <w:p w:rsidR="00001B27" w:rsidRPr="001F20C2" w:rsidRDefault="00001B27" w:rsidP="00744FAB">
            <w:pPr>
              <w:autoSpaceDE w:val="0"/>
              <w:autoSpaceDN w:val="0"/>
              <w:spacing w:after="0" w:line="240" w:lineRule="auto"/>
              <w:jc w:val="center"/>
              <w:rPr>
                <w:rFonts w:ascii="Times New Roman" w:eastAsia="Times New Roman" w:hAnsi="Times New Roman" w:cs="Times New Roman"/>
                <w:b/>
                <w:i/>
                <w:lang w:eastAsia="ru-RU"/>
              </w:rPr>
            </w:pPr>
            <w:r w:rsidRPr="001F20C2">
              <w:rPr>
                <w:rFonts w:ascii="Times New Roman" w:eastAsia="Times New Roman" w:hAnsi="Times New Roman" w:cs="Times New Roman"/>
                <w:b/>
                <w:i/>
                <w:lang w:eastAsia="ru-RU"/>
              </w:rPr>
              <w:t>26 074</w:t>
            </w:r>
          </w:p>
        </w:tc>
        <w:tc>
          <w:tcPr>
            <w:tcW w:w="726" w:type="pct"/>
          </w:tcPr>
          <w:p w:rsidR="00001B27" w:rsidRPr="001F20C2" w:rsidRDefault="00001B27" w:rsidP="00744FAB">
            <w:pPr>
              <w:autoSpaceDE w:val="0"/>
              <w:autoSpaceDN w:val="0"/>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56 811</w:t>
            </w:r>
          </w:p>
        </w:tc>
        <w:tc>
          <w:tcPr>
            <w:tcW w:w="726" w:type="pct"/>
          </w:tcPr>
          <w:p w:rsidR="00001B27" w:rsidRPr="001F20C2" w:rsidRDefault="00001B27" w:rsidP="00744FAB">
            <w:pPr>
              <w:autoSpaceDE w:val="0"/>
              <w:autoSpaceDN w:val="0"/>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100 192</w:t>
            </w:r>
          </w:p>
        </w:tc>
        <w:tc>
          <w:tcPr>
            <w:tcW w:w="726" w:type="pct"/>
          </w:tcPr>
          <w:p w:rsidR="00001B27" w:rsidRPr="001F20C2" w:rsidRDefault="00001B27" w:rsidP="00744FAB">
            <w:pPr>
              <w:autoSpaceDE w:val="0"/>
              <w:autoSpaceDN w:val="0"/>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62 681</w:t>
            </w:r>
          </w:p>
        </w:tc>
      </w:tr>
    </w:tbl>
    <w:p w:rsidR="00AF6AF0" w:rsidRPr="000F3D13" w:rsidRDefault="00AF6AF0" w:rsidP="00AF6AF0">
      <w:pPr>
        <w:autoSpaceDE w:val="0"/>
        <w:autoSpaceDN w:val="0"/>
        <w:adjustRightInd w:val="0"/>
        <w:spacing w:after="0" w:line="240" w:lineRule="auto"/>
        <w:contextualSpacing/>
        <w:jc w:val="both"/>
        <w:outlineLvl w:val="5"/>
        <w:rPr>
          <w:rFonts w:ascii="Times New Roman" w:eastAsia="Times New Roman" w:hAnsi="Times New Roman" w:cs="Times New Roman"/>
          <w:i/>
          <w:lang w:eastAsia="ru-RU"/>
        </w:rPr>
      </w:pPr>
      <w:r w:rsidRPr="000F3D13">
        <w:rPr>
          <w:rFonts w:ascii="Times New Roman" w:eastAsia="Times New Roman" w:hAnsi="Times New Roman" w:cs="Times New Roman"/>
          <w:i/>
          <w:lang w:eastAsia="ru-RU"/>
        </w:rPr>
        <w:t xml:space="preserve">* - значения показателей приведены по состоянию на дату окончания соответствующего отчетного </w:t>
      </w:r>
      <w:r>
        <w:rPr>
          <w:rFonts w:ascii="Times New Roman" w:eastAsia="Times New Roman" w:hAnsi="Times New Roman" w:cs="Times New Roman"/>
          <w:i/>
          <w:lang w:eastAsia="ru-RU"/>
        </w:rPr>
        <w:t>периода</w:t>
      </w:r>
      <w:r w:rsidRPr="000F3D13">
        <w:rPr>
          <w:rFonts w:ascii="Times New Roman" w:eastAsia="Times New Roman" w:hAnsi="Times New Roman" w:cs="Times New Roman"/>
          <w:i/>
          <w:lang w:eastAsia="ru-RU"/>
        </w:rPr>
        <w:t>.</w:t>
      </w:r>
    </w:p>
    <w:p w:rsidR="009C1EA2" w:rsidRPr="00CC0572" w:rsidRDefault="009C1EA2" w:rsidP="007B53FE">
      <w:pPr>
        <w:widowControl w:val="0"/>
        <w:autoSpaceDE w:val="0"/>
        <w:autoSpaceDN w:val="0"/>
        <w:adjustRightInd w:val="0"/>
        <w:spacing w:after="0" w:line="240" w:lineRule="auto"/>
        <w:jc w:val="both"/>
        <w:rPr>
          <w:rFonts w:ascii="Times New Roman" w:hAnsi="Times New Roman" w:cs="Times New Roman"/>
          <w:b/>
          <w:i/>
        </w:rPr>
      </w:pPr>
    </w:p>
    <w:p w:rsidR="007B53FE" w:rsidRPr="00CC0572" w:rsidRDefault="007B53FE" w:rsidP="007B53FE">
      <w:pPr>
        <w:widowControl w:val="0"/>
        <w:autoSpaceDE w:val="0"/>
        <w:autoSpaceDN w:val="0"/>
        <w:adjustRightInd w:val="0"/>
        <w:spacing w:after="0" w:line="240" w:lineRule="auto"/>
        <w:jc w:val="both"/>
        <w:rPr>
          <w:rFonts w:ascii="Times New Roman" w:hAnsi="Times New Roman" w:cs="Times New Roman"/>
          <w:b/>
          <w:i/>
        </w:rPr>
      </w:pPr>
      <w:r w:rsidRPr="00CC0572">
        <w:rPr>
          <w:rFonts w:ascii="Times New Roman" w:hAnsi="Times New Roman" w:cs="Times New Roman"/>
          <w:b/>
          <w:i/>
        </w:rPr>
        <w:t xml:space="preserve">Структура кредиторской задолженности эмитента за последний завершенный отчетный год </w:t>
      </w:r>
      <w:r w:rsidR="00AD6B12">
        <w:rPr>
          <w:rFonts w:ascii="Times New Roman" w:hAnsi="Times New Roman" w:cs="Times New Roman"/>
          <w:b/>
          <w:i/>
        </w:rPr>
        <w:t>и последний завершенный отчетный период</w:t>
      </w:r>
      <w:r w:rsidR="00AD6B12" w:rsidRPr="00CC0572">
        <w:rPr>
          <w:rFonts w:ascii="Times New Roman" w:hAnsi="Times New Roman" w:cs="Times New Roman"/>
          <w:b/>
          <w:i/>
        </w:rPr>
        <w:t xml:space="preserve"> </w:t>
      </w:r>
      <w:r w:rsidRPr="00CC0572">
        <w:rPr>
          <w:rFonts w:ascii="Times New Roman" w:hAnsi="Times New Roman" w:cs="Times New Roman"/>
          <w:b/>
          <w:i/>
        </w:rPr>
        <w:t xml:space="preserve">до даты утверждения </w:t>
      </w:r>
      <w:r w:rsidR="00FE572E">
        <w:rPr>
          <w:rFonts w:ascii="Times New Roman" w:hAnsi="Times New Roman" w:cs="Times New Roman"/>
          <w:b/>
          <w:i/>
        </w:rPr>
        <w:t>П</w:t>
      </w:r>
      <w:r w:rsidRPr="00CC0572">
        <w:rPr>
          <w:rFonts w:ascii="Times New Roman" w:hAnsi="Times New Roman" w:cs="Times New Roman"/>
          <w:b/>
          <w:i/>
        </w:rPr>
        <w:t xml:space="preserve">роспекта ценных бумаг: </w:t>
      </w:r>
    </w:p>
    <w:p w:rsidR="007B53FE" w:rsidRPr="00CC0572" w:rsidRDefault="007B53FE" w:rsidP="007B53FE">
      <w:pPr>
        <w:widowControl w:val="0"/>
        <w:autoSpaceDE w:val="0"/>
        <w:autoSpaceDN w:val="0"/>
        <w:adjustRightInd w:val="0"/>
        <w:spacing w:after="0" w:line="240" w:lineRule="auto"/>
        <w:jc w:val="both"/>
        <w:rPr>
          <w:rFonts w:ascii="Times New Roman" w:hAnsi="Times New Roman" w:cs="Times New Roman"/>
          <w:b/>
          <w:i/>
        </w:rPr>
      </w:pPr>
    </w:p>
    <w:p w:rsidR="007B53FE" w:rsidRPr="00A66D32" w:rsidRDefault="007B53FE" w:rsidP="007B53FE">
      <w:pPr>
        <w:widowControl w:val="0"/>
        <w:autoSpaceDE w:val="0"/>
        <w:autoSpaceDN w:val="0"/>
        <w:adjustRightInd w:val="0"/>
        <w:spacing w:after="0" w:line="240" w:lineRule="auto"/>
        <w:jc w:val="both"/>
        <w:rPr>
          <w:rFonts w:ascii="Times New Roman" w:hAnsi="Times New Roman" w:cs="Times New Roman"/>
          <w:b/>
          <w:i/>
        </w:rPr>
      </w:pPr>
    </w:p>
    <w:p w:rsidR="007B53FE" w:rsidRPr="00A66D32" w:rsidRDefault="007B53FE" w:rsidP="007B53FE">
      <w:pPr>
        <w:widowControl w:val="0"/>
        <w:autoSpaceDE w:val="0"/>
        <w:autoSpaceDN w:val="0"/>
        <w:adjustRightInd w:val="0"/>
        <w:spacing w:after="0" w:line="240" w:lineRule="auto"/>
        <w:jc w:val="both"/>
        <w:rPr>
          <w:rFonts w:ascii="Times New Roman" w:hAnsi="Times New Roman" w:cs="Times New Roman"/>
          <w:b/>
          <w:i/>
        </w:rPr>
      </w:pPr>
      <w:r w:rsidRPr="00A66D32">
        <w:rPr>
          <w:rFonts w:ascii="Times New Roman" w:hAnsi="Times New Roman" w:cs="Times New Roman"/>
          <w:b/>
          <w:i/>
        </w:rPr>
        <w:t>За 2015 год.</w:t>
      </w:r>
    </w:p>
    <w:p w:rsidR="007B53FE" w:rsidRPr="00A66D32" w:rsidRDefault="007B53FE" w:rsidP="007B53FE">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lang w:eastAsia="ru-RU"/>
        </w:rPr>
        <w:t>Единица измерения:</w:t>
      </w:r>
      <w:r w:rsidRPr="00A66D32">
        <w:rPr>
          <w:rFonts w:ascii="Times New Roman" w:eastAsia="Times New Roman" w:hAnsi="Times New Roman" w:cs="Times New Roman"/>
          <w:b/>
          <w:i/>
          <w:lang w:eastAsia="ru-RU"/>
        </w:rPr>
        <w:t xml:space="preserve"> тыс. руб.</w:t>
      </w:r>
    </w:p>
    <w:tbl>
      <w:tblPr>
        <w:tblW w:w="0" w:type="auto"/>
        <w:tblLayout w:type="fixed"/>
        <w:tblCellMar>
          <w:left w:w="72" w:type="dxa"/>
          <w:right w:w="72" w:type="dxa"/>
        </w:tblCellMar>
        <w:tblLook w:val="0000" w:firstRow="0" w:lastRow="0" w:firstColumn="0" w:lastColumn="0" w:noHBand="0" w:noVBand="0"/>
      </w:tblPr>
      <w:tblGrid>
        <w:gridCol w:w="7412"/>
        <w:gridCol w:w="1840"/>
      </w:tblGrid>
      <w:tr w:rsidR="000A0E68" w:rsidRPr="00A66D32" w:rsidTr="00EE1F70">
        <w:tc>
          <w:tcPr>
            <w:tcW w:w="7412" w:type="dxa"/>
            <w:tcBorders>
              <w:top w:val="double" w:sz="6" w:space="0" w:color="auto"/>
              <w:left w:val="double" w:sz="6" w:space="0" w:color="auto"/>
              <w:bottom w:val="single" w:sz="6" w:space="0" w:color="auto"/>
              <w:right w:val="single" w:sz="6" w:space="0" w:color="auto"/>
            </w:tcBorders>
          </w:tcPr>
          <w:p w:rsidR="000A0E68" w:rsidRPr="00A66D32" w:rsidRDefault="000A0E68" w:rsidP="00EE1F70">
            <w:pPr>
              <w:jc w:val="center"/>
              <w:rPr>
                <w:rFonts w:ascii="Times New Roman" w:eastAsiaTheme="minorEastAsia" w:hAnsi="Times New Roman" w:cs="Times New Roman"/>
                <w:b/>
                <w:i/>
                <w:lang w:eastAsia="ru-RU"/>
              </w:rPr>
            </w:pPr>
            <w:r w:rsidRPr="00A66D32">
              <w:rPr>
                <w:rFonts w:ascii="Times New Roman" w:eastAsiaTheme="minorEastAsia" w:hAnsi="Times New Roman" w:cs="Times New Roman"/>
                <w:b/>
                <w:i/>
                <w:lang w:eastAsia="ru-RU"/>
              </w:rP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0A0E68" w:rsidRPr="00A66D32" w:rsidRDefault="000A0E68" w:rsidP="00EE1F70">
            <w:pPr>
              <w:jc w:val="center"/>
              <w:rPr>
                <w:rFonts w:ascii="Times New Roman" w:eastAsiaTheme="minorEastAsia" w:hAnsi="Times New Roman" w:cs="Times New Roman"/>
                <w:b/>
                <w:i/>
                <w:lang w:eastAsia="ru-RU"/>
              </w:rPr>
            </w:pPr>
            <w:r w:rsidRPr="00A66D32">
              <w:rPr>
                <w:rFonts w:ascii="Times New Roman" w:eastAsiaTheme="minorEastAsia" w:hAnsi="Times New Roman" w:cs="Times New Roman"/>
                <w:b/>
                <w:i/>
                <w:lang w:eastAsia="ru-RU"/>
              </w:rPr>
              <w:t>Значение показателя</w:t>
            </w:r>
          </w:p>
        </w:tc>
      </w:tr>
      <w:tr w:rsidR="000A0E68" w:rsidRPr="00A66D32" w:rsidTr="00EE1F70">
        <w:tc>
          <w:tcPr>
            <w:tcW w:w="7412" w:type="dxa"/>
            <w:tcBorders>
              <w:top w:val="single" w:sz="6" w:space="0" w:color="auto"/>
              <w:left w:val="double" w:sz="6" w:space="0" w:color="auto"/>
              <w:bottom w:val="single" w:sz="6" w:space="0" w:color="auto"/>
              <w:right w:val="single" w:sz="6" w:space="0" w:color="auto"/>
            </w:tcBorders>
          </w:tcPr>
          <w:p w:rsidR="000A0E68" w:rsidRPr="00A66D32" w:rsidRDefault="000A0E68" w:rsidP="00C31850">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0A0E68" w:rsidRPr="00A66D32" w:rsidRDefault="004C514A" w:rsidP="00C31850">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3 839 127</w:t>
            </w:r>
          </w:p>
        </w:tc>
      </w:tr>
      <w:tr w:rsidR="000A0E68" w:rsidRPr="00A66D32" w:rsidTr="00EE1F70">
        <w:tc>
          <w:tcPr>
            <w:tcW w:w="7412" w:type="dxa"/>
            <w:tcBorders>
              <w:top w:val="single" w:sz="6" w:space="0" w:color="auto"/>
              <w:left w:val="double" w:sz="6" w:space="0" w:color="auto"/>
              <w:bottom w:val="single" w:sz="6" w:space="0" w:color="auto"/>
              <w:right w:val="single" w:sz="6" w:space="0" w:color="auto"/>
            </w:tcBorders>
          </w:tcPr>
          <w:p w:rsidR="000A0E68" w:rsidRPr="00A66D32" w:rsidRDefault="000A0E68" w:rsidP="00C31850">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0A0E68" w:rsidRPr="00A66D32" w:rsidRDefault="00812F8A" w:rsidP="00812F8A">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62 681</w:t>
            </w:r>
          </w:p>
        </w:tc>
      </w:tr>
      <w:tr w:rsidR="000A0E68" w:rsidRPr="00A66D32" w:rsidTr="00EE1F70">
        <w:tc>
          <w:tcPr>
            <w:tcW w:w="7412" w:type="dxa"/>
            <w:tcBorders>
              <w:top w:val="single" w:sz="6" w:space="0" w:color="auto"/>
              <w:left w:val="double" w:sz="6" w:space="0" w:color="auto"/>
              <w:bottom w:val="single" w:sz="6" w:space="0" w:color="auto"/>
              <w:right w:val="single" w:sz="6" w:space="0" w:color="auto"/>
            </w:tcBorders>
          </w:tcPr>
          <w:p w:rsidR="000A0E68" w:rsidRPr="00A66D32" w:rsidRDefault="000A0E68" w:rsidP="00C31850">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0A0E68" w:rsidRPr="00A66D32" w:rsidRDefault="000A0E68" w:rsidP="00C31850">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p>
        </w:tc>
      </w:tr>
      <w:tr w:rsidR="000A0E68" w:rsidRPr="00A66D32" w:rsidTr="00EE1F70">
        <w:tc>
          <w:tcPr>
            <w:tcW w:w="7412" w:type="dxa"/>
            <w:tcBorders>
              <w:top w:val="single" w:sz="6" w:space="0" w:color="auto"/>
              <w:left w:val="double" w:sz="6" w:space="0" w:color="auto"/>
              <w:bottom w:val="single" w:sz="6" w:space="0" w:color="auto"/>
              <w:right w:val="single" w:sz="6" w:space="0" w:color="auto"/>
            </w:tcBorders>
          </w:tcPr>
          <w:p w:rsidR="000A0E68" w:rsidRPr="00A66D32" w:rsidRDefault="000A0E68" w:rsidP="00C31850">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0A0E68" w:rsidRPr="00A66D32" w:rsidRDefault="004C514A" w:rsidP="003B25C5">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647 997</w:t>
            </w:r>
          </w:p>
        </w:tc>
      </w:tr>
      <w:tr w:rsidR="000A0E68" w:rsidRPr="00A66D32" w:rsidTr="00EE1F70">
        <w:tc>
          <w:tcPr>
            <w:tcW w:w="7412" w:type="dxa"/>
            <w:tcBorders>
              <w:top w:val="single" w:sz="6" w:space="0" w:color="auto"/>
              <w:left w:val="double" w:sz="6" w:space="0" w:color="auto"/>
              <w:bottom w:val="single" w:sz="6" w:space="0" w:color="auto"/>
              <w:right w:val="single" w:sz="6" w:space="0" w:color="auto"/>
            </w:tcBorders>
          </w:tcPr>
          <w:p w:rsidR="000A0E68" w:rsidRPr="00A66D32" w:rsidRDefault="000A0E68" w:rsidP="00C31850">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0A0E68" w:rsidRPr="00A66D32" w:rsidRDefault="00CC7710" w:rsidP="00C31850">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0</w:t>
            </w:r>
          </w:p>
        </w:tc>
      </w:tr>
      <w:tr w:rsidR="000A0E68" w:rsidRPr="00A66D32" w:rsidTr="00EE1F70">
        <w:tc>
          <w:tcPr>
            <w:tcW w:w="7412" w:type="dxa"/>
            <w:tcBorders>
              <w:top w:val="single" w:sz="6" w:space="0" w:color="auto"/>
              <w:left w:val="double" w:sz="6" w:space="0" w:color="auto"/>
              <w:bottom w:val="single" w:sz="6" w:space="0" w:color="auto"/>
              <w:right w:val="single" w:sz="6" w:space="0" w:color="auto"/>
            </w:tcBorders>
          </w:tcPr>
          <w:p w:rsidR="000A0E68" w:rsidRPr="00A66D32" w:rsidRDefault="000A0E68" w:rsidP="00C31850">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0A0E68" w:rsidRPr="00A66D32" w:rsidRDefault="004C514A" w:rsidP="00C31850">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1 468 740</w:t>
            </w:r>
          </w:p>
        </w:tc>
      </w:tr>
      <w:tr w:rsidR="000A0E68" w:rsidRPr="00A66D32" w:rsidTr="00EE1F70">
        <w:tc>
          <w:tcPr>
            <w:tcW w:w="7412" w:type="dxa"/>
            <w:tcBorders>
              <w:top w:val="single" w:sz="6" w:space="0" w:color="auto"/>
              <w:left w:val="double" w:sz="6" w:space="0" w:color="auto"/>
              <w:bottom w:val="single" w:sz="6" w:space="0" w:color="auto"/>
              <w:right w:val="single" w:sz="6" w:space="0" w:color="auto"/>
            </w:tcBorders>
          </w:tcPr>
          <w:p w:rsidR="000A0E68" w:rsidRPr="00A66D32" w:rsidRDefault="000A0E68" w:rsidP="00C31850">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0A0E68" w:rsidRPr="00A66D32" w:rsidRDefault="00812F8A" w:rsidP="00812F8A">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50 966</w:t>
            </w:r>
          </w:p>
        </w:tc>
      </w:tr>
      <w:tr w:rsidR="000A0E68" w:rsidRPr="00A66D32" w:rsidTr="00EE1F70">
        <w:tc>
          <w:tcPr>
            <w:tcW w:w="7412" w:type="dxa"/>
            <w:tcBorders>
              <w:top w:val="single" w:sz="6" w:space="0" w:color="auto"/>
              <w:left w:val="double" w:sz="6" w:space="0" w:color="auto"/>
              <w:bottom w:val="single" w:sz="6" w:space="0" w:color="auto"/>
              <w:right w:val="single" w:sz="6" w:space="0" w:color="auto"/>
            </w:tcBorders>
          </w:tcPr>
          <w:p w:rsidR="000A0E68" w:rsidRPr="00A66D32" w:rsidRDefault="000A0E68" w:rsidP="00C31850">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0A0E68" w:rsidRPr="00A66D32" w:rsidRDefault="004C514A" w:rsidP="00C31850">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195 041</w:t>
            </w:r>
          </w:p>
        </w:tc>
      </w:tr>
      <w:tr w:rsidR="000A0E68" w:rsidRPr="00A66D32" w:rsidTr="00EE1F70">
        <w:tc>
          <w:tcPr>
            <w:tcW w:w="7412" w:type="dxa"/>
            <w:tcBorders>
              <w:top w:val="single" w:sz="6" w:space="0" w:color="auto"/>
              <w:left w:val="double" w:sz="6" w:space="0" w:color="auto"/>
              <w:bottom w:val="single" w:sz="6" w:space="0" w:color="auto"/>
              <w:right w:val="single" w:sz="6" w:space="0" w:color="auto"/>
            </w:tcBorders>
          </w:tcPr>
          <w:p w:rsidR="000A0E68" w:rsidRPr="00A66D32" w:rsidRDefault="000A0E68" w:rsidP="00C31850">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0A0E68" w:rsidRPr="00A66D32" w:rsidRDefault="00CC7710" w:rsidP="00C31850">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0</w:t>
            </w:r>
          </w:p>
        </w:tc>
      </w:tr>
      <w:tr w:rsidR="000A0E68" w:rsidRPr="00A66D32" w:rsidTr="00EE1F70">
        <w:tc>
          <w:tcPr>
            <w:tcW w:w="7412" w:type="dxa"/>
            <w:tcBorders>
              <w:top w:val="single" w:sz="6" w:space="0" w:color="auto"/>
              <w:left w:val="double" w:sz="6" w:space="0" w:color="auto"/>
              <w:bottom w:val="single" w:sz="6" w:space="0" w:color="auto"/>
              <w:right w:val="single" w:sz="6" w:space="0" w:color="auto"/>
            </w:tcBorders>
          </w:tcPr>
          <w:p w:rsidR="000A0E68" w:rsidRPr="00A66D32" w:rsidRDefault="000A0E68" w:rsidP="00C31850">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lastRenderedPageBreak/>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0A0E68" w:rsidRPr="00A66D32" w:rsidRDefault="004C514A" w:rsidP="00C31850">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1 527 349</w:t>
            </w:r>
          </w:p>
        </w:tc>
      </w:tr>
      <w:tr w:rsidR="000A0E68" w:rsidRPr="00CC0572" w:rsidTr="00EE1F70">
        <w:tc>
          <w:tcPr>
            <w:tcW w:w="7412" w:type="dxa"/>
            <w:tcBorders>
              <w:top w:val="single" w:sz="6" w:space="0" w:color="auto"/>
              <w:left w:val="double" w:sz="6" w:space="0" w:color="auto"/>
              <w:bottom w:val="double" w:sz="6" w:space="0" w:color="auto"/>
              <w:right w:val="single" w:sz="6" w:space="0" w:color="auto"/>
            </w:tcBorders>
          </w:tcPr>
          <w:p w:rsidR="000A0E68" w:rsidRPr="00A66D32" w:rsidRDefault="000A0E68" w:rsidP="00C31850">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из нее просроченная</w:t>
            </w:r>
          </w:p>
        </w:tc>
        <w:tc>
          <w:tcPr>
            <w:tcW w:w="1840" w:type="dxa"/>
            <w:tcBorders>
              <w:top w:val="single" w:sz="6" w:space="0" w:color="auto"/>
              <w:left w:val="single" w:sz="6" w:space="0" w:color="auto"/>
              <w:bottom w:val="double" w:sz="6" w:space="0" w:color="auto"/>
              <w:right w:val="double" w:sz="6" w:space="0" w:color="auto"/>
            </w:tcBorders>
          </w:tcPr>
          <w:p w:rsidR="000A0E68" w:rsidRPr="00CC0572" w:rsidRDefault="00812F8A" w:rsidP="00812F8A">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11 715</w:t>
            </w:r>
          </w:p>
        </w:tc>
      </w:tr>
    </w:tbl>
    <w:p w:rsidR="00196F65" w:rsidRDefault="00196F65" w:rsidP="00196F65">
      <w:pPr>
        <w:widowControl w:val="0"/>
        <w:autoSpaceDE w:val="0"/>
        <w:autoSpaceDN w:val="0"/>
        <w:adjustRightInd w:val="0"/>
        <w:spacing w:after="0" w:line="240" w:lineRule="auto"/>
        <w:jc w:val="both"/>
        <w:rPr>
          <w:rFonts w:ascii="Times New Roman" w:eastAsia="Times New Roman" w:hAnsi="Times New Roman" w:cs="Times New Roman"/>
          <w:b/>
          <w:bCs/>
          <w:i/>
          <w:iCs/>
          <w:sz w:val="20"/>
          <w:szCs w:val="20"/>
          <w:lang w:eastAsia="ru-RU"/>
        </w:rPr>
      </w:pPr>
    </w:p>
    <w:p w:rsidR="00AD6B12" w:rsidRPr="00A66D32" w:rsidRDefault="00AD6B12" w:rsidP="00AD6B12">
      <w:pPr>
        <w:widowControl w:val="0"/>
        <w:autoSpaceDE w:val="0"/>
        <w:autoSpaceDN w:val="0"/>
        <w:adjustRightInd w:val="0"/>
        <w:spacing w:after="0" w:line="240" w:lineRule="auto"/>
        <w:jc w:val="both"/>
        <w:rPr>
          <w:rFonts w:ascii="Times New Roman" w:hAnsi="Times New Roman" w:cs="Times New Roman"/>
          <w:b/>
          <w:i/>
        </w:rPr>
      </w:pPr>
      <w:r w:rsidRPr="00A66D32">
        <w:rPr>
          <w:rFonts w:ascii="Times New Roman" w:hAnsi="Times New Roman" w:cs="Times New Roman"/>
          <w:b/>
          <w:i/>
        </w:rPr>
        <w:t xml:space="preserve">За </w:t>
      </w:r>
      <w:r>
        <w:rPr>
          <w:rFonts w:ascii="Times New Roman" w:hAnsi="Times New Roman" w:cs="Times New Roman"/>
          <w:b/>
          <w:i/>
        </w:rPr>
        <w:t xml:space="preserve">1 квартал </w:t>
      </w:r>
      <w:r w:rsidRPr="00A66D32">
        <w:rPr>
          <w:rFonts w:ascii="Times New Roman" w:hAnsi="Times New Roman" w:cs="Times New Roman"/>
          <w:b/>
          <w:i/>
        </w:rPr>
        <w:t>201</w:t>
      </w:r>
      <w:r>
        <w:rPr>
          <w:rFonts w:ascii="Times New Roman" w:hAnsi="Times New Roman" w:cs="Times New Roman"/>
          <w:b/>
          <w:i/>
        </w:rPr>
        <w:t>6</w:t>
      </w:r>
      <w:r w:rsidRPr="00A66D32">
        <w:rPr>
          <w:rFonts w:ascii="Times New Roman" w:hAnsi="Times New Roman" w:cs="Times New Roman"/>
          <w:b/>
          <w:i/>
        </w:rPr>
        <w:t xml:space="preserve"> год.</w:t>
      </w:r>
    </w:p>
    <w:p w:rsidR="00AD6B12" w:rsidRPr="00A66D32" w:rsidRDefault="00AD6B12" w:rsidP="00AD6B1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lang w:eastAsia="ru-RU"/>
        </w:rPr>
        <w:t>Единица измерения:</w:t>
      </w:r>
      <w:r w:rsidRPr="00A66D32">
        <w:rPr>
          <w:rFonts w:ascii="Times New Roman" w:eastAsia="Times New Roman" w:hAnsi="Times New Roman" w:cs="Times New Roman"/>
          <w:b/>
          <w:i/>
          <w:lang w:eastAsia="ru-RU"/>
        </w:rPr>
        <w:t xml:space="preserve"> тыс. руб.</w:t>
      </w:r>
    </w:p>
    <w:tbl>
      <w:tblPr>
        <w:tblW w:w="0" w:type="auto"/>
        <w:tblLayout w:type="fixed"/>
        <w:tblCellMar>
          <w:left w:w="72" w:type="dxa"/>
          <w:right w:w="72" w:type="dxa"/>
        </w:tblCellMar>
        <w:tblLook w:val="0000" w:firstRow="0" w:lastRow="0" w:firstColumn="0" w:lastColumn="0" w:noHBand="0" w:noVBand="0"/>
      </w:tblPr>
      <w:tblGrid>
        <w:gridCol w:w="7412"/>
        <w:gridCol w:w="1840"/>
      </w:tblGrid>
      <w:tr w:rsidR="00AD6B12" w:rsidRPr="00A66D32" w:rsidTr="005C66E7">
        <w:tc>
          <w:tcPr>
            <w:tcW w:w="7412" w:type="dxa"/>
            <w:tcBorders>
              <w:top w:val="double" w:sz="6" w:space="0" w:color="auto"/>
              <w:left w:val="double" w:sz="6" w:space="0" w:color="auto"/>
              <w:bottom w:val="single" w:sz="6" w:space="0" w:color="auto"/>
              <w:right w:val="single" w:sz="6" w:space="0" w:color="auto"/>
            </w:tcBorders>
          </w:tcPr>
          <w:p w:rsidR="00AD6B12" w:rsidRPr="00A66D32" w:rsidRDefault="00AD6B12" w:rsidP="005C66E7">
            <w:pPr>
              <w:jc w:val="center"/>
              <w:rPr>
                <w:rFonts w:ascii="Times New Roman" w:eastAsiaTheme="minorEastAsia" w:hAnsi="Times New Roman" w:cs="Times New Roman"/>
                <w:b/>
                <w:i/>
                <w:lang w:eastAsia="ru-RU"/>
              </w:rPr>
            </w:pPr>
            <w:r w:rsidRPr="00A66D32">
              <w:rPr>
                <w:rFonts w:ascii="Times New Roman" w:eastAsiaTheme="minorEastAsia" w:hAnsi="Times New Roman" w:cs="Times New Roman"/>
                <w:b/>
                <w:i/>
                <w:lang w:eastAsia="ru-RU"/>
              </w:rP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AD6B12" w:rsidRPr="00A66D32" w:rsidRDefault="00AD6B12" w:rsidP="005C66E7">
            <w:pPr>
              <w:jc w:val="center"/>
              <w:rPr>
                <w:rFonts w:ascii="Times New Roman" w:eastAsiaTheme="minorEastAsia" w:hAnsi="Times New Roman" w:cs="Times New Roman"/>
                <w:b/>
                <w:i/>
                <w:lang w:eastAsia="ru-RU"/>
              </w:rPr>
            </w:pPr>
            <w:r w:rsidRPr="00A66D32">
              <w:rPr>
                <w:rFonts w:ascii="Times New Roman" w:eastAsiaTheme="minorEastAsia" w:hAnsi="Times New Roman" w:cs="Times New Roman"/>
                <w:b/>
                <w:i/>
                <w:lang w:eastAsia="ru-RU"/>
              </w:rPr>
              <w:t>Значение показателя</w:t>
            </w:r>
          </w:p>
        </w:tc>
      </w:tr>
      <w:tr w:rsidR="001D23DB" w:rsidRPr="00A66D32" w:rsidTr="005C66E7">
        <w:tc>
          <w:tcPr>
            <w:tcW w:w="7412" w:type="dxa"/>
            <w:tcBorders>
              <w:top w:val="single" w:sz="6" w:space="0" w:color="auto"/>
              <w:left w:val="double" w:sz="6" w:space="0" w:color="auto"/>
              <w:bottom w:val="single" w:sz="6" w:space="0" w:color="auto"/>
              <w:right w:val="single" w:sz="6" w:space="0" w:color="auto"/>
            </w:tcBorders>
          </w:tcPr>
          <w:p w:rsidR="001D23DB" w:rsidRPr="00A66D32" w:rsidRDefault="001D23DB"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1D23DB" w:rsidRPr="00A66D32" w:rsidRDefault="001D23DB"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2 698 710 </w:t>
            </w:r>
          </w:p>
        </w:tc>
      </w:tr>
      <w:tr w:rsidR="001D23DB" w:rsidRPr="00A66D32" w:rsidTr="005C66E7">
        <w:tc>
          <w:tcPr>
            <w:tcW w:w="7412" w:type="dxa"/>
            <w:tcBorders>
              <w:top w:val="single" w:sz="6" w:space="0" w:color="auto"/>
              <w:left w:val="double" w:sz="6" w:space="0" w:color="auto"/>
              <w:bottom w:val="single" w:sz="6" w:space="0" w:color="auto"/>
              <w:right w:val="single" w:sz="6" w:space="0" w:color="auto"/>
            </w:tcBorders>
          </w:tcPr>
          <w:p w:rsidR="001D23DB" w:rsidRPr="00A66D32" w:rsidRDefault="001D23DB"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1D23DB" w:rsidRPr="00A66D32" w:rsidRDefault="001D23DB"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80 780 </w:t>
            </w:r>
          </w:p>
        </w:tc>
      </w:tr>
      <w:tr w:rsidR="001D23DB" w:rsidRPr="00A66D32" w:rsidTr="005C66E7">
        <w:tc>
          <w:tcPr>
            <w:tcW w:w="7412" w:type="dxa"/>
            <w:tcBorders>
              <w:top w:val="single" w:sz="6" w:space="0" w:color="auto"/>
              <w:left w:val="double" w:sz="6" w:space="0" w:color="auto"/>
              <w:bottom w:val="single" w:sz="6" w:space="0" w:color="auto"/>
              <w:right w:val="single" w:sz="6" w:space="0" w:color="auto"/>
            </w:tcBorders>
          </w:tcPr>
          <w:p w:rsidR="001D23DB" w:rsidRPr="00A66D32" w:rsidRDefault="001D23DB"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1D23DB" w:rsidRPr="00A66D32" w:rsidRDefault="001D23DB"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p>
        </w:tc>
      </w:tr>
      <w:tr w:rsidR="001D23DB" w:rsidRPr="00A66D32" w:rsidTr="005C66E7">
        <w:tc>
          <w:tcPr>
            <w:tcW w:w="7412" w:type="dxa"/>
            <w:tcBorders>
              <w:top w:val="single" w:sz="6" w:space="0" w:color="auto"/>
              <w:left w:val="double" w:sz="6" w:space="0" w:color="auto"/>
              <w:bottom w:val="single" w:sz="6" w:space="0" w:color="auto"/>
              <w:right w:val="single" w:sz="6" w:space="0" w:color="auto"/>
            </w:tcBorders>
          </w:tcPr>
          <w:p w:rsidR="001D23DB" w:rsidRPr="00A66D32" w:rsidRDefault="001D23DB"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1D23DB" w:rsidRPr="00A66D32" w:rsidRDefault="001D23DB"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706 653 </w:t>
            </w:r>
          </w:p>
        </w:tc>
      </w:tr>
      <w:tr w:rsidR="001D23DB" w:rsidRPr="00A66D32" w:rsidTr="005C66E7">
        <w:tc>
          <w:tcPr>
            <w:tcW w:w="7412" w:type="dxa"/>
            <w:tcBorders>
              <w:top w:val="single" w:sz="6" w:space="0" w:color="auto"/>
              <w:left w:val="double" w:sz="6" w:space="0" w:color="auto"/>
              <w:bottom w:val="single" w:sz="6" w:space="0" w:color="auto"/>
              <w:right w:val="single" w:sz="6" w:space="0" w:color="auto"/>
            </w:tcBorders>
          </w:tcPr>
          <w:p w:rsidR="001D23DB" w:rsidRPr="00A66D32" w:rsidRDefault="001D23DB"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1D23DB" w:rsidRPr="00A66D32" w:rsidRDefault="001D23DB"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0 </w:t>
            </w:r>
          </w:p>
        </w:tc>
      </w:tr>
      <w:tr w:rsidR="001D23DB" w:rsidRPr="00A66D32" w:rsidTr="005C66E7">
        <w:tc>
          <w:tcPr>
            <w:tcW w:w="7412" w:type="dxa"/>
            <w:tcBorders>
              <w:top w:val="single" w:sz="6" w:space="0" w:color="auto"/>
              <w:left w:val="double" w:sz="6" w:space="0" w:color="auto"/>
              <w:bottom w:val="single" w:sz="6" w:space="0" w:color="auto"/>
              <w:right w:val="single" w:sz="6" w:space="0" w:color="auto"/>
            </w:tcBorders>
          </w:tcPr>
          <w:p w:rsidR="001D23DB" w:rsidRPr="00A66D32" w:rsidRDefault="001D23DB"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1D23DB" w:rsidRPr="00A66D32" w:rsidRDefault="001D23DB"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1 271 533 </w:t>
            </w:r>
          </w:p>
        </w:tc>
      </w:tr>
      <w:tr w:rsidR="001D23DB" w:rsidRPr="00A66D32" w:rsidTr="005C66E7">
        <w:tc>
          <w:tcPr>
            <w:tcW w:w="7412" w:type="dxa"/>
            <w:tcBorders>
              <w:top w:val="single" w:sz="6" w:space="0" w:color="auto"/>
              <w:left w:val="double" w:sz="6" w:space="0" w:color="auto"/>
              <w:bottom w:val="single" w:sz="6" w:space="0" w:color="auto"/>
              <w:right w:val="single" w:sz="6" w:space="0" w:color="auto"/>
            </w:tcBorders>
          </w:tcPr>
          <w:p w:rsidR="001D23DB" w:rsidRPr="00A66D32" w:rsidRDefault="001D23DB"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1D23DB" w:rsidRPr="00A66D32" w:rsidRDefault="001D23DB"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68 173</w:t>
            </w:r>
          </w:p>
        </w:tc>
      </w:tr>
      <w:tr w:rsidR="001D23DB" w:rsidRPr="00A66D32" w:rsidTr="005C66E7">
        <w:tc>
          <w:tcPr>
            <w:tcW w:w="7412" w:type="dxa"/>
            <w:tcBorders>
              <w:top w:val="single" w:sz="6" w:space="0" w:color="auto"/>
              <w:left w:val="double" w:sz="6" w:space="0" w:color="auto"/>
              <w:bottom w:val="single" w:sz="6" w:space="0" w:color="auto"/>
              <w:right w:val="single" w:sz="6" w:space="0" w:color="auto"/>
            </w:tcBorders>
          </w:tcPr>
          <w:p w:rsidR="001D23DB" w:rsidRPr="00A66D32" w:rsidRDefault="001D23DB"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1D23DB" w:rsidRPr="00A66D32" w:rsidRDefault="001D23DB"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220 817 </w:t>
            </w:r>
          </w:p>
        </w:tc>
      </w:tr>
      <w:tr w:rsidR="001D23DB" w:rsidRPr="00A66D32" w:rsidTr="005C66E7">
        <w:tc>
          <w:tcPr>
            <w:tcW w:w="7412" w:type="dxa"/>
            <w:tcBorders>
              <w:top w:val="single" w:sz="6" w:space="0" w:color="auto"/>
              <w:left w:val="double" w:sz="6" w:space="0" w:color="auto"/>
              <w:bottom w:val="single" w:sz="6" w:space="0" w:color="auto"/>
              <w:right w:val="single" w:sz="6" w:space="0" w:color="auto"/>
            </w:tcBorders>
          </w:tcPr>
          <w:p w:rsidR="001D23DB" w:rsidRPr="00A66D32" w:rsidRDefault="001D23DB"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1D23DB" w:rsidRPr="00A66D32" w:rsidRDefault="001D23DB"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0 </w:t>
            </w:r>
          </w:p>
        </w:tc>
      </w:tr>
      <w:tr w:rsidR="001D23DB" w:rsidRPr="00A66D32" w:rsidTr="005C66E7">
        <w:tc>
          <w:tcPr>
            <w:tcW w:w="7412" w:type="dxa"/>
            <w:tcBorders>
              <w:top w:val="single" w:sz="6" w:space="0" w:color="auto"/>
              <w:left w:val="double" w:sz="6" w:space="0" w:color="auto"/>
              <w:bottom w:val="single" w:sz="6" w:space="0" w:color="auto"/>
              <w:right w:val="single" w:sz="6" w:space="0" w:color="auto"/>
            </w:tcBorders>
          </w:tcPr>
          <w:p w:rsidR="001D23DB" w:rsidRPr="00A66D32" w:rsidRDefault="001D23DB"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1D23DB" w:rsidRPr="00A66D32" w:rsidRDefault="001D23DB"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499 707 </w:t>
            </w:r>
          </w:p>
        </w:tc>
      </w:tr>
      <w:tr w:rsidR="001D23DB" w:rsidRPr="00CC0572" w:rsidTr="005C66E7">
        <w:tc>
          <w:tcPr>
            <w:tcW w:w="7412" w:type="dxa"/>
            <w:tcBorders>
              <w:top w:val="single" w:sz="6" w:space="0" w:color="auto"/>
              <w:left w:val="double" w:sz="6" w:space="0" w:color="auto"/>
              <w:bottom w:val="double" w:sz="6" w:space="0" w:color="auto"/>
              <w:right w:val="single" w:sz="6" w:space="0" w:color="auto"/>
            </w:tcBorders>
          </w:tcPr>
          <w:p w:rsidR="001D23DB" w:rsidRPr="00A66D32" w:rsidRDefault="001D23DB"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из нее просроченная</w:t>
            </w:r>
          </w:p>
        </w:tc>
        <w:tc>
          <w:tcPr>
            <w:tcW w:w="1840" w:type="dxa"/>
            <w:tcBorders>
              <w:top w:val="single" w:sz="6" w:space="0" w:color="auto"/>
              <w:left w:val="single" w:sz="6" w:space="0" w:color="auto"/>
              <w:bottom w:val="double" w:sz="6" w:space="0" w:color="auto"/>
              <w:right w:val="double" w:sz="6" w:space="0" w:color="auto"/>
            </w:tcBorders>
          </w:tcPr>
          <w:p w:rsidR="001D23DB" w:rsidRPr="00CC0572" w:rsidRDefault="001D23DB"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12 607</w:t>
            </w:r>
          </w:p>
        </w:tc>
      </w:tr>
    </w:tbl>
    <w:p w:rsidR="007B53FE" w:rsidRPr="00CC0572" w:rsidRDefault="007B53FE" w:rsidP="007B53FE">
      <w:pPr>
        <w:widowControl w:val="0"/>
        <w:autoSpaceDE w:val="0"/>
        <w:autoSpaceDN w:val="0"/>
        <w:adjustRightInd w:val="0"/>
        <w:spacing w:after="0" w:line="240" w:lineRule="auto"/>
        <w:jc w:val="both"/>
        <w:rPr>
          <w:rFonts w:ascii="Times New Roman" w:hAnsi="Times New Roman" w:cs="Times New Roman"/>
        </w:rPr>
      </w:pPr>
    </w:p>
    <w:p w:rsidR="007B53FE" w:rsidRPr="00662792" w:rsidRDefault="007B53FE" w:rsidP="007B53FE">
      <w:pPr>
        <w:widowControl w:val="0"/>
        <w:autoSpaceDE w:val="0"/>
        <w:autoSpaceDN w:val="0"/>
        <w:adjustRightInd w:val="0"/>
        <w:spacing w:after="0" w:line="240" w:lineRule="auto"/>
        <w:jc w:val="both"/>
        <w:rPr>
          <w:rFonts w:ascii="Times New Roman" w:hAnsi="Times New Roman" w:cs="Times New Roman"/>
        </w:rPr>
      </w:pPr>
      <w:r w:rsidRPr="00662792">
        <w:rPr>
          <w:rFonts w:ascii="Times New Roman" w:hAnsi="Times New Roman" w:cs="Times New Roman"/>
        </w:rPr>
        <w:t>При наличии просроченной кредиторской задолженности, в том числе по заемным средствам, указываются причины неисполнения соответствующих обязательств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w:t>
      </w:r>
    </w:p>
    <w:p w:rsidR="003B25C5" w:rsidRPr="00662792" w:rsidRDefault="005E7A1B" w:rsidP="007B53FE">
      <w:pPr>
        <w:widowControl w:val="0"/>
        <w:autoSpaceDE w:val="0"/>
        <w:autoSpaceDN w:val="0"/>
        <w:adjustRightInd w:val="0"/>
        <w:spacing w:after="0" w:line="240" w:lineRule="auto"/>
        <w:jc w:val="both"/>
        <w:rPr>
          <w:rFonts w:ascii="Times New Roman" w:hAnsi="Times New Roman" w:cs="Times New Roman"/>
          <w:b/>
          <w:i/>
        </w:rPr>
      </w:pPr>
      <w:r w:rsidRPr="005E7A1B">
        <w:rPr>
          <w:rFonts w:ascii="Times New Roman" w:hAnsi="Times New Roman" w:cs="Times New Roman"/>
          <w:b/>
          <w:i/>
        </w:rPr>
        <w:t>По оценкам Эмитента, погашение указанной просроченной кредиторской задолженности ожидается в течение 2016г</w:t>
      </w:r>
    </w:p>
    <w:p w:rsidR="003B25C5" w:rsidRPr="003B25C5" w:rsidRDefault="003B25C5" w:rsidP="007B53FE">
      <w:pPr>
        <w:widowControl w:val="0"/>
        <w:autoSpaceDE w:val="0"/>
        <w:autoSpaceDN w:val="0"/>
        <w:adjustRightInd w:val="0"/>
        <w:spacing w:after="0" w:line="240" w:lineRule="auto"/>
        <w:jc w:val="both"/>
        <w:rPr>
          <w:rFonts w:ascii="Times New Roman" w:hAnsi="Times New Roman" w:cs="Times New Roman"/>
          <w:b/>
          <w:i/>
        </w:rPr>
      </w:pPr>
      <w:r w:rsidRPr="003B25C5">
        <w:rPr>
          <w:rFonts w:ascii="Times New Roman" w:hAnsi="Times New Roman" w:cs="Times New Roman"/>
          <w:b/>
          <w:i/>
        </w:rPr>
        <w:t xml:space="preserve">Просроченная задолженность по заемным средствам </w:t>
      </w:r>
      <w:r w:rsidR="0031455D">
        <w:rPr>
          <w:rFonts w:ascii="Times New Roman" w:hAnsi="Times New Roman" w:cs="Times New Roman"/>
          <w:b/>
          <w:i/>
        </w:rPr>
        <w:t xml:space="preserve">в рассматриваемом периоде </w:t>
      </w:r>
      <w:r w:rsidRPr="003B25C5">
        <w:rPr>
          <w:rFonts w:ascii="Times New Roman" w:hAnsi="Times New Roman" w:cs="Times New Roman"/>
          <w:b/>
          <w:i/>
        </w:rPr>
        <w:t>отсутствует.</w:t>
      </w:r>
    </w:p>
    <w:p w:rsidR="003B25C5" w:rsidRPr="00662792" w:rsidRDefault="003B25C5" w:rsidP="007B53FE">
      <w:pPr>
        <w:widowControl w:val="0"/>
        <w:autoSpaceDE w:val="0"/>
        <w:autoSpaceDN w:val="0"/>
        <w:adjustRightInd w:val="0"/>
        <w:spacing w:after="0" w:line="240" w:lineRule="auto"/>
        <w:jc w:val="both"/>
        <w:rPr>
          <w:rFonts w:ascii="Times New Roman" w:hAnsi="Times New Roman" w:cs="Times New Roman"/>
          <w:b/>
          <w:i/>
        </w:rPr>
      </w:pPr>
    </w:p>
    <w:p w:rsidR="00662792" w:rsidRPr="00662792" w:rsidRDefault="005556F9" w:rsidP="00662792">
      <w:pPr>
        <w:pStyle w:val="Text"/>
        <w:autoSpaceDE w:val="0"/>
        <w:autoSpaceDN w:val="0"/>
        <w:adjustRightInd w:val="0"/>
        <w:spacing w:after="0"/>
        <w:rPr>
          <w:rFonts w:eastAsiaTheme="minorHAnsi"/>
          <w:b/>
          <w:i/>
          <w:szCs w:val="22"/>
          <w:lang w:val="ru-RU" w:eastAsia="en-US"/>
        </w:rPr>
      </w:pPr>
      <w:r>
        <w:rPr>
          <w:rFonts w:eastAsiaTheme="minorHAnsi"/>
          <w:b/>
          <w:i/>
          <w:szCs w:val="22"/>
          <w:lang w:val="ru-RU" w:eastAsia="en-US"/>
        </w:rPr>
        <w:tab/>
      </w:r>
      <w:r w:rsidR="00662792" w:rsidRPr="00662792">
        <w:rPr>
          <w:rFonts w:eastAsiaTheme="minorHAnsi"/>
          <w:b/>
          <w:i/>
          <w:szCs w:val="22"/>
          <w:lang w:val="ru-RU" w:eastAsia="en-US"/>
        </w:rPr>
        <w:t>У Эмитента по итогам 201</w:t>
      </w:r>
      <w:r>
        <w:rPr>
          <w:rFonts w:eastAsiaTheme="minorHAnsi"/>
          <w:b/>
          <w:i/>
          <w:szCs w:val="22"/>
          <w:lang w:val="ru-RU" w:eastAsia="en-US"/>
        </w:rPr>
        <w:t>1</w:t>
      </w:r>
      <w:r w:rsidR="00662792" w:rsidRPr="00662792">
        <w:rPr>
          <w:rFonts w:eastAsiaTheme="minorHAnsi"/>
          <w:b/>
          <w:i/>
          <w:szCs w:val="22"/>
          <w:lang w:val="ru-RU" w:eastAsia="en-US"/>
        </w:rPr>
        <w:t>-</w:t>
      </w:r>
      <w:r w:rsidR="001D23DB">
        <w:rPr>
          <w:rFonts w:eastAsiaTheme="minorHAnsi"/>
          <w:b/>
          <w:i/>
          <w:szCs w:val="22"/>
          <w:lang w:val="ru-RU" w:eastAsia="en-US"/>
        </w:rPr>
        <w:t>1 кв. 2016г.</w:t>
      </w:r>
      <w:r w:rsidR="00662792" w:rsidRPr="00662792">
        <w:rPr>
          <w:rFonts w:eastAsiaTheme="minorHAnsi"/>
          <w:b/>
          <w:i/>
          <w:szCs w:val="22"/>
          <w:lang w:val="ru-RU" w:eastAsia="en-US"/>
        </w:rPr>
        <w:t xml:space="preserve">г.г. </w:t>
      </w:r>
      <w:r w:rsidR="001D23DB">
        <w:rPr>
          <w:rFonts w:eastAsiaTheme="minorHAnsi"/>
          <w:b/>
          <w:i/>
          <w:szCs w:val="22"/>
          <w:lang w:val="ru-RU" w:eastAsia="en-US"/>
        </w:rPr>
        <w:t xml:space="preserve">имеется </w:t>
      </w:r>
      <w:r w:rsidR="00662792" w:rsidRPr="00662792">
        <w:rPr>
          <w:rFonts w:eastAsiaTheme="minorHAnsi"/>
          <w:b/>
          <w:i/>
          <w:szCs w:val="22"/>
          <w:lang w:val="ru-RU" w:eastAsia="en-US"/>
        </w:rPr>
        <w:t>п</w:t>
      </w:r>
      <w:r w:rsidR="00CC0572" w:rsidRPr="00662792">
        <w:rPr>
          <w:rFonts w:eastAsiaTheme="minorHAnsi"/>
          <w:b/>
          <w:i/>
          <w:szCs w:val="22"/>
          <w:lang w:val="ru-RU" w:eastAsia="en-US"/>
        </w:rPr>
        <w:t>росроченная кредиторская задолженность</w:t>
      </w:r>
      <w:r w:rsidR="00662792" w:rsidRPr="00662792">
        <w:rPr>
          <w:rFonts w:eastAsiaTheme="minorHAnsi"/>
          <w:b/>
          <w:i/>
          <w:szCs w:val="22"/>
          <w:lang w:val="ru-RU" w:eastAsia="en-US"/>
        </w:rPr>
        <w:t>. Причины неисполнения: кредиторская задолженность появлялась в процессе обычной хозяйственной деятельности Эмитента, и не было оснований полагать, что несоблюдение сроков погашения данной задолженности может оказать значительное влияние на финансовое положение и результаты деятельности Эмитента, а также повлечь за собой наложение на Эмитента определенных санкций (неустойка, пеня и т.д.).</w:t>
      </w:r>
      <w:r w:rsidR="00662792">
        <w:rPr>
          <w:rFonts w:eastAsiaTheme="minorHAnsi"/>
          <w:b/>
          <w:i/>
          <w:szCs w:val="22"/>
          <w:lang w:val="ru-RU" w:eastAsia="en-US"/>
        </w:rPr>
        <w:t xml:space="preserve"> Санкции не налагались.</w:t>
      </w:r>
    </w:p>
    <w:p w:rsidR="00FE3544" w:rsidRDefault="00FE3544" w:rsidP="007B53FE">
      <w:pPr>
        <w:widowControl w:val="0"/>
        <w:autoSpaceDE w:val="0"/>
        <w:autoSpaceDN w:val="0"/>
        <w:adjustRightInd w:val="0"/>
        <w:spacing w:after="0" w:line="240" w:lineRule="auto"/>
        <w:jc w:val="both"/>
        <w:rPr>
          <w:rFonts w:ascii="Times New Roman" w:hAnsi="Times New Roman" w:cs="Times New Roman"/>
          <w:b/>
          <w:i/>
        </w:rPr>
      </w:pPr>
    </w:p>
    <w:p w:rsidR="00CC0572" w:rsidRPr="00CC0572" w:rsidRDefault="00CC0572" w:rsidP="007B53FE">
      <w:pPr>
        <w:widowControl w:val="0"/>
        <w:autoSpaceDE w:val="0"/>
        <w:autoSpaceDN w:val="0"/>
        <w:adjustRightInd w:val="0"/>
        <w:spacing w:after="0" w:line="240" w:lineRule="auto"/>
        <w:jc w:val="both"/>
        <w:rPr>
          <w:rFonts w:ascii="Times New Roman" w:hAnsi="Times New Roman" w:cs="Times New Roman"/>
        </w:rPr>
      </w:pPr>
    </w:p>
    <w:p w:rsidR="007B53FE" w:rsidRPr="00CC0572" w:rsidRDefault="007B53FE" w:rsidP="007B53FE">
      <w:pPr>
        <w:widowControl w:val="0"/>
        <w:autoSpaceDE w:val="0"/>
        <w:autoSpaceDN w:val="0"/>
        <w:adjustRightInd w:val="0"/>
        <w:spacing w:after="0" w:line="240" w:lineRule="auto"/>
        <w:jc w:val="both"/>
        <w:rPr>
          <w:rFonts w:ascii="Times New Roman" w:hAnsi="Times New Roman" w:cs="Times New Roman"/>
        </w:rPr>
      </w:pPr>
      <w:r w:rsidRPr="00CC0572">
        <w:rPr>
          <w:rFonts w:ascii="Times New Roman" w:hAnsi="Times New Roman" w:cs="Times New Roman"/>
        </w:rPr>
        <w:t>В случае наличия в составе кредиторской задолженности эмитента за последний завершенный отчетный период до даты утверждения проспекта ценных бумаг кредиторов,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 по каждому такому кредитору указываются:</w:t>
      </w:r>
    </w:p>
    <w:p w:rsidR="007B53FE" w:rsidRPr="00CC0572" w:rsidRDefault="007B53FE" w:rsidP="007B53FE">
      <w:pPr>
        <w:widowControl w:val="0"/>
        <w:autoSpaceDE w:val="0"/>
        <w:autoSpaceDN w:val="0"/>
        <w:adjustRightInd w:val="0"/>
        <w:spacing w:before="20" w:after="40" w:line="240" w:lineRule="auto"/>
        <w:rPr>
          <w:rFonts w:ascii="Times New Roman" w:eastAsia="Times New Roman" w:hAnsi="Times New Roman" w:cs="Times New Roman"/>
          <w:lang w:eastAsia="ru-RU"/>
        </w:rPr>
      </w:pPr>
      <w:bookmarkStart w:id="14" w:name="Par2662"/>
      <w:bookmarkEnd w:id="14"/>
    </w:p>
    <w:p w:rsidR="00AD6B12" w:rsidRPr="00AD6B12" w:rsidRDefault="00AD6B12" w:rsidP="003B25C5">
      <w:pPr>
        <w:widowControl w:val="0"/>
        <w:autoSpaceDE w:val="0"/>
        <w:autoSpaceDN w:val="0"/>
        <w:adjustRightInd w:val="0"/>
        <w:spacing w:after="0" w:line="240" w:lineRule="auto"/>
        <w:jc w:val="both"/>
        <w:rPr>
          <w:rFonts w:ascii="Times New Roman" w:eastAsia="Times New Roman" w:hAnsi="Times New Roman" w:cs="Times New Roman"/>
          <w:b/>
          <w:i/>
          <w:u w:val="single"/>
          <w:lang w:eastAsia="ru-RU"/>
        </w:rPr>
      </w:pPr>
      <w:r w:rsidRPr="00AD6B12">
        <w:rPr>
          <w:rFonts w:ascii="Times New Roman" w:eastAsia="Times New Roman" w:hAnsi="Times New Roman" w:cs="Times New Roman"/>
          <w:b/>
          <w:i/>
          <w:u w:val="single"/>
          <w:lang w:eastAsia="ru-RU"/>
        </w:rPr>
        <w:t>1 квартал 2016г.</w:t>
      </w:r>
    </w:p>
    <w:p w:rsidR="00750FE0" w:rsidRPr="00420FD2" w:rsidRDefault="00750FE0" w:rsidP="003B25C5">
      <w:pPr>
        <w:widowControl w:val="0"/>
        <w:autoSpaceDE w:val="0"/>
        <w:autoSpaceDN w:val="0"/>
        <w:adjustRightInd w:val="0"/>
        <w:spacing w:after="0" w:line="240" w:lineRule="auto"/>
        <w:jc w:val="both"/>
        <w:rPr>
          <w:rFonts w:ascii="Times New Roman" w:eastAsia="Times New Roman" w:hAnsi="Times New Roman" w:cs="Times New Roman"/>
          <w:i/>
          <w:lang w:eastAsia="ru-RU"/>
        </w:rPr>
      </w:pPr>
      <w:r w:rsidRPr="00CC0572">
        <w:rPr>
          <w:rFonts w:ascii="Times New Roman" w:eastAsia="Times New Roman" w:hAnsi="Times New Roman" w:cs="Times New Roman"/>
          <w:lang w:eastAsia="ru-RU"/>
        </w:rPr>
        <w:t>Полное фирменное наименование:</w:t>
      </w:r>
      <w:r w:rsidRPr="00CC0572">
        <w:rPr>
          <w:rFonts w:ascii="Times New Roman" w:eastAsia="Times New Roman" w:hAnsi="Times New Roman" w:cs="Times New Roman"/>
          <w:b/>
          <w:bCs/>
          <w:i/>
          <w:iCs/>
          <w:lang w:eastAsia="ru-RU"/>
        </w:rPr>
        <w:t xml:space="preserve"> </w:t>
      </w:r>
      <w:r w:rsidR="003B25C5">
        <w:rPr>
          <w:rFonts w:ascii="Times New Roman" w:eastAsia="Times New Roman" w:hAnsi="Times New Roman" w:cs="Times New Roman"/>
          <w:b/>
          <w:bCs/>
          <w:i/>
          <w:iCs/>
        </w:rPr>
        <w:t>Акционерный коммерческий банк «Банк Москвы»</w:t>
      </w:r>
      <w:r w:rsidR="003B25C5" w:rsidRPr="00E55C4B">
        <w:rPr>
          <w:rFonts w:ascii="Times New Roman" w:eastAsia="Times New Roman" w:hAnsi="Times New Roman" w:cs="Times New Roman"/>
          <w:b/>
          <w:bCs/>
          <w:i/>
          <w:iCs/>
        </w:rPr>
        <w:t xml:space="preserve"> </w:t>
      </w:r>
      <w:r w:rsidR="003B25C5">
        <w:rPr>
          <w:rFonts w:ascii="Times New Roman" w:eastAsia="Times New Roman" w:hAnsi="Times New Roman" w:cs="Times New Roman"/>
          <w:b/>
          <w:bCs/>
          <w:i/>
          <w:iCs/>
        </w:rPr>
        <w:t>(открытое акционерное общество)</w:t>
      </w:r>
    </w:p>
    <w:p w:rsidR="00750FE0" w:rsidRPr="00CC0572" w:rsidRDefault="00750FE0" w:rsidP="003B25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C0572">
        <w:rPr>
          <w:rFonts w:ascii="Times New Roman" w:eastAsia="Times New Roman" w:hAnsi="Times New Roman" w:cs="Times New Roman"/>
          <w:lang w:eastAsia="ru-RU"/>
        </w:rPr>
        <w:t>Сокращенное фирменное наименование:</w:t>
      </w:r>
      <w:r w:rsidRPr="00CC0572">
        <w:rPr>
          <w:rFonts w:ascii="Times New Roman" w:eastAsia="Times New Roman" w:hAnsi="Times New Roman" w:cs="Times New Roman"/>
          <w:b/>
          <w:bCs/>
          <w:i/>
          <w:iCs/>
          <w:lang w:eastAsia="ru-RU"/>
        </w:rPr>
        <w:t xml:space="preserve"> </w:t>
      </w:r>
      <w:r w:rsidR="003B25C5">
        <w:rPr>
          <w:rFonts w:ascii="Times New Roman" w:eastAsia="Times New Roman" w:hAnsi="Times New Roman" w:cs="Times New Roman"/>
          <w:b/>
          <w:bCs/>
          <w:i/>
          <w:iCs/>
        </w:rPr>
        <w:t>ОАО «Банк Москвы»</w:t>
      </w:r>
    </w:p>
    <w:p w:rsidR="00750FE0" w:rsidRDefault="00750FE0" w:rsidP="003B25C5">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C0572">
        <w:rPr>
          <w:rFonts w:ascii="Times New Roman" w:eastAsia="Times New Roman" w:hAnsi="Times New Roman" w:cs="Times New Roman"/>
          <w:lang w:eastAsia="ru-RU"/>
        </w:rPr>
        <w:t>Место</w:t>
      </w:r>
      <w:r w:rsidRPr="00420FD2">
        <w:rPr>
          <w:rFonts w:ascii="Times New Roman" w:eastAsia="Times New Roman" w:hAnsi="Times New Roman" w:cs="Times New Roman"/>
          <w:lang w:eastAsia="ru-RU"/>
        </w:rPr>
        <w:t xml:space="preserve"> </w:t>
      </w:r>
      <w:r w:rsidRPr="00CC0572">
        <w:rPr>
          <w:rFonts w:ascii="Times New Roman" w:eastAsia="Times New Roman" w:hAnsi="Times New Roman" w:cs="Times New Roman"/>
          <w:lang w:eastAsia="ru-RU"/>
        </w:rPr>
        <w:t>нахождения</w:t>
      </w:r>
      <w:r w:rsidRPr="00420FD2">
        <w:rPr>
          <w:rFonts w:ascii="Times New Roman" w:eastAsia="Times New Roman" w:hAnsi="Times New Roman" w:cs="Times New Roman"/>
          <w:lang w:eastAsia="ru-RU"/>
        </w:rPr>
        <w:t>:</w:t>
      </w:r>
      <w:r w:rsidRPr="00420FD2">
        <w:rPr>
          <w:rFonts w:ascii="Times New Roman" w:eastAsia="Times New Roman" w:hAnsi="Times New Roman" w:cs="Times New Roman"/>
          <w:b/>
          <w:bCs/>
          <w:i/>
          <w:iCs/>
          <w:lang w:eastAsia="ru-RU"/>
        </w:rPr>
        <w:t xml:space="preserve"> </w:t>
      </w:r>
      <w:r w:rsidR="003B25C5" w:rsidRPr="00E55C4B">
        <w:rPr>
          <w:rFonts w:ascii="Times New Roman" w:eastAsia="Times New Roman" w:hAnsi="Times New Roman" w:cs="Times New Roman"/>
          <w:b/>
          <w:bCs/>
          <w:i/>
          <w:iCs/>
        </w:rPr>
        <w:t>107996, г. Москва, ул. Рождественка, д. 8/15, стр. 3.</w:t>
      </w:r>
    </w:p>
    <w:p w:rsidR="00C12F40" w:rsidRPr="00C12F40" w:rsidRDefault="00C12F40" w:rsidP="003B25C5">
      <w:pPr>
        <w:widowControl w:val="0"/>
        <w:autoSpaceDE w:val="0"/>
        <w:autoSpaceDN w:val="0"/>
        <w:adjustRightInd w:val="0"/>
        <w:spacing w:after="0" w:line="240" w:lineRule="auto"/>
        <w:jc w:val="both"/>
        <w:rPr>
          <w:rFonts w:ascii="Times New Roman" w:eastAsia="Times New Roman" w:hAnsi="Times New Roman" w:cs="Times New Roman"/>
          <w:bCs/>
          <w:iCs/>
          <w:lang w:eastAsia="ru-RU"/>
        </w:rPr>
      </w:pPr>
      <w:r w:rsidRPr="00C12F40">
        <w:rPr>
          <w:rFonts w:ascii="Times New Roman" w:eastAsia="Times New Roman" w:hAnsi="Times New Roman" w:cs="Times New Roman"/>
          <w:bCs/>
          <w:iCs/>
          <w:lang w:eastAsia="ru-RU"/>
        </w:rPr>
        <w:t>ИНН:</w:t>
      </w:r>
      <w:r w:rsidR="003B25C5">
        <w:rPr>
          <w:rFonts w:ascii="Times New Roman" w:eastAsia="Times New Roman" w:hAnsi="Times New Roman" w:cs="Times New Roman"/>
          <w:bCs/>
          <w:iCs/>
          <w:lang w:eastAsia="ru-RU"/>
        </w:rPr>
        <w:t xml:space="preserve"> </w:t>
      </w:r>
      <w:r w:rsidR="003B25C5" w:rsidRPr="008204E6">
        <w:rPr>
          <w:rFonts w:ascii="Times New Roman" w:eastAsia="Times New Roman" w:hAnsi="Times New Roman" w:cs="Times New Roman"/>
          <w:b/>
          <w:bCs/>
          <w:i/>
          <w:iCs/>
          <w:lang w:eastAsia="ru-RU"/>
        </w:rPr>
        <w:t>7702000406</w:t>
      </w:r>
    </w:p>
    <w:p w:rsidR="00C12F40" w:rsidRPr="00C12F40" w:rsidRDefault="00C12F40" w:rsidP="003B25C5">
      <w:pPr>
        <w:widowControl w:val="0"/>
        <w:autoSpaceDE w:val="0"/>
        <w:autoSpaceDN w:val="0"/>
        <w:adjustRightInd w:val="0"/>
        <w:spacing w:after="0" w:line="240" w:lineRule="auto"/>
        <w:jc w:val="both"/>
        <w:rPr>
          <w:rFonts w:ascii="Times New Roman" w:eastAsia="Times New Roman" w:hAnsi="Times New Roman" w:cs="Times New Roman"/>
          <w:bCs/>
          <w:iCs/>
          <w:lang w:eastAsia="ru-RU"/>
        </w:rPr>
      </w:pPr>
      <w:r w:rsidRPr="00C12F40">
        <w:rPr>
          <w:rFonts w:ascii="Times New Roman" w:eastAsia="Times New Roman" w:hAnsi="Times New Roman" w:cs="Times New Roman"/>
          <w:bCs/>
          <w:iCs/>
          <w:lang w:eastAsia="ru-RU"/>
        </w:rPr>
        <w:t>ОГРН:</w:t>
      </w:r>
      <w:r w:rsidR="003B25C5">
        <w:rPr>
          <w:rFonts w:ascii="Times New Roman" w:eastAsia="Times New Roman" w:hAnsi="Times New Roman" w:cs="Times New Roman"/>
          <w:bCs/>
          <w:iCs/>
          <w:lang w:eastAsia="ru-RU"/>
        </w:rPr>
        <w:t xml:space="preserve"> </w:t>
      </w:r>
      <w:r w:rsidR="003B25C5" w:rsidRPr="008204E6">
        <w:rPr>
          <w:rFonts w:ascii="Times New Roman" w:eastAsia="Times New Roman" w:hAnsi="Times New Roman" w:cs="Times New Roman"/>
          <w:b/>
          <w:bCs/>
          <w:i/>
          <w:iCs/>
          <w:lang w:eastAsia="ru-RU"/>
        </w:rPr>
        <w:t>1027700159497</w:t>
      </w:r>
    </w:p>
    <w:p w:rsidR="00CC0572" w:rsidRPr="008204E6" w:rsidRDefault="00CC0572" w:rsidP="003B25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204E6">
        <w:rPr>
          <w:rFonts w:ascii="Times New Roman" w:eastAsia="Times New Roman" w:hAnsi="Times New Roman" w:cs="Times New Roman"/>
          <w:lang w:eastAsia="ru-RU"/>
        </w:rPr>
        <w:lastRenderedPageBreak/>
        <w:t>Сумма задолженности:</w:t>
      </w:r>
      <w:r w:rsidRPr="008204E6">
        <w:rPr>
          <w:rFonts w:ascii="Times New Roman" w:eastAsia="Times New Roman" w:hAnsi="Times New Roman" w:cs="Times New Roman"/>
          <w:b/>
          <w:bCs/>
          <w:i/>
          <w:iCs/>
          <w:lang w:eastAsia="ru-RU"/>
        </w:rPr>
        <w:t xml:space="preserve"> </w:t>
      </w:r>
      <w:r w:rsidR="003847F4">
        <w:rPr>
          <w:rFonts w:ascii="Times New Roman" w:eastAsia="Times New Roman" w:hAnsi="Times New Roman" w:cs="Times New Roman"/>
          <w:b/>
          <w:bCs/>
          <w:i/>
          <w:iCs/>
          <w:lang w:eastAsia="ru-RU"/>
        </w:rPr>
        <w:t xml:space="preserve">16 816 801 </w:t>
      </w:r>
      <w:r w:rsidR="008204E6" w:rsidRPr="008204E6">
        <w:rPr>
          <w:rFonts w:ascii="Times New Roman" w:eastAsia="Times New Roman" w:hAnsi="Times New Roman" w:cs="Times New Roman"/>
          <w:b/>
          <w:bCs/>
          <w:i/>
          <w:iCs/>
          <w:lang w:eastAsia="ru-RU"/>
        </w:rPr>
        <w:t>тыс.</w:t>
      </w:r>
      <w:r w:rsidR="002531DB">
        <w:rPr>
          <w:rFonts w:ascii="Times New Roman" w:eastAsia="Times New Roman" w:hAnsi="Times New Roman" w:cs="Times New Roman"/>
          <w:b/>
          <w:bCs/>
          <w:i/>
          <w:iCs/>
          <w:lang w:eastAsia="ru-RU"/>
        </w:rPr>
        <w:t xml:space="preserve"> </w:t>
      </w:r>
      <w:r w:rsidR="008204E6" w:rsidRPr="008204E6">
        <w:rPr>
          <w:rFonts w:ascii="Times New Roman" w:eastAsia="Times New Roman" w:hAnsi="Times New Roman" w:cs="Times New Roman"/>
          <w:b/>
          <w:bCs/>
          <w:i/>
          <w:iCs/>
          <w:lang w:eastAsia="ru-RU"/>
        </w:rPr>
        <w:t>руб.</w:t>
      </w:r>
    </w:p>
    <w:p w:rsidR="00CC0572" w:rsidRPr="008204E6" w:rsidRDefault="00CC0572" w:rsidP="003B25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204E6">
        <w:rPr>
          <w:rFonts w:ascii="Times New Roman" w:eastAsia="Times New Roman" w:hAnsi="Times New Roman" w:cs="Times New Roman"/>
          <w:lang w:eastAsia="ru-RU"/>
        </w:rPr>
        <w:t xml:space="preserve">Размер и условия просроченной задолженности (процентная ставка, штрафные санкции, пени): </w:t>
      </w:r>
      <w:r w:rsidRPr="008204E6">
        <w:rPr>
          <w:rFonts w:ascii="Times New Roman" w:eastAsia="Times New Roman" w:hAnsi="Times New Roman" w:cs="Times New Roman"/>
          <w:b/>
          <w:bCs/>
          <w:i/>
          <w:iCs/>
          <w:lang w:eastAsia="ru-RU"/>
        </w:rPr>
        <w:t>задолженность не является просроченной</w:t>
      </w:r>
    </w:p>
    <w:p w:rsidR="00CC0572" w:rsidRPr="00CC0572" w:rsidRDefault="00CC0572" w:rsidP="003B25C5">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sidRPr="008204E6">
        <w:rPr>
          <w:rFonts w:ascii="Times New Roman" w:eastAsia="Times New Roman" w:hAnsi="Times New Roman" w:cs="Times New Roman"/>
          <w:b/>
          <w:i/>
          <w:lang w:eastAsia="ru-RU"/>
        </w:rPr>
        <w:t xml:space="preserve">Кредитор не является аффилированным лицом </w:t>
      </w:r>
      <w:r w:rsidR="008204E6" w:rsidRPr="008204E6">
        <w:rPr>
          <w:rFonts w:ascii="Times New Roman" w:eastAsia="Times New Roman" w:hAnsi="Times New Roman" w:cs="Times New Roman"/>
          <w:b/>
          <w:i/>
          <w:lang w:eastAsia="ru-RU"/>
        </w:rPr>
        <w:t>Э</w:t>
      </w:r>
      <w:r w:rsidRPr="008204E6">
        <w:rPr>
          <w:rFonts w:ascii="Times New Roman" w:eastAsia="Times New Roman" w:hAnsi="Times New Roman" w:cs="Times New Roman"/>
          <w:b/>
          <w:i/>
          <w:lang w:eastAsia="ru-RU"/>
        </w:rPr>
        <w:t>митента.</w:t>
      </w:r>
    </w:p>
    <w:p w:rsidR="007B53FE" w:rsidRDefault="007B53FE" w:rsidP="003B25C5">
      <w:pPr>
        <w:widowControl w:val="0"/>
        <w:autoSpaceDE w:val="0"/>
        <w:autoSpaceDN w:val="0"/>
        <w:adjustRightInd w:val="0"/>
        <w:spacing w:before="20" w:after="40" w:line="240" w:lineRule="auto"/>
        <w:jc w:val="both"/>
        <w:rPr>
          <w:rFonts w:ascii="Times New Roman" w:eastAsia="Times New Roman" w:hAnsi="Times New Roman" w:cs="Times New Roman"/>
          <w:sz w:val="24"/>
          <w:szCs w:val="24"/>
          <w:lang w:eastAsia="ru-RU"/>
        </w:rPr>
      </w:pPr>
    </w:p>
    <w:p w:rsidR="007B53FE" w:rsidRPr="00F01B41" w:rsidRDefault="007B53FE" w:rsidP="004B16C7">
      <w:pPr>
        <w:widowControl w:val="0"/>
        <w:autoSpaceDE w:val="0"/>
        <w:autoSpaceDN w:val="0"/>
        <w:adjustRightInd w:val="0"/>
        <w:spacing w:before="20" w:after="40" w:line="240" w:lineRule="auto"/>
        <w:jc w:val="both"/>
        <w:rPr>
          <w:rFonts w:ascii="Times New Roman" w:eastAsia="Times New Roman" w:hAnsi="Times New Roman" w:cs="Times New Roman"/>
          <w:sz w:val="24"/>
          <w:szCs w:val="24"/>
          <w:lang w:eastAsia="ru-RU"/>
        </w:rPr>
      </w:pPr>
    </w:p>
    <w:p w:rsidR="00AD21F3" w:rsidRDefault="00AD21F3">
      <w:pPr>
        <w:widowControl w:val="0"/>
        <w:autoSpaceDE w:val="0"/>
        <w:autoSpaceDN w:val="0"/>
        <w:adjustRightInd w:val="0"/>
        <w:spacing w:after="0" w:line="240" w:lineRule="auto"/>
        <w:jc w:val="both"/>
        <w:outlineLvl w:val="4"/>
        <w:rPr>
          <w:rFonts w:ascii="Times New Roman" w:hAnsi="Times New Roman" w:cs="Times New Roman"/>
          <w:sz w:val="24"/>
          <w:szCs w:val="24"/>
        </w:rPr>
      </w:pPr>
    </w:p>
    <w:p w:rsidR="0050017B" w:rsidRPr="00AD21F3"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r w:rsidRPr="00AD21F3">
        <w:rPr>
          <w:rFonts w:ascii="Times New Roman" w:hAnsi="Times New Roman" w:cs="Times New Roman"/>
          <w:b/>
          <w:sz w:val="24"/>
          <w:szCs w:val="24"/>
        </w:rPr>
        <w:t>2.3.2. Кредитная история эмитента</w:t>
      </w:r>
    </w:p>
    <w:p w:rsidR="00536F18" w:rsidRPr="00251DB4" w:rsidRDefault="00536F18">
      <w:pPr>
        <w:widowControl w:val="0"/>
        <w:autoSpaceDE w:val="0"/>
        <w:autoSpaceDN w:val="0"/>
        <w:adjustRightInd w:val="0"/>
        <w:spacing w:after="0" w:line="240" w:lineRule="auto"/>
        <w:jc w:val="both"/>
        <w:rPr>
          <w:color w:val="1F497D"/>
        </w:rPr>
      </w:pPr>
    </w:p>
    <w:p w:rsidR="00FE572E" w:rsidRPr="00FE572E" w:rsidRDefault="00FE572E" w:rsidP="00FE572E">
      <w:pPr>
        <w:widowControl w:val="0"/>
        <w:autoSpaceDE w:val="0"/>
        <w:autoSpaceDN w:val="0"/>
        <w:adjustRightInd w:val="0"/>
        <w:spacing w:after="0" w:line="240" w:lineRule="auto"/>
        <w:ind w:firstLine="540"/>
        <w:jc w:val="both"/>
        <w:rPr>
          <w:rFonts w:ascii="Times New Roman" w:hAnsi="Times New Roman" w:cs="Times New Roman"/>
        </w:rPr>
      </w:pPr>
      <w:r w:rsidRPr="009A1AAB">
        <w:rPr>
          <w:rFonts w:ascii="Times New Roman" w:hAnsi="Times New Roman" w:cs="Times New Roman"/>
        </w:rPr>
        <w:t xml:space="preserve">Описывается исполнение эмитентом обязательств по действовавшим в течение пяти последних завершенных отчетных лет либо с даты государственной регистрации эмитента в случае, если эмитент осуществляет свою деятельность менее пяти лет, </w:t>
      </w:r>
      <w:r w:rsidRPr="00E4544B">
        <w:rPr>
          <w:rFonts w:ascii="Times New Roman" w:hAnsi="Times New Roman" w:cs="Times New Roman"/>
        </w:rPr>
        <w:t>и в течение последнего завершенного отчетного периода до даты утверждения проспекта ценных</w:t>
      </w:r>
      <w:r w:rsidRPr="009A1AAB">
        <w:rPr>
          <w:rFonts w:ascii="Times New Roman" w:hAnsi="Times New Roman" w:cs="Times New Roman"/>
        </w:rPr>
        <w:t xml:space="preserve"> бумаг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w:t>
      </w:r>
      <w:r w:rsidRPr="00FE572E">
        <w:rPr>
          <w:rFonts w:ascii="Times New Roman" w:hAnsi="Times New Roman" w:cs="Times New Roman"/>
        </w:rPr>
        <w:t xml:space="preserve">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эмитент считает для себя существенными.</w:t>
      </w:r>
    </w:p>
    <w:p w:rsidR="00DF6EDD" w:rsidRPr="00DF6EDD" w:rsidRDefault="00DF6EDD" w:rsidP="00DF6EDD">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DF6EDD" w:rsidRPr="00DF6EDD" w:rsidTr="00DF6EDD">
        <w:tc>
          <w:tcPr>
            <w:tcW w:w="9252" w:type="dxa"/>
            <w:gridSpan w:val="2"/>
            <w:tcMar>
              <w:top w:w="0" w:type="dxa"/>
              <w:left w:w="72" w:type="dxa"/>
              <w:bottom w:w="0" w:type="dxa"/>
              <w:right w:w="72" w:type="dxa"/>
            </w:tcMar>
            <w:hideMark/>
          </w:tcPr>
          <w:p w:rsidR="00DF6EDD" w:rsidRPr="00DF6EDD" w:rsidRDefault="00DF6EDD" w:rsidP="00DF6EDD">
            <w:pPr>
              <w:autoSpaceDE w:val="0"/>
              <w:autoSpaceDN w:val="0"/>
              <w:spacing w:before="20" w:after="40" w:line="240" w:lineRule="auto"/>
              <w:jc w:val="center"/>
              <w:rPr>
                <w:rFonts w:ascii="Calibri" w:eastAsia="Calibri" w:hAnsi="Calibri" w:cs="Times New Roman"/>
              </w:rPr>
            </w:pPr>
            <w:r w:rsidRPr="00DF6EDD">
              <w:rPr>
                <w:rFonts w:ascii="Times New Roman" w:eastAsia="Calibri" w:hAnsi="Times New Roman" w:cs="Times New Roman"/>
                <w:b/>
                <w:bCs/>
                <w:lang w:eastAsia="ru-RU"/>
              </w:rPr>
              <w:t>Вид и идентификационные признаки обязательства</w:t>
            </w:r>
          </w:p>
        </w:tc>
      </w:tr>
      <w:tr w:rsidR="00DF6EDD" w:rsidRPr="00324A62" w:rsidTr="00DF6EDD">
        <w:tc>
          <w:tcPr>
            <w:tcW w:w="9252" w:type="dxa"/>
            <w:gridSpan w:val="2"/>
            <w:tcMar>
              <w:top w:w="0" w:type="dxa"/>
              <w:left w:w="72" w:type="dxa"/>
              <w:bottom w:w="0" w:type="dxa"/>
              <w:right w:w="72" w:type="dxa"/>
            </w:tcMar>
            <w:hideMark/>
          </w:tcPr>
          <w:p w:rsidR="00DF6EDD" w:rsidRPr="00324A62" w:rsidRDefault="00DF6EDD" w:rsidP="008B6F0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 xml:space="preserve">1. </w:t>
            </w:r>
            <w:r w:rsidR="001E12AC" w:rsidRPr="00324A62">
              <w:rPr>
                <w:rFonts w:ascii="Times New Roman" w:eastAsia="Calibri" w:hAnsi="Times New Roman" w:cs="Times New Roman"/>
                <w:b/>
                <w:bCs/>
                <w:lang w:eastAsia="ru-RU"/>
              </w:rPr>
              <w:t>Договор об открытии невозобновляемой кредитной линии</w:t>
            </w:r>
            <w:r w:rsidR="00240FFD">
              <w:rPr>
                <w:rFonts w:ascii="Times New Roman" w:eastAsia="Calibri" w:hAnsi="Times New Roman" w:cs="Times New Roman"/>
                <w:b/>
                <w:bCs/>
                <w:lang w:eastAsia="ru-RU"/>
              </w:rPr>
              <w:t xml:space="preserve"> </w:t>
            </w:r>
            <w:r w:rsidR="001E12AC" w:rsidRPr="00324A62">
              <w:rPr>
                <w:rFonts w:ascii="Times New Roman" w:eastAsia="Calibri" w:hAnsi="Times New Roman" w:cs="Times New Roman"/>
                <w:b/>
                <w:bCs/>
                <w:lang w:eastAsia="ru-RU"/>
              </w:rPr>
              <w:t>№ 13-НКЛ-И от 17.04.2008</w:t>
            </w:r>
          </w:p>
        </w:tc>
      </w:tr>
      <w:tr w:rsidR="00DF6EDD" w:rsidRPr="00324A62" w:rsidTr="00DF6EDD">
        <w:tc>
          <w:tcPr>
            <w:tcW w:w="9252" w:type="dxa"/>
            <w:gridSpan w:val="2"/>
            <w:tcMar>
              <w:top w:w="0" w:type="dxa"/>
              <w:left w:w="72" w:type="dxa"/>
              <w:bottom w:w="0" w:type="dxa"/>
              <w:right w:w="72" w:type="dxa"/>
            </w:tcMar>
            <w:hideMark/>
          </w:tcPr>
          <w:p w:rsidR="00DF6EDD" w:rsidRPr="00324A62" w:rsidRDefault="00DF6EDD" w:rsidP="00DF6EDD">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Условия обязательства и сведения о его исполнении</w:t>
            </w:r>
          </w:p>
        </w:tc>
      </w:tr>
      <w:tr w:rsidR="00DF6EDD" w:rsidRPr="00324A62" w:rsidTr="008B6F0E">
        <w:tc>
          <w:tcPr>
            <w:tcW w:w="3732" w:type="dxa"/>
            <w:tcMar>
              <w:top w:w="0" w:type="dxa"/>
              <w:left w:w="72" w:type="dxa"/>
              <w:bottom w:w="0" w:type="dxa"/>
              <w:right w:w="72" w:type="dxa"/>
            </w:tcMar>
            <w:hideMark/>
          </w:tcPr>
          <w:p w:rsidR="00DF6EDD" w:rsidRPr="00324A62" w:rsidRDefault="00DF6EDD" w:rsidP="00DF6EDD">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DF6EDD" w:rsidRPr="00324A62" w:rsidRDefault="004270CA" w:rsidP="00054A7A">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Акционерный коммерческий Сберегательный банк Российской Федерации, местонахождение: 117997, г. Москва, ул. Вавилова, д.19, почтовый адрес: 614990, г. Пермь, ул. Орджоникидзе, д.4</w:t>
            </w:r>
          </w:p>
        </w:tc>
      </w:tr>
      <w:tr w:rsidR="00DF6EDD" w:rsidRPr="00324A62" w:rsidTr="008B6F0E">
        <w:tc>
          <w:tcPr>
            <w:tcW w:w="3732" w:type="dxa"/>
            <w:tcMar>
              <w:top w:w="0" w:type="dxa"/>
              <w:left w:w="72" w:type="dxa"/>
              <w:bottom w:w="0" w:type="dxa"/>
              <w:right w:w="72" w:type="dxa"/>
            </w:tcMar>
            <w:hideMark/>
          </w:tcPr>
          <w:p w:rsidR="00DF6EDD" w:rsidRPr="00324A62" w:rsidRDefault="00DF6EDD" w:rsidP="00DF6EDD">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DF6EDD" w:rsidRPr="00324A62" w:rsidRDefault="00A70C05" w:rsidP="00DF6EDD">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1 950 000 000</w:t>
            </w:r>
          </w:p>
        </w:tc>
      </w:tr>
      <w:tr w:rsidR="00DF6EDD" w:rsidRPr="00324A62" w:rsidTr="008B6F0E">
        <w:tc>
          <w:tcPr>
            <w:tcW w:w="3732" w:type="dxa"/>
            <w:tcMar>
              <w:top w:w="0" w:type="dxa"/>
              <w:left w:w="72" w:type="dxa"/>
              <w:bottom w:w="0" w:type="dxa"/>
              <w:right w:w="72" w:type="dxa"/>
            </w:tcMar>
            <w:hideMark/>
          </w:tcPr>
          <w:p w:rsidR="00DF6EDD" w:rsidRPr="00324A62" w:rsidRDefault="00DF6EDD" w:rsidP="00DF6EDD">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DF6EDD" w:rsidRPr="00324A62" w:rsidRDefault="00A70C05" w:rsidP="00DF6EDD">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0</w:t>
            </w:r>
          </w:p>
        </w:tc>
      </w:tr>
      <w:tr w:rsidR="00DF6EDD" w:rsidRPr="00324A62" w:rsidTr="008B6F0E">
        <w:tc>
          <w:tcPr>
            <w:tcW w:w="3732" w:type="dxa"/>
            <w:tcMar>
              <w:top w:w="0" w:type="dxa"/>
              <w:left w:w="72" w:type="dxa"/>
              <w:bottom w:w="0" w:type="dxa"/>
              <w:right w:w="72" w:type="dxa"/>
            </w:tcMar>
            <w:hideMark/>
          </w:tcPr>
          <w:p w:rsidR="00DF6EDD" w:rsidRPr="00324A62" w:rsidRDefault="00DF6EDD" w:rsidP="00DF6EDD">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DF6EDD" w:rsidRPr="00324A62" w:rsidRDefault="00A70C05" w:rsidP="00DF6EDD">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7 лет</w:t>
            </w:r>
          </w:p>
        </w:tc>
      </w:tr>
      <w:tr w:rsidR="00DF6EDD" w:rsidRPr="00324A62" w:rsidTr="008B6F0E">
        <w:tc>
          <w:tcPr>
            <w:tcW w:w="3732" w:type="dxa"/>
            <w:tcMar>
              <w:top w:w="0" w:type="dxa"/>
              <w:left w:w="72" w:type="dxa"/>
              <w:bottom w:w="0" w:type="dxa"/>
              <w:right w:w="72" w:type="dxa"/>
            </w:tcMar>
            <w:hideMark/>
          </w:tcPr>
          <w:p w:rsidR="00DF6EDD" w:rsidRPr="00324A62" w:rsidRDefault="00DF6EDD" w:rsidP="00DF6EDD">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DF6EDD" w:rsidRPr="00324A62" w:rsidRDefault="001E12AC" w:rsidP="00DF6EDD">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Среднев</w:t>
            </w:r>
            <w:r w:rsidR="00324A62" w:rsidRPr="00324A62">
              <w:rPr>
                <w:rFonts w:ascii="Times New Roman" w:eastAsia="Calibri" w:hAnsi="Times New Roman" w:cs="Times New Roman"/>
                <w:b/>
                <w:i/>
                <w:lang w:eastAsia="ru-RU"/>
              </w:rPr>
              <w:t>зв</w:t>
            </w:r>
            <w:r w:rsidRPr="00324A62">
              <w:rPr>
                <w:rFonts w:ascii="Times New Roman" w:eastAsia="Calibri" w:hAnsi="Times New Roman" w:cs="Times New Roman"/>
                <w:b/>
                <w:i/>
                <w:lang w:eastAsia="ru-RU"/>
              </w:rPr>
              <w:t>ешенная ставка  - 13,65%</w:t>
            </w:r>
          </w:p>
        </w:tc>
      </w:tr>
      <w:tr w:rsidR="00DF6EDD" w:rsidRPr="00324A62" w:rsidTr="008B6F0E">
        <w:tc>
          <w:tcPr>
            <w:tcW w:w="3732" w:type="dxa"/>
            <w:tcMar>
              <w:top w:w="0" w:type="dxa"/>
              <w:left w:w="72" w:type="dxa"/>
              <w:bottom w:w="0" w:type="dxa"/>
              <w:right w:w="72" w:type="dxa"/>
            </w:tcMar>
            <w:hideMark/>
          </w:tcPr>
          <w:p w:rsidR="00DF6EDD" w:rsidRPr="00324A62" w:rsidRDefault="00DF6EDD" w:rsidP="00DF6EDD">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DF6EDD" w:rsidRPr="00324A62" w:rsidRDefault="00A70C05" w:rsidP="00DF6EDD">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78</w:t>
            </w:r>
          </w:p>
        </w:tc>
      </w:tr>
      <w:tr w:rsidR="00DF6EDD" w:rsidRPr="00324A62" w:rsidTr="008B6F0E">
        <w:tc>
          <w:tcPr>
            <w:tcW w:w="3732" w:type="dxa"/>
            <w:tcMar>
              <w:top w:w="0" w:type="dxa"/>
              <w:left w:w="72" w:type="dxa"/>
              <w:bottom w:w="0" w:type="dxa"/>
              <w:right w:w="72" w:type="dxa"/>
            </w:tcMar>
            <w:hideMark/>
          </w:tcPr>
          <w:p w:rsidR="00DF6EDD" w:rsidRPr="00324A62" w:rsidRDefault="00DF6EDD" w:rsidP="00DF6EDD">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DF6EDD" w:rsidRPr="00324A62" w:rsidRDefault="00A70C05" w:rsidP="00DF6EDD">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Отсутствуют</w:t>
            </w:r>
          </w:p>
        </w:tc>
      </w:tr>
      <w:tr w:rsidR="00DF6EDD" w:rsidRPr="00324A62" w:rsidTr="008B6F0E">
        <w:tc>
          <w:tcPr>
            <w:tcW w:w="3732" w:type="dxa"/>
            <w:tcMar>
              <w:top w:w="0" w:type="dxa"/>
              <w:left w:w="72" w:type="dxa"/>
              <w:bottom w:w="0" w:type="dxa"/>
              <w:right w:w="72" w:type="dxa"/>
            </w:tcMar>
            <w:hideMark/>
          </w:tcPr>
          <w:p w:rsidR="00DF6EDD" w:rsidRPr="00324A62" w:rsidRDefault="00DF6EDD" w:rsidP="00DF6EDD">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Плановый срок (дата) погашения кредита (займа)</w:t>
            </w:r>
          </w:p>
        </w:tc>
        <w:tc>
          <w:tcPr>
            <w:tcW w:w="5520" w:type="dxa"/>
            <w:tcMar>
              <w:top w:w="0" w:type="dxa"/>
              <w:left w:w="72" w:type="dxa"/>
              <w:bottom w:w="0" w:type="dxa"/>
              <w:right w:w="72" w:type="dxa"/>
            </w:tcMar>
          </w:tcPr>
          <w:p w:rsidR="00DF6EDD" w:rsidRPr="00324A62" w:rsidRDefault="00A70C05" w:rsidP="00DF6EDD">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16.04.2015</w:t>
            </w:r>
          </w:p>
        </w:tc>
      </w:tr>
      <w:tr w:rsidR="00DF6EDD" w:rsidRPr="00324A62" w:rsidTr="008B6F0E">
        <w:tc>
          <w:tcPr>
            <w:tcW w:w="3732" w:type="dxa"/>
            <w:tcMar>
              <w:top w:w="0" w:type="dxa"/>
              <w:left w:w="72" w:type="dxa"/>
              <w:bottom w:w="0" w:type="dxa"/>
              <w:right w:w="72" w:type="dxa"/>
            </w:tcMar>
            <w:hideMark/>
          </w:tcPr>
          <w:p w:rsidR="00DF6EDD" w:rsidRPr="00324A62" w:rsidRDefault="00DF6EDD" w:rsidP="00DF6EDD">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DF6EDD" w:rsidRPr="00324A62" w:rsidRDefault="00A70C05" w:rsidP="00DF6EDD">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29.09.2014</w:t>
            </w:r>
          </w:p>
        </w:tc>
      </w:tr>
      <w:tr w:rsidR="00DF6EDD" w:rsidRPr="00DF6EDD" w:rsidTr="008B6F0E">
        <w:tc>
          <w:tcPr>
            <w:tcW w:w="3732" w:type="dxa"/>
            <w:tcMar>
              <w:top w:w="0" w:type="dxa"/>
              <w:left w:w="72" w:type="dxa"/>
              <w:bottom w:w="0" w:type="dxa"/>
              <w:right w:w="72" w:type="dxa"/>
            </w:tcMar>
            <w:hideMark/>
          </w:tcPr>
          <w:p w:rsidR="00DF6EDD" w:rsidRPr="00324A62" w:rsidRDefault="00DF6EDD" w:rsidP="00DF6EDD">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DF6EDD" w:rsidRPr="00A70C05" w:rsidRDefault="001E12AC" w:rsidP="001E12AC">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Невозобновляемая кредитная линия (далее по тексту - НКЛ),</w:t>
            </w:r>
            <w:r w:rsidR="00A70C05" w:rsidRPr="00324A62">
              <w:rPr>
                <w:rFonts w:ascii="Times New Roman" w:eastAsia="Calibri" w:hAnsi="Times New Roman" w:cs="Times New Roman"/>
                <w:b/>
                <w:i/>
                <w:lang w:eastAsia="ru-RU"/>
              </w:rPr>
              <w:t xml:space="preserve"> погашение основного долга по графику - ежемесячно, начиная с 25-го месяца, погашение процентов ежемесячно - процентная ставка переменная, зависящая от кредитовых оборотов</w:t>
            </w:r>
          </w:p>
        </w:tc>
      </w:tr>
    </w:tbl>
    <w:p w:rsidR="008B6F0E" w:rsidRDefault="00DF6EDD" w:rsidP="008B6F0E">
      <w:pPr>
        <w:autoSpaceDE w:val="0"/>
        <w:autoSpaceDN w:val="0"/>
        <w:spacing w:before="20" w:after="40" w:line="240" w:lineRule="auto"/>
        <w:rPr>
          <w:rFonts w:ascii="Times New Roman" w:eastAsia="Calibri" w:hAnsi="Times New Roman" w:cs="Times New Roman"/>
          <w:lang w:eastAsia="ru-RU"/>
        </w:rPr>
      </w:pPr>
      <w:r w:rsidRPr="00DF6EDD">
        <w:rPr>
          <w:rFonts w:ascii="Times New Roman" w:eastAsia="Calibri" w:hAnsi="Times New Roman" w:cs="Times New Roman"/>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86496E" w:rsidRPr="00DF6EDD" w:rsidTr="0086496E">
        <w:tc>
          <w:tcPr>
            <w:tcW w:w="9252" w:type="dxa"/>
            <w:gridSpan w:val="2"/>
            <w:tcMar>
              <w:top w:w="0" w:type="dxa"/>
              <w:left w:w="72" w:type="dxa"/>
              <w:bottom w:w="0" w:type="dxa"/>
              <w:right w:w="72" w:type="dxa"/>
            </w:tcMar>
            <w:hideMark/>
          </w:tcPr>
          <w:p w:rsidR="0086496E" w:rsidRPr="00DF6EDD" w:rsidRDefault="0086496E" w:rsidP="0086496E">
            <w:pPr>
              <w:autoSpaceDE w:val="0"/>
              <w:autoSpaceDN w:val="0"/>
              <w:spacing w:before="20" w:after="40" w:line="240" w:lineRule="auto"/>
              <w:jc w:val="center"/>
              <w:rPr>
                <w:rFonts w:ascii="Calibri" w:eastAsia="Calibri" w:hAnsi="Calibri" w:cs="Times New Roman"/>
              </w:rPr>
            </w:pPr>
            <w:r w:rsidRPr="00DF6EDD">
              <w:rPr>
                <w:rFonts w:ascii="Times New Roman" w:eastAsia="Calibri" w:hAnsi="Times New Roman" w:cs="Times New Roman"/>
                <w:b/>
                <w:bCs/>
                <w:lang w:eastAsia="ru-RU"/>
              </w:rPr>
              <w:lastRenderedPageBreak/>
              <w:t>Вид и идентификационные признаки обязательства</w:t>
            </w:r>
          </w:p>
        </w:tc>
      </w:tr>
      <w:tr w:rsidR="0086496E" w:rsidRPr="00324A62" w:rsidTr="0086496E">
        <w:tc>
          <w:tcPr>
            <w:tcW w:w="9252" w:type="dxa"/>
            <w:gridSpan w:val="2"/>
            <w:tcMar>
              <w:top w:w="0" w:type="dxa"/>
              <w:left w:w="72" w:type="dxa"/>
              <w:bottom w:w="0" w:type="dxa"/>
              <w:right w:w="72" w:type="dxa"/>
            </w:tcMar>
            <w:hideMark/>
          </w:tcPr>
          <w:p w:rsidR="0086496E" w:rsidRPr="00324A62" w:rsidRDefault="00222D10"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2</w:t>
            </w:r>
            <w:r w:rsidR="0086496E" w:rsidRPr="00324A62">
              <w:rPr>
                <w:rFonts w:ascii="Times New Roman" w:eastAsia="Calibri" w:hAnsi="Times New Roman" w:cs="Times New Roman"/>
                <w:b/>
                <w:bCs/>
                <w:lang w:eastAsia="ru-RU"/>
              </w:rPr>
              <w:t xml:space="preserve">. </w:t>
            </w:r>
            <w:r w:rsidR="001E12AC" w:rsidRPr="00324A62">
              <w:rPr>
                <w:rFonts w:ascii="Times New Roman" w:eastAsia="Calibri" w:hAnsi="Times New Roman" w:cs="Times New Roman"/>
                <w:b/>
                <w:bCs/>
                <w:lang w:eastAsia="ru-RU"/>
              </w:rPr>
              <w:t>Договор об открытии невозобновляемой кредитной линии № 93-НКЛ-И от 06.12.2010</w:t>
            </w:r>
          </w:p>
        </w:tc>
      </w:tr>
      <w:tr w:rsidR="0086496E" w:rsidRPr="00324A62" w:rsidTr="0086496E">
        <w:tc>
          <w:tcPr>
            <w:tcW w:w="9252" w:type="dxa"/>
            <w:gridSpan w:val="2"/>
            <w:tcMar>
              <w:top w:w="0" w:type="dxa"/>
              <w:left w:w="72" w:type="dxa"/>
              <w:bottom w:w="0" w:type="dxa"/>
              <w:right w:w="72" w:type="dxa"/>
            </w:tcMar>
            <w:hideMark/>
          </w:tcPr>
          <w:p w:rsidR="0086496E" w:rsidRPr="00324A62" w:rsidRDefault="0086496E"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Условия обязательства и сведения о его исполнении</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86496E" w:rsidRPr="00324A62" w:rsidRDefault="004270CA" w:rsidP="00633B96">
            <w:pPr>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Открытое акционерное общество «Сбербанк России», местонахождение: 117997, г. Москва, ул. Вавилова, д.19, почтовый адрес: 614990, г. Пермь, ул. Орджоникидзе, д. 4</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86496E" w:rsidRPr="00324A62" w:rsidRDefault="00126D3F" w:rsidP="0086496E">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6 000 000 000</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86496E" w:rsidRPr="00324A62" w:rsidRDefault="00126D3F" w:rsidP="0086496E">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0</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86496E" w:rsidRPr="00324A62" w:rsidRDefault="00126D3F" w:rsidP="0086496E">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7 лет</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86496E" w:rsidRPr="00324A62" w:rsidRDefault="001E12AC" w:rsidP="0086496E">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Среднев</w:t>
            </w:r>
            <w:r w:rsidR="00324A62" w:rsidRPr="00324A62">
              <w:rPr>
                <w:rFonts w:ascii="Times New Roman" w:eastAsia="Calibri" w:hAnsi="Times New Roman" w:cs="Times New Roman"/>
                <w:b/>
                <w:i/>
                <w:lang w:eastAsia="ru-RU"/>
              </w:rPr>
              <w:t>зв</w:t>
            </w:r>
            <w:r w:rsidRPr="00324A62">
              <w:rPr>
                <w:rFonts w:ascii="Times New Roman" w:eastAsia="Calibri" w:hAnsi="Times New Roman" w:cs="Times New Roman"/>
                <w:b/>
                <w:i/>
                <w:lang w:eastAsia="ru-RU"/>
              </w:rPr>
              <w:t>ешенная ставка  - 12,08%</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86496E" w:rsidRPr="00324A62" w:rsidRDefault="00126D3F" w:rsidP="0086496E">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46</w:t>
            </w:r>
          </w:p>
        </w:tc>
      </w:tr>
      <w:tr w:rsidR="0086496E" w:rsidRPr="00DF6EDD"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86496E" w:rsidRPr="00126D3F" w:rsidRDefault="00126D3F" w:rsidP="0086496E">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отсутствуют</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Плановый срок (дата) погашения кредита (займа)</w:t>
            </w:r>
          </w:p>
        </w:tc>
        <w:tc>
          <w:tcPr>
            <w:tcW w:w="5520" w:type="dxa"/>
            <w:tcMar>
              <w:top w:w="0" w:type="dxa"/>
              <w:left w:w="72" w:type="dxa"/>
              <w:bottom w:w="0" w:type="dxa"/>
              <w:right w:w="72" w:type="dxa"/>
            </w:tcMar>
          </w:tcPr>
          <w:p w:rsidR="0086496E" w:rsidRPr="00126D3F" w:rsidRDefault="00126D3F" w:rsidP="0086496E">
            <w:pPr>
              <w:autoSpaceDE w:val="0"/>
              <w:autoSpaceDN w:val="0"/>
              <w:spacing w:before="20" w:after="40" w:line="240" w:lineRule="auto"/>
              <w:rPr>
                <w:rFonts w:ascii="Times New Roman" w:eastAsia="Calibri" w:hAnsi="Times New Roman" w:cs="Times New Roman"/>
                <w:b/>
                <w:i/>
                <w:lang w:eastAsia="ru-RU"/>
              </w:rPr>
            </w:pPr>
            <w:r w:rsidRPr="00126D3F">
              <w:rPr>
                <w:rFonts w:ascii="Times New Roman" w:eastAsia="Calibri" w:hAnsi="Times New Roman" w:cs="Times New Roman"/>
                <w:b/>
                <w:i/>
                <w:lang w:eastAsia="ru-RU"/>
              </w:rPr>
              <w:t>05.12.2017</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86496E" w:rsidRPr="00126D3F" w:rsidRDefault="00126D3F" w:rsidP="0086496E">
            <w:pPr>
              <w:autoSpaceDE w:val="0"/>
              <w:autoSpaceDN w:val="0"/>
              <w:spacing w:before="20" w:after="40" w:line="240" w:lineRule="auto"/>
              <w:rPr>
                <w:rFonts w:ascii="Times New Roman" w:eastAsia="Calibri" w:hAnsi="Times New Roman" w:cs="Times New Roman"/>
                <w:b/>
                <w:i/>
                <w:lang w:eastAsia="ru-RU"/>
              </w:rPr>
            </w:pPr>
            <w:r w:rsidRPr="00126D3F">
              <w:rPr>
                <w:rFonts w:ascii="Times New Roman" w:eastAsia="Calibri" w:hAnsi="Times New Roman" w:cs="Times New Roman"/>
                <w:b/>
                <w:i/>
                <w:lang w:eastAsia="ru-RU"/>
              </w:rPr>
              <w:t>29.09.2014</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86496E" w:rsidRPr="00126D3F" w:rsidRDefault="00126D3F" w:rsidP="00E36C82">
            <w:pPr>
              <w:jc w:val="both"/>
              <w:rPr>
                <w:rFonts w:ascii="Times New Roman" w:eastAsia="Calibri" w:hAnsi="Times New Roman" w:cs="Times New Roman"/>
                <w:b/>
                <w:i/>
                <w:lang w:eastAsia="ru-RU"/>
              </w:rPr>
            </w:pPr>
            <w:r w:rsidRPr="00126D3F">
              <w:rPr>
                <w:rFonts w:ascii="Times New Roman" w:eastAsia="Calibri" w:hAnsi="Times New Roman" w:cs="Times New Roman"/>
                <w:b/>
                <w:i/>
                <w:lang w:eastAsia="ru-RU"/>
              </w:rPr>
              <w:t>НКЛ, погашение основного долга по графику - ежемесячно, начиная с января 2013 г., погашение процентов ежемесячно - процентная ставка переменная, зависящая от кредитовых оборотов</w:t>
            </w:r>
          </w:p>
        </w:tc>
      </w:tr>
    </w:tbl>
    <w:p w:rsidR="0086496E" w:rsidRDefault="0086496E" w:rsidP="0086496E">
      <w:pPr>
        <w:autoSpaceDE w:val="0"/>
        <w:autoSpaceDN w:val="0"/>
        <w:spacing w:before="20" w:after="40" w:line="240" w:lineRule="auto"/>
        <w:rPr>
          <w:rFonts w:ascii="Times New Roman" w:eastAsia="Calibri" w:hAnsi="Times New Roman" w:cs="Times New Roman"/>
          <w:lang w:eastAsia="ru-RU"/>
        </w:rPr>
      </w:pPr>
      <w:r w:rsidRPr="00DF6EDD">
        <w:rPr>
          <w:rFonts w:ascii="Times New Roman" w:eastAsia="Calibri" w:hAnsi="Times New Roman" w:cs="Times New Roman"/>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86496E" w:rsidRPr="00324A62" w:rsidTr="0086496E">
        <w:tc>
          <w:tcPr>
            <w:tcW w:w="9252" w:type="dxa"/>
            <w:gridSpan w:val="2"/>
            <w:tcMar>
              <w:top w:w="0" w:type="dxa"/>
              <w:left w:w="72" w:type="dxa"/>
              <w:bottom w:w="0" w:type="dxa"/>
              <w:right w:w="72" w:type="dxa"/>
            </w:tcMar>
            <w:hideMark/>
          </w:tcPr>
          <w:p w:rsidR="0086496E" w:rsidRPr="00324A62" w:rsidRDefault="0086496E"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Вид и идентификационные признаки обязательства</w:t>
            </w:r>
          </w:p>
        </w:tc>
      </w:tr>
      <w:tr w:rsidR="0086496E" w:rsidRPr="00324A62" w:rsidTr="0086496E">
        <w:tc>
          <w:tcPr>
            <w:tcW w:w="9252" w:type="dxa"/>
            <w:gridSpan w:val="2"/>
            <w:tcMar>
              <w:top w:w="0" w:type="dxa"/>
              <w:left w:w="72" w:type="dxa"/>
              <w:bottom w:w="0" w:type="dxa"/>
              <w:right w:w="72" w:type="dxa"/>
            </w:tcMar>
            <w:hideMark/>
          </w:tcPr>
          <w:p w:rsidR="0086496E" w:rsidRPr="00324A62" w:rsidRDefault="00222D10"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3</w:t>
            </w:r>
            <w:r w:rsidR="0086496E" w:rsidRPr="00324A62">
              <w:rPr>
                <w:rFonts w:ascii="Times New Roman" w:eastAsia="Calibri" w:hAnsi="Times New Roman" w:cs="Times New Roman"/>
                <w:b/>
                <w:bCs/>
                <w:lang w:eastAsia="ru-RU"/>
              </w:rPr>
              <w:t xml:space="preserve">. </w:t>
            </w:r>
            <w:r w:rsidR="001E12AC" w:rsidRPr="00324A62">
              <w:rPr>
                <w:rFonts w:ascii="Times New Roman" w:eastAsia="Calibri" w:hAnsi="Times New Roman" w:cs="Times New Roman"/>
                <w:b/>
                <w:bCs/>
                <w:lang w:eastAsia="ru-RU"/>
              </w:rPr>
              <w:t>Договор об открытии невозобновляемой кредитной линии</w:t>
            </w:r>
            <w:r w:rsidR="00AF6AF0">
              <w:rPr>
                <w:rFonts w:ascii="Times New Roman" w:eastAsia="Calibri" w:hAnsi="Times New Roman" w:cs="Times New Roman"/>
                <w:b/>
                <w:bCs/>
                <w:lang w:eastAsia="ru-RU"/>
              </w:rPr>
              <w:t xml:space="preserve"> </w:t>
            </w:r>
            <w:r w:rsidR="001E12AC" w:rsidRPr="00324A62">
              <w:rPr>
                <w:rFonts w:ascii="Times New Roman" w:eastAsia="Calibri" w:hAnsi="Times New Roman" w:cs="Times New Roman"/>
                <w:b/>
                <w:bCs/>
                <w:lang w:eastAsia="ru-RU"/>
              </w:rPr>
              <w:t>№ 9-НКЛ-И от 26.04.2012</w:t>
            </w:r>
          </w:p>
        </w:tc>
      </w:tr>
      <w:tr w:rsidR="0086496E" w:rsidRPr="00324A62" w:rsidTr="0086496E">
        <w:tc>
          <w:tcPr>
            <w:tcW w:w="9252" w:type="dxa"/>
            <w:gridSpan w:val="2"/>
            <w:tcMar>
              <w:top w:w="0" w:type="dxa"/>
              <w:left w:w="72" w:type="dxa"/>
              <w:bottom w:w="0" w:type="dxa"/>
              <w:right w:w="72" w:type="dxa"/>
            </w:tcMar>
            <w:hideMark/>
          </w:tcPr>
          <w:p w:rsidR="0086496E" w:rsidRPr="00324A62" w:rsidRDefault="0086496E"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Условия обязательства и сведения о его исполнении</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86496E" w:rsidRPr="00324A62" w:rsidRDefault="004270CA" w:rsidP="00054A7A">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Открытое акционерное общество «Сбербанк России», местонахождение: 117997, г. Москва, ул. Вавилова, д.19, почтовый адрес: 614000, г. Пермь, ул. Пермская, д. 76</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86496E" w:rsidRPr="00324A6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6 500 000 000</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86496E" w:rsidRPr="00324A6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0</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86496E" w:rsidRPr="00324A6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6 лет</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86496E" w:rsidRPr="00324A62" w:rsidRDefault="001E12AC" w:rsidP="00E36C82">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Среднев</w:t>
            </w:r>
            <w:r w:rsidR="00324A62" w:rsidRPr="00324A62">
              <w:rPr>
                <w:rFonts w:ascii="Times New Roman" w:eastAsia="Calibri" w:hAnsi="Times New Roman" w:cs="Times New Roman"/>
                <w:b/>
                <w:i/>
                <w:lang w:eastAsia="ru-RU"/>
              </w:rPr>
              <w:t>зв</w:t>
            </w:r>
            <w:r w:rsidRPr="00324A62">
              <w:rPr>
                <w:rFonts w:ascii="Times New Roman" w:eastAsia="Calibri" w:hAnsi="Times New Roman" w:cs="Times New Roman"/>
                <w:b/>
                <w:i/>
                <w:lang w:eastAsia="ru-RU"/>
              </w:rPr>
              <w:t>ешенная ставка  - 15,96%</w:t>
            </w:r>
          </w:p>
        </w:tc>
      </w:tr>
      <w:tr w:rsidR="0086496E" w:rsidRPr="00DF6EDD"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86496E" w:rsidRPr="00E36C8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29</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lastRenderedPageBreak/>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86496E" w:rsidRPr="00E36C8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E36C82">
              <w:rPr>
                <w:rFonts w:ascii="Times New Roman" w:eastAsia="Calibri" w:hAnsi="Times New Roman" w:cs="Times New Roman"/>
                <w:b/>
                <w:i/>
                <w:lang w:eastAsia="ru-RU"/>
              </w:rPr>
              <w:t>Отсутствуют</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Плановый срок (дата) погашения кредита (займа)</w:t>
            </w:r>
          </w:p>
        </w:tc>
        <w:tc>
          <w:tcPr>
            <w:tcW w:w="5520" w:type="dxa"/>
            <w:tcMar>
              <w:top w:w="0" w:type="dxa"/>
              <w:left w:w="72" w:type="dxa"/>
              <w:bottom w:w="0" w:type="dxa"/>
              <w:right w:w="72" w:type="dxa"/>
            </w:tcMar>
          </w:tcPr>
          <w:p w:rsidR="0086496E" w:rsidRPr="00E36C8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E36C82">
              <w:rPr>
                <w:rFonts w:ascii="Times New Roman" w:eastAsia="Calibri" w:hAnsi="Times New Roman" w:cs="Times New Roman"/>
                <w:b/>
                <w:i/>
                <w:lang w:eastAsia="ru-RU"/>
              </w:rPr>
              <w:t>25.04.2018</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86496E" w:rsidRPr="00E36C8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E36C82">
              <w:rPr>
                <w:rFonts w:ascii="Times New Roman" w:eastAsia="Calibri" w:hAnsi="Times New Roman" w:cs="Times New Roman"/>
                <w:b/>
                <w:i/>
                <w:lang w:eastAsia="ru-RU"/>
              </w:rPr>
              <w:t>29.09.2014</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86496E" w:rsidRPr="00324A62" w:rsidRDefault="00E36C82" w:rsidP="00324A62">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НКЛ, погашение основного долга по графику - ежемесячно, начиная с мая 2014 г., погашение процентов ежемесячно - процентная ставка переменная, зависящая от кредитовых оборотов и единовременно - накопленные проценты по ставе 5% в сумме не более 525 млн.руб. в последний день 25-го месяца с даты заключения (с 26.04.2012)</w:t>
            </w:r>
          </w:p>
        </w:tc>
      </w:tr>
    </w:tbl>
    <w:p w:rsidR="0086496E" w:rsidRDefault="0086496E" w:rsidP="0086496E">
      <w:pPr>
        <w:autoSpaceDE w:val="0"/>
        <w:autoSpaceDN w:val="0"/>
        <w:spacing w:before="20" w:after="40" w:line="240" w:lineRule="auto"/>
        <w:rPr>
          <w:rFonts w:ascii="Times New Roman" w:eastAsia="Calibri" w:hAnsi="Times New Roman" w:cs="Times New Roman"/>
          <w:lang w:eastAsia="ru-RU"/>
        </w:rPr>
      </w:pPr>
      <w:r w:rsidRPr="00DF6EDD">
        <w:rPr>
          <w:rFonts w:ascii="Times New Roman" w:eastAsia="Calibri" w:hAnsi="Times New Roman" w:cs="Times New Roman"/>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86496E" w:rsidRPr="00324A62" w:rsidTr="0086496E">
        <w:tc>
          <w:tcPr>
            <w:tcW w:w="9252" w:type="dxa"/>
            <w:gridSpan w:val="2"/>
            <w:tcMar>
              <w:top w:w="0" w:type="dxa"/>
              <w:left w:w="72" w:type="dxa"/>
              <w:bottom w:w="0" w:type="dxa"/>
              <w:right w:w="72" w:type="dxa"/>
            </w:tcMar>
            <w:hideMark/>
          </w:tcPr>
          <w:p w:rsidR="0086496E" w:rsidRPr="00324A62" w:rsidRDefault="0086496E"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Вид и идентификационные признаки обязательства</w:t>
            </w:r>
          </w:p>
        </w:tc>
      </w:tr>
      <w:tr w:rsidR="0086496E" w:rsidRPr="00324A62" w:rsidTr="0086496E">
        <w:tc>
          <w:tcPr>
            <w:tcW w:w="9252" w:type="dxa"/>
            <w:gridSpan w:val="2"/>
            <w:tcMar>
              <w:top w:w="0" w:type="dxa"/>
              <w:left w:w="72" w:type="dxa"/>
              <w:bottom w:w="0" w:type="dxa"/>
              <w:right w:w="72" w:type="dxa"/>
            </w:tcMar>
            <w:hideMark/>
          </w:tcPr>
          <w:p w:rsidR="0086496E" w:rsidRPr="00324A62" w:rsidRDefault="00222D10"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4</w:t>
            </w:r>
            <w:r w:rsidR="0086496E" w:rsidRPr="00324A62">
              <w:rPr>
                <w:rFonts w:ascii="Times New Roman" w:eastAsia="Calibri" w:hAnsi="Times New Roman" w:cs="Times New Roman"/>
                <w:b/>
                <w:bCs/>
                <w:lang w:eastAsia="ru-RU"/>
              </w:rPr>
              <w:t xml:space="preserve">. </w:t>
            </w:r>
            <w:r w:rsidR="001E12AC" w:rsidRPr="00324A62">
              <w:rPr>
                <w:rFonts w:ascii="Times New Roman" w:eastAsia="Calibri" w:hAnsi="Times New Roman" w:cs="Times New Roman"/>
                <w:b/>
                <w:bCs/>
                <w:lang w:eastAsia="ru-RU"/>
              </w:rPr>
              <w:t>Договор кредитной линии № Ю-0791-КЛЗ от 24.05.2010 г.</w:t>
            </w:r>
          </w:p>
        </w:tc>
      </w:tr>
      <w:tr w:rsidR="0086496E" w:rsidRPr="00324A62" w:rsidTr="0086496E">
        <w:tc>
          <w:tcPr>
            <w:tcW w:w="9252" w:type="dxa"/>
            <w:gridSpan w:val="2"/>
            <w:tcMar>
              <w:top w:w="0" w:type="dxa"/>
              <w:left w:w="72" w:type="dxa"/>
              <w:bottom w:w="0" w:type="dxa"/>
              <w:right w:w="72" w:type="dxa"/>
            </w:tcMar>
            <w:hideMark/>
          </w:tcPr>
          <w:p w:rsidR="0086496E" w:rsidRPr="00324A62" w:rsidRDefault="0086496E"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Условия обязательства и сведения о его исполнении</w:t>
            </w:r>
          </w:p>
        </w:tc>
      </w:tr>
      <w:tr w:rsidR="0086496E" w:rsidRPr="00DF6EDD"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86496E" w:rsidRPr="00E36C82" w:rsidRDefault="004270CA" w:rsidP="00324A62">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Публичное акционерное общество коммерческий банк «Уральский финансовый дом», (</w:t>
            </w:r>
            <w:r w:rsidR="00E36C82" w:rsidRPr="00324A62">
              <w:rPr>
                <w:rFonts w:ascii="Times New Roman" w:eastAsia="Calibri" w:hAnsi="Times New Roman" w:cs="Times New Roman"/>
                <w:b/>
                <w:i/>
                <w:lang w:eastAsia="ru-RU"/>
              </w:rPr>
              <w:t>ПАО АКБ «Урал ФД»</w:t>
            </w:r>
            <w:r w:rsidRPr="00324A62">
              <w:rPr>
                <w:rFonts w:ascii="Times New Roman" w:eastAsia="Calibri" w:hAnsi="Times New Roman" w:cs="Times New Roman"/>
                <w:b/>
                <w:i/>
                <w:lang w:eastAsia="ru-RU"/>
              </w:rPr>
              <w:t>)</w:t>
            </w:r>
            <w:r w:rsidR="00E36C82" w:rsidRPr="00324A62">
              <w:rPr>
                <w:rFonts w:ascii="Times New Roman" w:eastAsia="Calibri" w:hAnsi="Times New Roman" w:cs="Times New Roman"/>
                <w:b/>
                <w:i/>
                <w:lang w:eastAsia="ru-RU"/>
              </w:rPr>
              <w:t>, местонахождение: 614990, г. Пермь, ул. Ленина, д. 64</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86496E" w:rsidRPr="00E36C8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E36C82">
              <w:rPr>
                <w:rFonts w:ascii="Times New Roman" w:eastAsia="Calibri" w:hAnsi="Times New Roman" w:cs="Times New Roman"/>
                <w:b/>
                <w:i/>
                <w:lang w:eastAsia="ru-RU"/>
              </w:rPr>
              <w:t>120 000 000</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86496E" w:rsidRPr="00E36C8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E36C82">
              <w:rPr>
                <w:rFonts w:ascii="Times New Roman" w:eastAsia="Calibri" w:hAnsi="Times New Roman" w:cs="Times New Roman"/>
                <w:b/>
                <w:i/>
                <w:lang w:eastAsia="ru-RU"/>
              </w:rPr>
              <w:t>0</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86496E" w:rsidRPr="00E36C8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E36C82">
              <w:rPr>
                <w:rFonts w:ascii="Times New Roman" w:eastAsia="Calibri" w:hAnsi="Times New Roman" w:cs="Times New Roman"/>
                <w:b/>
                <w:i/>
                <w:lang w:eastAsia="ru-RU"/>
              </w:rPr>
              <w:t>1 год</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86496E" w:rsidRPr="00E36C8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E36C82">
              <w:rPr>
                <w:rFonts w:ascii="Times New Roman" w:eastAsia="Calibri" w:hAnsi="Times New Roman" w:cs="Times New Roman"/>
                <w:b/>
                <w:i/>
                <w:lang w:eastAsia="ru-RU"/>
              </w:rPr>
              <w:t>14%</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86496E" w:rsidRPr="00E36C8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E36C82">
              <w:rPr>
                <w:rFonts w:ascii="Times New Roman" w:eastAsia="Calibri" w:hAnsi="Times New Roman" w:cs="Times New Roman"/>
                <w:b/>
                <w:i/>
                <w:lang w:eastAsia="ru-RU"/>
              </w:rPr>
              <w:t>9</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86496E" w:rsidRPr="00E36C8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E36C82">
              <w:rPr>
                <w:rFonts w:ascii="Times New Roman" w:eastAsia="Calibri" w:hAnsi="Times New Roman" w:cs="Times New Roman"/>
                <w:b/>
                <w:i/>
                <w:lang w:eastAsia="ru-RU"/>
              </w:rPr>
              <w:t>отсутствуют</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Плановый срок (дата) погашения кредита (займа)</w:t>
            </w:r>
          </w:p>
        </w:tc>
        <w:tc>
          <w:tcPr>
            <w:tcW w:w="5520" w:type="dxa"/>
            <w:tcMar>
              <w:top w:w="0" w:type="dxa"/>
              <w:left w:w="72" w:type="dxa"/>
              <w:bottom w:w="0" w:type="dxa"/>
              <w:right w:w="72" w:type="dxa"/>
            </w:tcMar>
          </w:tcPr>
          <w:p w:rsidR="0086496E" w:rsidRPr="00E36C8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E36C82">
              <w:rPr>
                <w:rFonts w:ascii="Times New Roman" w:eastAsia="Calibri" w:hAnsi="Times New Roman" w:cs="Times New Roman"/>
                <w:b/>
                <w:i/>
                <w:lang w:eastAsia="ru-RU"/>
              </w:rPr>
              <w:t>23.05.2011</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86496E" w:rsidRPr="00E36C8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E36C82">
              <w:rPr>
                <w:rFonts w:ascii="Times New Roman" w:eastAsia="Calibri" w:hAnsi="Times New Roman" w:cs="Times New Roman"/>
                <w:b/>
                <w:i/>
                <w:lang w:eastAsia="ru-RU"/>
              </w:rPr>
              <w:t>05.03.2011</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86496E" w:rsidRPr="00E36C82" w:rsidRDefault="00E36C82" w:rsidP="00E36C82">
            <w:pPr>
              <w:jc w:val="both"/>
              <w:rPr>
                <w:rFonts w:ascii="Times New Roman" w:eastAsia="Calibri" w:hAnsi="Times New Roman" w:cs="Times New Roman"/>
                <w:b/>
                <w:i/>
                <w:lang w:eastAsia="ru-RU"/>
              </w:rPr>
            </w:pPr>
            <w:r w:rsidRPr="00E36C82">
              <w:rPr>
                <w:rFonts w:ascii="Times New Roman" w:eastAsia="Calibri" w:hAnsi="Times New Roman" w:cs="Times New Roman"/>
                <w:b/>
                <w:i/>
                <w:lang w:eastAsia="ru-RU"/>
              </w:rPr>
              <w:t>КЛЗ, погашение основного долга в дату окончания действия договора - 23.05.2011, погашение процентов ежемесячно до 10-го числа текущего месяца за предыдущий</w:t>
            </w:r>
          </w:p>
        </w:tc>
      </w:tr>
    </w:tbl>
    <w:p w:rsidR="0086496E" w:rsidRDefault="0086496E" w:rsidP="0086496E">
      <w:pPr>
        <w:autoSpaceDE w:val="0"/>
        <w:autoSpaceDN w:val="0"/>
        <w:spacing w:before="20" w:after="40" w:line="240" w:lineRule="auto"/>
        <w:rPr>
          <w:rFonts w:ascii="Times New Roman" w:eastAsia="Calibri" w:hAnsi="Times New Roman" w:cs="Times New Roman"/>
          <w:lang w:eastAsia="ru-RU"/>
        </w:rPr>
      </w:pPr>
      <w:r w:rsidRPr="00DF6EDD">
        <w:rPr>
          <w:rFonts w:ascii="Times New Roman" w:eastAsia="Calibri" w:hAnsi="Times New Roman" w:cs="Times New Roman"/>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86496E" w:rsidRPr="00324A62" w:rsidTr="0086496E">
        <w:tc>
          <w:tcPr>
            <w:tcW w:w="9252" w:type="dxa"/>
            <w:gridSpan w:val="2"/>
            <w:tcMar>
              <w:top w:w="0" w:type="dxa"/>
              <w:left w:w="72" w:type="dxa"/>
              <w:bottom w:w="0" w:type="dxa"/>
              <w:right w:w="72" w:type="dxa"/>
            </w:tcMar>
            <w:hideMark/>
          </w:tcPr>
          <w:p w:rsidR="0086496E" w:rsidRPr="00324A62" w:rsidRDefault="0086496E"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Вид и идентификационные признаки обязательства</w:t>
            </w:r>
          </w:p>
        </w:tc>
      </w:tr>
      <w:tr w:rsidR="0086496E" w:rsidRPr="00324A62" w:rsidTr="0086496E">
        <w:tc>
          <w:tcPr>
            <w:tcW w:w="9252" w:type="dxa"/>
            <w:gridSpan w:val="2"/>
            <w:tcMar>
              <w:top w:w="0" w:type="dxa"/>
              <w:left w:w="72" w:type="dxa"/>
              <w:bottom w:w="0" w:type="dxa"/>
              <w:right w:w="72" w:type="dxa"/>
            </w:tcMar>
            <w:hideMark/>
          </w:tcPr>
          <w:p w:rsidR="0086496E" w:rsidRPr="00324A62" w:rsidRDefault="00222D10"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5</w:t>
            </w:r>
            <w:r w:rsidR="0086496E" w:rsidRPr="00324A62">
              <w:rPr>
                <w:rFonts w:ascii="Times New Roman" w:eastAsia="Calibri" w:hAnsi="Times New Roman" w:cs="Times New Roman"/>
                <w:b/>
                <w:bCs/>
                <w:lang w:eastAsia="ru-RU"/>
              </w:rPr>
              <w:t xml:space="preserve">. </w:t>
            </w:r>
            <w:r w:rsidR="001E12AC" w:rsidRPr="00324A62">
              <w:rPr>
                <w:rFonts w:ascii="Times New Roman" w:eastAsia="Calibri" w:hAnsi="Times New Roman" w:cs="Times New Roman"/>
                <w:b/>
                <w:bCs/>
                <w:lang w:eastAsia="ru-RU"/>
              </w:rPr>
              <w:t>Договор кредитной линии № Ю-0836-КЛЗ от 26.08.2010 г.</w:t>
            </w:r>
          </w:p>
        </w:tc>
      </w:tr>
      <w:tr w:rsidR="0086496E" w:rsidRPr="00324A62" w:rsidTr="0086496E">
        <w:tc>
          <w:tcPr>
            <w:tcW w:w="9252" w:type="dxa"/>
            <w:gridSpan w:val="2"/>
            <w:tcMar>
              <w:top w:w="0" w:type="dxa"/>
              <w:left w:w="72" w:type="dxa"/>
              <w:bottom w:w="0" w:type="dxa"/>
              <w:right w:w="72" w:type="dxa"/>
            </w:tcMar>
            <w:hideMark/>
          </w:tcPr>
          <w:p w:rsidR="0086496E" w:rsidRPr="00324A62" w:rsidRDefault="0086496E"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lastRenderedPageBreak/>
              <w:t>Условия обязательства и сведения о его исполнении</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86496E" w:rsidRPr="00324A62" w:rsidRDefault="004270CA" w:rsidP="00FA79C7">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Публичное акционерное общество коммерческий банк «Уральский финансовый дом», (</w:t>
            </w:r>
            <w:r w:rsidR="00FA79C7" w:rsidRPr="00324A62">
              <w:rPr>
                <w:rFonts w:ascii="Times New Roman" w:eastAsia="Calibri" w:hAnsi="Times New Roman" w:cs="Times New Roman"/>
                <w:b/>
                <w:i/>
                <w:lang w:eastAsia="ru-RU"/>
              </w:rPr>
              <w:t>ПАО АКБ «Урал ФД»</w:t>
            </w:r>
            <w:r w:rsidRPr="00324A62">
              <w:rPr>
                <w:rFonts w:ascii="Times New Roman" w:eastAsia="Calibri" w:hAnsi="Times New Roman" w:cs="Times New Roman"/>
                <w:b/>
                <w:i/>
                <w:lang w:eastAsia="ru-RU"/>
              </w:rPr>
              <w:t>)</w:t>
            </w:r>
            <w:r w:rsidR="00FA79C7" w:rsidRPr="00324A62">
              <w:rPr>
                <w:rFonts w:ascii="Times New Roman" w:eastAsia="Calibri" w:hAnsi="Times New Roman" w:cs="Times New Roman"/>
                <w:b/>
                <w:i/>
                <w:lang w:eastAsia="ru-RU"/>
              </w:rPr>
              <w:t>, местонахождение: 614990, г. Пермь, ул. Ленина, д. 64</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86496E" w:rsidRPr="00324A62" w:rsidRDefault="00FA79C7" w:rsidP="00FA79C7">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85 000 000</w:t>
            </w:r>
          </w:p>
        </w:tc>
      </w:tr>
      <w:tr w:rsidR="0086496E" w:rsidRPr="00DF6EDD"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86496E" w:rsidRPr="00FA79C7" w:rsidRDefault="00FA79C7" w:rsidP="00FA79C7">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0</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86496E" w:rsidRPr="00FA79C7" w:rsidRDefault="00FA79C7" w:rsidP="00FA79C7">
            <w:pPr>
              <w:autoSpaceDE w:val="0"/>
              <w:autoSpaceDN w:val="0"/>
              <w:spacing w:before="20" w:after="40" w:line="240" w:lineRule="auto"/>
              <w:jc w:val="both"/>
              <w:rPr>
                <w:rFonts w:ascii="Times New Roman" w:eastAsia="Calibri" w:hAnsi="Times New Roman" w:cs="Times New Roman"/>
                <w:b/>
                <w:i/>
                <w:lang w:eastAsia="ru-RU"/>
              </w:rPr>
            </w:pPr>
            <w:r w:rsidRPr="00FA79C7">
              <w:rPr>
                <w:rFonts w:ascii="Times New Roman" w:eastAsia="Calibri" w:hAnsi="Times New Roman" w:cs="Times New Roman"/>
                <w:b/>
                <w:i/>
                <w:lang w:eastAsia="ru-RU"/>
              </w:rPr>
              <w:t>1 год</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86496E" w:rsidRPr="00FA79C7" w:rsidRDefault="00FA79C7" w:rsidP="00FA79C7">
            <w:pPr>
              <w:autoSpaceDE w:val="0"/>
              <w:autoSpaceDN w:val="0"/>
              <w:spacing w:before="20" w:after="40" w:line="240" w:lineRule="auto"/>
              <w:jc w:val="both"/>
              <w:rPr>
                <w:rFonts w:ascii="Times New Roman" w:eastAsia="Calibri" w:hAnsi="Times New Roman" w:cs="Times New Roman"/>
                <w:b/>
                <w:i/>
                <w:lang w:eastAsia="ru-RU"/>
              </w:rPr>
            </w:pPr>
            <w:r w:rsidRPr="00FA79C7">
              <w:rPr>
                <w:rFonts w:ascii="Times New Roman" w:eastAsia="Calibri" w:hAnsi="Times New Roman" w:cs="Times New Roman"/>
                <w:b/>
                <w:i/>
                <w:lang w:eastAsia="ru-RU"/>
              </w:rPr>
              <w:t>14%</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86496E" w:rsidRPr="00FA79C7" w:rsidRDefault="00FA79C7" w:rsidP="00FA79C7">
            <w:pPr>
              <w:autoSpaceDE w:val="0"/>
              <w:autoSpaceDN w:val="0"/>
              <w:spacing w:before="20" w:after="40" w:line="240" w:lineRule="auto"/>
              <w:jc w:val="both"/>
              <w:rPr>
                <w:rFonts w:ascii="Times New Roman" w:eastAsia="Calibri" w:hAnsi="Times New Roman" w:cs="Times New Roman"/>
                <w:b/>
                <w:i/>
                <w:lang w:eastAsia="ru-RU"/>
              </w:rPr>
            </w:pPr>
            <w:r w:rsidRPr="00FA79C7">
              <w:rPr>
                <w:rFonts w:ascii="Times New Roman" w:eastAsia="Calibri" w:hAnsi="Times New Roman" w:cs="Times New Roman"/>
                <w:b/>
                <w:i/>
                <w:lang w:eastAsia="ru-RU"/>
              </w:rPr>
              <w:t>6</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86496E" w:rsidRPr="00FA79C7" w:rsidRDefault="00FA79C7" w:rsidP="00FA79C7">
            <w:pPr>
              <w:autoSpaceDE w:val="0"/>
              <w:autoSpaceDN w:val="0"/>
              <w:spacing w:before="20" w:after="40" w:line="240" w:lineRule="auto"/>
              <w:jc w:val="both"/>
              <w:rPr>
                <w:rFonts w:ascii="Times New Roman" w:eastAsia="Calibri" w:hAnsi="Times New Roman" w:cs="Times New Roman"/>
                <w:b/>
                <w:i/>
                <w:lang w:eastAsia="ru-RU"/>
              </w:rPr>
            </w:pPr>
            <w:r w:rsidRPr="00FA79C7">
              <w:rPr>
                <w:rFonts w:ascii="Times New Roman" w:eastAsia="Calibri" w:hAnsi="Times New Roman" w:cs="Times New Roman"/>
                <w:b/>
                <w:i/>
                <w:lang w:eastAsia="ru-RU"/>
              </w:rPr>
              <w:t>Отсутствуют</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Плановый срок (дата) погашения кредита (займа)</w:t>
            </w:r>
          </w:p>
        </w:tc>
        <w:tc>
          <w:tcPr>
            <w:tcW w:w="5520" w:type="dxa"/>
            <w:tcMar>
              <w:top w:w="0" w:type="dxa"/>
              <w:left w:w="72" w:type="dxa"/>
              <w:bottom w:w="0" w:type="dxa"/>
              <w:right w:w="72" w:type="dxa"/>
            </w:tcMar>
          </w:tcPr>
          <w:p w:rsidR="0086496E" w:rsidRPr="00FA79C7" w:rsidRDefault="00FA79C7" w:rsidP="00FA79C7">
            <w:pPr>
              <w:autoSpaceDE w:val="0"/>
              <w:autoSpaceDN w:val="0"/>
              <w:spacing w:before="20" w:after="40" w:line="240" w:lineRule="auto"/>
              <w:jc w:val="both"/>
              <w:rPr>
                <w:rFonts w:ascii="Times New Roman" w:eastAsia="Calibri" w:hAnsi="Times New Roman" w:cs="Times New Roman"/>
                <w:b/>
                <w:i/>
                <w:lang w:eastAsia="ru-RU"/>
              </w:rPr>
            </w:pPr>
            <w:r w:rsidRPr="00FA79C7">
              <w:rPr>
                <w:rFonts w:ascii="Times New Roman" w:eastAsia="Calibri" w:hAnsi="Times New Roman" w:cs="Times New Roman"/>
                <w:b/>
                <w:i/>
                <w:lang w:eastAsia="ru-RU"/>
              </w:rPr>
              <w:t>25.08.2011</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86496E" w:rsidRPr="00FA79C7" w:rsidRDefault="00FA79C7" w:rsidP="00FA79C7">
            <w:pPr>
              <w:autoSpaceDE w:val="0"/>
              <w:autoSpaceDN w:val="0"/>
              <w:spacing w:before="20" w:after="40" w:line="240" w:lineRule="auto"/>
              <w:jc w:val="both"/>
              <w:rPr>
                <w:rFonts w:ascii="Times New Roman" w:eastAsia="Calibri" w:hAnsi="Times New Roman" w:cs="Times New Roman"/>
                <w:b/>
                <w:i/>
                <w:lang w:eastAsia="ru-RU"/>
              </w:rPr>
            </w:pPr>
            <w:r w:rsidRPr="00FA79C7">
              <w:rPr>
                <w:rFonts w:ascii="Times New Roman" w:eastAsia="Calibri" w:hAnsi="Times New Roman" w:cs="Times New Roman"/>
                <w:b/>
                <w:i/>
                <w:lang w:eastAsia="ru-RU"/>
              </w:rPr>
              <w:t>02.03.2011</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86496E" w:rsidRPr="00FA79C7" w:rsidRDefault="00FA79C7" w:rsidP="00FA79C7">
            <w:pPr>
              <w:autoSpaceDE w:val="0"/>
              <w:autoSpaceDN w:val="0"/>
              <w:spacing w:before="20" w:after="40" w:line="240" w:lineRule="auto"/>
              <w:jc w:val="both"/>
              <w:rPr>
                <w:rFonts w:ascii="Times New Roman" w:eastAsia="Calibri" w:hAnsi="Times New Roman" w:cs="Times New Roman"/>
                <w:b/>
                <w:i/>
                <w:lang w:eastAsia="ru-RU"/>
              </w:rPr>
            </w:pPr>
            <w:r w:rsidRPr="00FA79C7">
              <w:rPr>
                <w:rFonts w:ascii="Times New Roman" w:eastAsia="Calibri" w:hAnsi="Times New Roman" w:cs="Times New Roman"/>
                <w:b/>
                <w:i/>
                <w:lang w:eastAsia="ru-RU"/>
              </w:rPr>
              <w:t>КЛЗ, погашение основного долга в дату окончания действия договора - 25.08.2011, погашение процентов ежемесячно до 10-го числа текущего месяца за предыдущий</w:t>
            </w:r>
          </w:p>
        </w:tc>
      </w:tr>
    </w:tbl>
    <w:p w:rsidR="0086496E" w:rsidRDefault="0086496E" w:rsidP="0086496E">
      <w:pPr>
        <w:autoSpaceDE w:val="0"/>
        <w:autoSpaceDN w:val="0"/>
        <w:spacing w:before="20" w:after="40" w:line="240" w:lineRule="auto"/>
        <w:rPr>
          <w:rFonts w:ascii="Times New Roman" w:eastAsia="Calibri" w:hAnsi="Times New Roman" w:cs="Times New Roman"/>
          <w:lang w:eastAsia="ru-RU"/>
        </w:rPr>
      </w:pPr>
      <w:r w:rsidRPr="00DF6EDD">
        <w:rPr>
          <w:rFonts w:ascii="Times New Roman" w:eastAsia="Calibri" w:hAnsi="Times New Roman" w:cs="Times New Roman"/>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86496E" w:rsidRPr="00324A62" w:rsidTr="0086496E">
        <w:tc>
          <w:tcPr>
            <w:tcW w:w="9252" w:type="dxa"/>
            <w:gridSpan w:val="2"/>
            <w:tcMar>
              <w:top w:w="0" w:type="dxa"/>
              <w:left w:w="72" w:type="dxa"/>
              <w:bottom w:w="0" w:type="dxa"/>
              <w:right w:w="72" w:type="dxa"/>
            </w:tcMar>
            <w:hideMark/>
          </w:tcPr>
          <w:p w:rsidR="0086496E" w:rsidRPr="00324A62" w:rsidRDefault="0086496E"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Вид и идентификационные признаки обязательства</w:t>
            </w:r>
          </w:p>
        </w:tc>
      </w:tr>
      <w:tr w:rsidR="0086496E" w:rsidRPr="00324A62" w:rsidTr="0086496E">
        <w:tc>
          <w:tcPr>
            <w:tcW w:w="9252" w:type="dxa"/>
            <w:gridSpan w:val="2"/>
            <w:tcMar>
              <w:top w:w="0" w:type="dxa"/>
              <w:left w:w="72" w:type="dxa"/>
              <w:bottom w:w="0" w:type="dxa"/>
              <w:right w:w="72" w:type="dxa"/>
            </w:tcMar>
            <w:hideMark/>
          </w:tcPr>
          <w:p w:rsidR="0086496E" w:rsidRPr="00324A62" w:rsidRDefault="00222D10"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6</w:t>
            </w:r>
            <w:r w:rsidR="0086496E" w:rsidRPr="00324A62">
              <w:rPr>
                <w:rFonts w:ascii="Times New Roman" w:eastAsia="Calibri" w:hAnsi="Times New Roman" w:cs="Times New Roman"/>
                <w:b/>
                <w:bCs/>
                <w:lang w:eastAsia="ru-RU"/>
              </w:rPr>
              <w:t xml:space="preserve">. </w:t>
            </w:r>
            <w:r w:rsidR="001E12AC" w:rsidRPr="00324A62">
              <w:rPr>
                <w:rFonts w:ascii="Times New Roman" w:eastAsia="Calibri" w:hAnsi="Times New Roman" w:cs="Times New Roman"/>
                <w:b/>
                <w:bCs/>
                <w:lang w:eastAsia="ru-RU"/>
              </w:rPr>
              <w:t>Договор кредитной линии № Ю-0866-КЛЗ от 22.10.2010 г.</w:t>
            </w:r>
          </w:p>
        </w:tc>
      </w:tr>
      <w:tr w:rsidR="0086496E" w:rsidRPr="00324A62" w:rsidTr="0086496E">
        <w:tc>
          <w:tcPr>
            <w:tcW w:w="9252" w:type="dxa"/>
            <w:gridSpan w:val="2"/>
            <w:tcMar>
              <w:top w:w="0" w:type="dxa"/>
              <w:left w:w="72" w:type="dxa"/>
              <w:bottom w:w="0" w:type="dxa"/>
              <w:right w:w="72" w:type="dxa"/>
            </w:tcMar>
            <w:hideMark/>
          </w:tcPr>
          <w:p w:rsidR="0086496E" w:rsidRPr="00324A62" w:rsidRDefault="0086496E"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Условия обязательства и сведения о его исполнении</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86496E" w:rsidRPr="00324A62" w:rsidRDefault="004270CA" w:rsidP="007878B7">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Публичное акционерное общество коммерческий банк «Уральский финансовый дом», (</w:t>
            </w:r>
            <w:r w:rsidR="007878B7" w:rsidRPr="00324A62">
              <w:rPr>
                <w:rFonts w:ascii="Times New Roman" w:eastAsia="Calibri" w:hAnsi="Times New Roman" w:cs="Times New Roman"/>
                <w:b/>
                <w:i/>
                <w:lang w:eastAsia="ru-RU"/>
              </w:rPr>
              <w:t>ПАО АКБ «Урал ФД»</w:t>
            </w:r>
            <w:r w:rsidRPr="00324A62">
              <w:rPr>
                <w:rFonts w:ascii="Times New Roman" w:eastAsia="Calibri" w:hAnsi="Times New Roman" w:cs="Times New Roman"/>
                <w:b/>
                <w:i/>
                <w:lang w:eastAsia="ru-RU"/>
              </w:rPr>
              <w:t>)</w:t>
            </w:r>
            <w:r w:rsidR="007878B7" w:rsidRPr="00324A62">
              <w:rPr>
                <w:rFonts w:ascii="Times New Roman" w:eastAsia="Calibri" w:hAnsi="Times New Roman" w:cs="Times New Roman"/>
                <w:b/>
                <w:i/>
                <w:lang w:eastAsia="ru-RU"/>
              </w:rPr>
              <w:t>, местонахождение: 614990, г. Пермь, ул. Ленина, д. 64</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86496E" w:rsidRPr="00324A62" w:rsidRDefault="007878B7" w:rsidP="0086496E">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47 000 000</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86496E" w:rsidRPr="00324A62" w:rsidRDefault="007878B7" w:rsidP="0086496E">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0</w:t>
            </w:r>
          </w:p>
        </w:tc>
      </w:tr>
      <w:tr w:rsidR="0086496E" w:rsidRPr="00DF6EDD"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86496E" w:rsidRPr="007878B7" w:rsidRDefault="007878B7" w:rsidP="0086496E">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1 год</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86496E" w:rsidRPr="007878B7" w:rsidRDefault="007878B7" w:rsidP="0086496E">
            <w:pPr>
              <w:autoSpaceDE w:val="0"/>
              <w:autoSpaceDN w:val="0"/>
              <w:spacing w:before="20" w:after="40" w:line="240" w:lineRule="auto"/>
              <w:jc w:val="both"/>
              <w:rPr>
                <w:rFonts w:ascii="Times New Roman" w:eastAsia="Calibri" w:hAnsi="Times New Roman" w:cs="Times New Roman"/>
                <w:b/>
                <w:i/>
                <w:lang w:eastAsia="ru-RU"/>
              </w:rPr>
            </w:pPr>
            <w:r w:rsidRPr="007878B7">
              <w:rPr>
                <w:rFonts w:ascii="Times New Roman" w:eastAsia="Calibri" w:hAnsi="Times New Roman" w:cs="Times New Roman"/>
                <w:b/>
                <w:i/>
                <w:lang w:eastAsia="ru-RU"/>
              </w:rPr>
              <w:t>14%</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86496E" w:rsidRPr="007878B7" w:rsidRDefault="007878B7" w:rsidP="0086496E">
            <w:pPr>
              <w:autoSpaceDE w:val="0"/>
              <w:autoSpaceDN w:val="0"/>
              <w:spacing w:before="20" w:after="40" w:line="240" w:lineRule="auto"/>
              <w:rPr>
                <w:rFonts w:ascii="Times New Roman" w:eastAsia="Calibri" w:hAnsi="Times New Roman" w:cs="Times New Roman"/>
                <w:b/>
                <w:i/>
                <w:lang w:eastAsia="ru-RU"/>
              </w:rPr>
            </w:pPr>
            <w:r w:rsidRPr="007878B7">
              <w:rPr>
                <w:rFonts w:ascii="Times New Roman" w:eastAsia="Calibri" w:hAnsi="Times New Roman" w:cs="Times New Roman"/>
                <w:b/>
                <w:i/>
                <w:lang w:eastAsia="ru-RU"/>
              </w:rPr>
              <w:t>4</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86496E" w:rsidRPr="007878B7" w:rsidRDefault="007878B7" w:rsidP="0086496E">
            <w:pPr>
              <w:autoSpaceDE w:val="0"/>
              <w:autoSpaceDN w:val="0"/>
              <w:spacing w:before="20" w:after="40" w:line="240" w:lineRule="auto"/>
              <w:rPr>
                <w:rFonts w:ascii="Times New Roman" w:eastAsia="Calibri" w:hAnsi="Times New Roman" w:cs="Times New Roman"/>
                <w:b/>
                <w:i/>
                <w:lang w:eastAsia="ru-RU"/>
              </w:rPr>
            </w:pPr>
            <w:r w:rsidRPr="007878B7">
              <w:rPr>
                <w:rFonts w:ascii="Times New Roman" w:eastAsia="Calibri" w:hAnsi="Times New Roman" w:cs="Times New Roman"/>
                <w:b/>
                <w:i/>
                <w:lang w:eastAsia="ru-RU"/>
              </w:rPr>
              <w:t>отсутствуют</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lastRenderedPageBreak/>
              <w:t>Плановый срок (дата) погашения кредита (займа)</w:t>
            </w:r>
          </w:p>
        </w:tc>
        <w:tc>
          <w:tcPr>
            <w:tcW w:w="5520" w:type="dxa"/>
            <w:tcMar>
              <w:top w:w="0" w:type="dxa"/>
              <w:left w:w="72" w:type="dxa"/>
              <w:bottom w:w="0" w:type="dxa"/>
              <w:right w:w="72" w:type="dxa"/>
            </w:tcMar>
          </w:tcPr>
          <w:p w:rsidR="0086496E" w:rsidRPr="007878B7" w:rsidRDefault="007878B7" w:rsidP="0086496E">
            <w:pPr>
              <w:autoSpaceDE w:val="0"/>
              <w:autoSpaceDN w:val="0"/>
              <w:spacing w:before="20" w:after="40" w:line="240" w:lineRule="auto"/>
              <w:rPr>
                <w:rFonts w:ascii="Times New Roman" w:eastAsia="Calibri" w:hAnsi="Times New Roman" w:cs="Times New Roman"/>
                <w:b/>
                <w:i/>
                <w:lang w:eastAsia="ru-RU"/>
              </w:rPr>
            </w:pPr>
            <w:r w:rsidRPr="007878B7">
              <w:rPr>
                <w:rFonts w:ascii="Times New Roman" w:eastAsia="Calibri" w:hAnsi="Times New Roman" w:cs="Times New Roman"/>
                <w:b/>
                <w:i/>
                <w:lang w:eastAsia="ru-RU"/>
              </w:rPr>
              <w:t>21.10.2011</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86496E" w:rsidRPr="007878B7" w:rsidRDefault="007878B7" w:rsidP="0086496E">
            <w:pPr>
              <w:autoSpaceDE w:val="0"/>
              <w:autoSpaceDN w:val="0"/>
              <w:spacing w:before="20" w:after="40" w:line="240" w:lineRule="auto"/>
              <w:rPr>
                <w:rFonts w:ascii="Times New Roman" w:eastAsia="Calibri" w:hAnsi="Times New Roman" w:cs="Times New Roman"/>
                <w:b/>
                <w:i/>
                <w:lang w:eastAsia="ru-RU"/>
              </w:rPr>
            </w:pPr>
            <w:r w:rsidRPr="007878B7">
              <w:rPr>
                <w:rFonts w:ascii="Times New Roman" w:eastAsia="Calibri" w:hAnsi="Times New Roman" w:cs="Times New Roman"/>
                <w:b/>
                <w:i/>
                <w:lang w:eastAsia="ru-RU"/>
              </w:rPr>
              <w:t>01.03.2011</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86496E" w:rsidRPr="00324A62" w:rsidRDefault="007878B7" w:rsidP="00324A62">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КЛЗ, погашение основного долга в дату окончания действия договора - 21.10.2011, погашение процентов ежемесячно до 10-го числа текущего месяца за предыдущий</w:t>
            </w:r>
          </w:p>
        </w:tc>
      </w:tr>
    </w:tbl>
    <w:p w:rsidR="0086496E" w:rsidRPr="00324A62" w:rsidRDefault="0086496E" w:rsidP="0086496E">
      <w:pPr>
        <w:autoSpaceDE w:val="0"/>
        <w:autoSpaceDN w:val="0"/>
        <w:spacing w:before="20" w:after="40" w:line="240" w:lineRule="auto"/>
        <w:rPr>
          <w:rFonts w:ascii="Times New Roman" w:eastAsia="Calibri"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222D10" w:rsidRPr="00324A62" w:rsidTr="00AF13A2">
        <w:tc>
          <w:tcPr>
            <w:tcW w:w="9252" w:type="dxa"/>
            <w:gridSpan w:val="2"/>
            <w:tcMar>
              <w:top w:w="0" w:type="dxa"/>
              <w:left w:w="72" w:type="dxa"/>
              <w:bottom w:w="0" w:type="dxa"/>
              <w:right w:w="72" w:type="dxa"/>
            </w:tcMar>
            <w:hideMark/>
          </w:tcPr>
          <w:p w:rsidR="00222D10" w:rsidRPr="00324A62" w:rsidRDefault="00222D10" w:rsidP="00AF13A2">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Вид и идентификационные признаки обязательства</w:t>
            </w:r>
          </w:p>
        </w:tc>
      </w:tr>
      <w:tr w:rsidR="00222D10" w:rsidRPr="00324A62" w:rsidTr="00AF13A2">
        <w:tc>
          <w:tcPr>
            <w:tcW w:w="9252" w:type="dxa"/>
            <w:gridSpan w:val="2"/>
            <w:tcMar>
              <w:top w:w="0" w:type="dxa"/>
              <w:left w:w="72" w:type="dxa"/>
              <w:bottom w:w="0" w:type="dxa"/>
              <w:right w:w="72" w:type="dxa"/>
            </w:tcMar>
            <w:hideMark/>
          </w:tcPr>
          <w:p w:rsidR="00222D10" w:rsidRPr="00324A62" w:rsidRDefault="00222D10" w:rsidP="00AF13A2">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 xml:space="preserve">7. </w:t>
            </w:r>
            <w:r w:rsidR="001E12AC" w:rsidRPr="00324A62">
              <w:rPr>
                <w:rFonts w:ascii="Times New Roman" w:eastAsia="Calibri" w:hAnsi="Times New Roman" w:cs="Times New Roman"/>
                <w:b/>
                <w:bCs/>
                <w:lang w:eastAsia="ru-RU"/>
              </w:rPr>
              <w:t>Договор кредитной линии № Ю-0920-КЛЗ от 02.03.2011 г.</w:t>
            </w:r>
          </w:p>
        </w:tc>
      </w:tr>
      <w:tr w:rsidR="00222D10" w:rsidRPr="00324A62" w:rsidTr="00AF13A2">
        <w:tc>
          <w:tcPr>
            <w:tcW w:w="9252" w:type="dxa"/>
            <w:gridSpan w:val="2"/>
            <w:tcMar>
              <w:top w:w="0" w:type="dxa"/>
              <w:left w:w="72" w:type="dxa"/>
              <w:bottom w:w="0" w:type="dxa"/>
              <w:right w:w="72" w:type="dxa"/>
            </w:tcMar>
            <w:hideMark/>
          </w:tcPr>
          <w:p w:rsidR="00222D10" w:rsidRPr="00324A62" w:rsidRDefault="00222D10" w:rsidP="00AF13A2">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Условия обязательства и сведения о его исполнении</w:t>
            </w: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222D10" w:rsidRPr="00324A62" w:rsidRDefault="006130FB" w:rsidP="007878B7">
            <w:pPr>
              <w:rPr>
                <w:rFonts w:ascii="Times New Roman" w:eastAsia="Calibri" w:hAnsi="Times New Roman" w:cs="Times New Roman"/>
                <w:b/>
                <w:i/>
                <w:lang w:eastAsia="ru-RU"/>
              </w:rPr>
            </w:pPr>
            <w:r w:rsidRPr="00324A62">
              <w:rPr>
                <w:rFonts w:ascii="Times New Roman" w:eastAsia="Calibri" w:hAnsi="Times New Roman" w:cs="Times New Roman"/>
                <w:b/>
                <w:i/>
                <w:lang w:eastAsia="ru-RU"/>
              </w:rPr>
              <w:t xml:space="preserve">Публичное акционерное общество коммерческий банк «Уральский финансовый дом», </w:t>
            </w:r>
            <w:r w:rsidR="007878B7" w:rsidRPr="00324A62">
              <w:rPr>
                <w:rFonts w:ascii="Times New Roman" w:eastAsia="Calibri" w:hAnsi="Times New Roman" w:cs="Times New Roman"/>
                <w:b/>
                <w:i/>
                <w:lang w:eastAsia="ru-RU"/>
              </w:rPr>
              <w:t>ПАО АКБ «Урал ФД», местонахождение: 614990, г. Пермь, ул. Ленина, д. 64</w:t>
            </w: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222D10" w:rsidRPr="00324A62" w:rsidRDefault="007878B7" w:rsidP="00AF13A2">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300 000 000</w:t>
            </w: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222D10" w:rsidRPr="00324A62" w:rsidRDefault="007878B7" w:rsidP="00AF13A2">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0</w:t>
            </w: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222D10" w:rsidRPr="00324A62" w:rsidRDefault="007878B7" w:rsidP="00AF13A2">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7 лет и 2 месяца</w:t>
            </w: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222D10" w:rsidRPr="00324A62" w:rsidRDefault="007878B7" w:rsidP="00AF13A2">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12,80%</w:t>
            </w:r>
          </w:p>
        </w:tc>
      </w:tr>
      <w:tr w:rsidR="00222D10" w:rsidRPr="00DF6EDD"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222D10" w:rsidRPr="007878B7" w:rsidRDefault="007878B7" w:rsidP="00AF13A2">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43</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222D10" w:rsidRPr="007878B7" w:rsidRDefault="007878B7" w:rsidP="00AF13A2">
            <w:pPr>
              <w:autoSpaceDE w:val="0"/>
              <w:autoSpaceDN w:val="0"/>
              <w:spacing w:before="20" w:after="40" w:line="240" w:lineRule="auto"/>
              <w:rPr>
                <w:rFonts w:ascii="Times New Roman" w:eastAsia="Calibri" w:hAnsi="Times New Roman" w:cs="Times New Roman"/>
                <w:b/>
                <w:i/>
                <w:lang w:eastAsia="ru-RU"/>
              </w:rPr>
            </w:pPr>
            <w:r w:rsidRPr="007878B7">
              <w:rPr>
                <w:rFonts w:ascii="Times New Roman" w:eastAsia="Calibri" w:hAnsi="Times New Roman" w:cs="Times New Roman"/>
                <w:b/>
                <w:i/>
                <w:lang w:eastAsia="ru-RU"/>
              </w:rPr>
              <w:t>Отсутствуют</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Плановый срок (дата) погашения кредита (займа)</w:t>
            </w:r>
          </w:p>
        </w:tc>
        <w:tc>
          <w:tcPr>
            <w:tcW w:w="5520" w:type="dxa"/>
            <w:tcMar>
              <w:top w:w="0" w:type="dxa"/>
              <w:left w:w="72" w:type="dxa"/>
              <w:bottom w:w="0" w:type="dxa"/>
              <w:right w:w="72" w:type="dxa"/>
            </w:tcMar>
          </w:tcPr>
          <w:p w:rsidR="00222D10" w:rsidRPr="007878B7" w:rsidRDefault="007878B7" w:rsidP="00AF13A2">
            <w:pPr>
              <w:autoSpaceDE w:val="0"/>
              <w:autoSpaceDN w:val="0"/>
              <w:spacing w:before="20" w:after="40" w:line="240" w:lineRule="auto"/>
              <w:rPr>
                <w:rFonts w:ascii="Times New Roman" w:eastAsia="Calibri" w:hAnsi="Times New Roman" w:cs="Times New Roman"/>
                <w:b/>
                <w:i/>
                <w:lang w:eastAsia="ru-RU"/>
              </w:rPr>
            </w:pPr>
            <w:r w:rsidRPr="007878B7">
              <w:rPr>
                <w:rFonts w:ascii="Times New Roman" w:eastAsia="Calibri" w:hAnsi="Times New Roman" w:cs="Times New Roman"/>
                <w:b/>
                <w:i/>
                <w:lang w:eastAsia="ru-RU"/>
              </w:rPr>
              <w:t>25.04.2018</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222D10" w:rsidRPr="007878B7" w:rsidRDefault="007878B7" w:rsidP="00AF13A2">
            <w:pPr>
              <w:autoSpaceDE w:val="0"/>
              <w:autoSpaceDN w:val="0"/>
              <w:spacing w:before="20" w:after="40" w:line="240" w:lineRule="auto"/>
              <w:rPr>
                <w:rFonts w:ascii="Times New Roman" w:eastAsia="Calibri" w:hAnsi="Times New Roman" w:cs="Times New Roman"/>
                <w:b/>
                <w:i/>
                <w:lang w:eastAsia="ru-RU"/>
              </w:rPr>
            </w:pPr>
            <w:r w:rsidRPr="007878B7">
              <w:rPr>
                <w:rFonts w:ascii="Times New Roman" w:eastAsia="Calibri" w:hAnsi="Times New Roman" w:cs="Times New Roman"/>
                <w:b/>
                <w:i/>
                <w:lang w:eastAsia="ru-RU"/>
              </w:rPr>
              <w:t>29.09.2014</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222D10" w:rsidRPr="007878B7" w:rsidRDefault="007878B7" w:rsidP="007878B7">
            <w:pPr>
              <w:rPr>
                <w:rFonts w:ascii="Times New Roman" w:eastAsia="Calibri" w:hAnsi="Times New Roman" w:cs="Times New Roman"/>
                <w:b/>
                <w:i/>
                <w:lang w:eastAsia="ru-RU"/>
              </w:rPr>
            </w:pPr>
            <w:r w:rsidRPr="007878B7">
              <w:rPr>
                <w:rFonts w:ascii="Times New Roman" w:eastAsia="Calibri" w:hAnsi="Times New Roman" w:cs="Times New Roman"/>
                <w:b/>
                <w:i/>
                <w:lang w:eastAsia="ru-RU"/>
              </w:rPr>
              <w:t>ВКЛ, погашение основного долга в дату окончания действия договора - 25.04.2018, погашение процентов ежемесячно до 10-го числа текущего месяца за предыдущий</w:t>
            </w:r>
          </w:p>
        </w:tc>
      </w:tr>
    </w:tbl>
    <w:p w:rsidR="00222D10" w:rsidRDefault="00222D10" w:rsidP="00222D10">
      <w:pPr>
        <w:autoSpaceDE w:val="0"/>
        <w:autoSpaceDN w:val="0"/>
        <w:spacing w:before="20" w:after="40" w:line="240" w:lineRule="auto"/>
        <w:rPr>
          <w:rFonts w:ascii="Times New Roman" w:eastAsia="Calibri" w:hAnsi="Times New Roman" w:cs="Times New Roman"/>
          <w:lang w:eastAsia="ru-RU"/>
        </w:rPr>
      </w:pPr>
      <w:r w:rsidRPr="00DF6EDD">
        <w:rPr>
          <w:rFonts w:ascii="Times New Roman" w:eastAsia="Calibri" w:hAnsi="Times New Roman" w:cs="Times New Roman"/>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222D10" w:rsidRPr="00324A62" w:rsidTr="00AF13A2">
        <w:tc>
          <w:tcPr>
            <w:tcW w:w="9252" w:type="dxa"/>
            <w:gridSpan w:val="2"/>
            <w:tcMar>
              <w:top w:w="0" w:type="dxa"/>
              <w:left w:w="72" w:type="dxa"/>
              <w:bottom w:w="0" w:type="dxa"/>
              <w:right w:w="72" w:type="dxa"/>
            </w:tcMar>
            <w:hideMark/>
          </w:tcPr>
          <w:p w:rsidR="00222D10" w:rsidRPr="00324A62" w:rsidRDefault="00222D10" w:rsidP="00AF13A2">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Вид и идентификационные признаки обязательства</w:t>
            </w:r>
          </w:p>
        </w:tc>
      </w:tr>
      <w:tr w:rsidR="00222D10" w:rsidRPr="00324A62" w:rsidTr="00AF13A2">
        <w:tc>
          <w:tcPr>
            <w:tcW w:w="9252" w:type="dxa"/>
            <w:gridSpan w:val="2"/>
            <w:tcMar>
              <w:top w:w="0" w:type="dxa"/>
              <w:left w:w="72" w:type="dxa"/>
              <w:bottom w:w="0" w:type="dxa"/>
              <w:right w:w="72" w:type="dxa"/>
            </w:tcMar>
            <w:hideMark/>
          </w:tcPr>
          <w:p w:rsidR="00222D10" w:rsidRPr="00324A62" w:rsidRDefault="00222D10" w:rsidP="00AF13A2">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 xml:space="preserve">8. </w:t>
            </w:r>
            <w:r w:rsidR="001E12AC" w:rsidRPr="00324A62">
              <w:rPr>
                <w:rFonts w:ascii="Times New Roman" w:eastAsia="Calibri" w:hAnsi="Times New Roman" w:cs="Times New Roman"/>
                <w:b/>
                <w:bCs/>
                <w:lang w:eastAsia="ru-RU"/>
              </w:rPr>
              <w:t>Кредитный договор (кредитная линия) № 79-1006/15/1108-14-КР от 04.07.2014 г.</w:t>
            </w:r>
          </w:p>
        </w:tc>
      </w:tr>
      <w:tr w:rsidR="00222D10" w:rsidRPr="00324A62" w:rsidTr="00AF13A2">
        <w:tc>
          <w:tcPr>
            <w:tcW w:w="9252" w:type="dxa"/>
            <w:gridSpan w:val="2"/>
            <w:tcMar>
              <w:top w:w="0" w:type="dxa"/>
              <w:left w:w="72" w:type="dxa"/>
              <w:bottom w:w="0" w:type="dxa"/>
              <w:right w:w="72" w:type="dxa"/>
            </w:tcMar>
            <w:hideMark/>
          </w:tcPr>
          <w:p w:rsidR="00222D10" w:rsidRPr="00324A62" w:rsidRDefault="00222D10" w:rsidP="00AF13A2">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Условия обязательства и сведения о его исполнении</w:t>
            </w: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BF47AB" w:rsidRPr="00324A62" w:rsidRDefault="006130FB" w:rsidP="00BF47AB">
            <w:pPr>
              <w:rPr>
                <w:rFonts w:ascii="Times New Roman" w:eastAsia="Calibri" w:hAnsi="Times New Roman" w:cs="Times New Roman"/>
                <w:b/>
                <w:i/>
                <w:lang w:eastAsia="ru-RU"/>
              </w:rPr>
            </w:pPr>
            <w:r w:rsidRPr="00324A62">
              <w:rPr>
                <w:rFonts w:ascii="Times New Roman" w:eastAsia="Calibri" w:hAnsi="Times New Roman" w:cs="Times New Roman"/>
                <w:b/>
                <w:i/>
                <w:lang w:eastAsia="ru-RU"/>
              </w:rPr>
              <w:t>О</w:t>
            </w:r>
            <w:r w:rsidR="00BF47AB" w:rsidRPr="00324A62">
              <w:rPr>
                <w:rFonts w:ascii="Times New Roman" w:eastAsia="Calibri" w:hAnsi="Times New Roman" w:cs="Times New Roman"/>
                <w:b/>
                <w:i/>
                <w:lang w:eastAsia="ru-RU"/>
              </w:rPr>
              <w:t>АО АКБ «Банк Москвы», местонахождение: 107996, г. Москва, ул. Рождественка, дом 8/15, строение 3</w:t>
            </w:r>
          </w:p>
          <w:p w:rsidR="00222D10" w:rsidRPr="00324A62" w:rsidRDefault="00222D10" w:rsidP="00AF13A2">
            <w:pPr>
              <w:autoSpaceDE w:val="0"/>
              <w:autoSpaceDN w:val="0"/>
              <w:spacing w:before="20" w:after="40" w:line="240" w:lineRule="auto"/>
              <w:rPr>
                <w:rFonts w:ascii="Times New Roman" w:eastAsia="Calibri" w:hAnsi="Times New Roman" w:cs="Times New Roman"/>
                <w:b/>
                <w:i/>
                <w:lang w:eastAsia="ru-RU"/>
              </w:rPr>
            </w:pP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222D10" w:rsidRPr="00324A62" w:rsidRDefault="00BF47AB" w:rsidP="00AF13A2">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27 000 000 000</w:t>
            </w: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lastRenderedPageBreak/>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222D10" w:rsidRPr="00324A62" w:rsidRDefault="00C62F97" w:rsidP="00E4544B">
            <w:pPr>
              <w:spacing w:after="0" w:line="240" w:lineRule="auto"/>
              <w:rPr>
                <w:rFonts w:ascii="Times New Roman" w:eastAsia="Calibri" w:hAnsi="Times New Roman" w:cs="Times New Roman"/>
                <w:b/>
                <w:i/>
                <w:lang w:eastAsia="ru-RU"/>
              </w:rPr>
            </w:pPr>
            <w:r>
              <w:rPr>
                <w:rFonts w:ascii="Times New Roman" w:eastAsia="Calibri" w:hAnsi="Times New Roman" w:cs="Times New Roman"/>
                <w:b/>
                <w:bCs/>
                <w:i/>
                <w:iCs/>
                <w:lang w:eastAsia="ru-RU"/>
              </w:rPr>
              <w:t>16 816 800 827,29</w:t>
            </w: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222D10" w:rsidRPr="00324A62" w:rsidRDefault="00BF47AB" w:rsidP="00BF47AB">
            <w:pPr>
              <w:rPr>
                <w:rFonts w:ascii="Times New Roman" w:eastAsia="Calibri" w:hAnsi="Times New Roman" w:cs="Times New Roman"/>
                <w:b/>
                <w:i/>
                <w:lang w:eastAsia="ru-RU"/>
              </w:rPr>
            </w:pPr>
            <w:r w:rsidRPr="00324A62">
              <w:rPr>
                <w:rFonts w:ascii="Times New Roman" w:eastAsia="Calibri" w:hAnsi="Times New Roman" w:cs="Times New Roman"/>
                <w:b/>
                <w:i/>
                <w:lang w:eastAsia="ru-RU"/>
              </w:rPr>
              <w:t>6 лет</w:t>
            </w:r>
          </w:p>
        </w:tc>
      </w:tr>
      <w:tr w:rsidR="00222D10" w:rsidRPr="00DF6EDD"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222D10" w:rsidRPr="0054475E" w:rsidRDefault="001E12AC" w:rsidP="00054A7A">
            <w:pPr>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Средняя процентная ставка на 31.12.2015 г. – 11,</w:t>
            </w:r>
            <w:r w:rsidR="001056A9">
              <w:rPr>
                <w:rFonts w:ascii="Times New Roman" w:eastAsia="Calibri" w:hAnsi="Times New Roman" w:cs="Times New Roman"/>
                <w:b/>
                <w:i/>
                <w:lang w:eastAsia="ru-RU"/>
              </w:rPr>
              <w:t>4</w:t>
            </w:r>
            <w:r w:rsidRPr="00324A62">
              <w:rPr>
                <w:rFonts w:ascii="Times New Roman" w:eastAsia="Calibri" w:hAnsi="Times New Roman" w:cs="Times New Roman"/>
                <w:b/>
                <w:i/>
                <w:lang w:eastAsia="ru-RU"/>
              </w:rPr>
              <w:t>8%</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222D10" w:rsidRPr="0054475E" w:rsidRDefault="00CB4631" w:rsidP="00AF13A2">
            <w:pPr>
              <w:autoSpaceDE w:val="0"/>
              <w:autoSpaceDN w:val="0"/>
              <w:spacing w:before="20" w:after="40" w:line="240" w:lineRule="auto"/>
              <w:rPr>
                <w:rFonts w:ascii="Times New Roman" w:eastAsia="Calibri" w:hAnsi="Times New Roman" w:cs="Times New Roman"/>
                <w:b/>
                <w:i/>
                <w:lang w:eastAsia="ru-RU"/>
              </w:rPr>
            </w:pPr>
            <w:r w:rsidRPr="0054475E">
              <w:rPr>
                <w:rFonts w:ascii="Times New Roman" w:eastAsia="Calibri" w:hAnsi="Times New Roman" w:cs="Times New Roman"/>
                <w:b/>
                <w:i/>
                <w:lang w:eastAsia="ru-RU"/>
              </w:rPr>
              <w:t>1</w:t>
            </w:r>
            <w:r>
              <w:rPr>
                <w:rFonts w:ascii="Times New Roman" w:eastAsia="Calibri" w:hAnsi="Times New Roman" w:cs="Times New Roman"/>
                <w:b/>
                <w:i/>
                <w:lang w:eastAsia="ru-RU"/>
              </w:rPr>
              <w:t>6</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222D10" w:rsidRPr="0054475E" w:rsidRDefault="0054475E" w:rsidP="00AF13A2">
            <w:pPr>
              <w:autoSpaceDE w:val="0"/>
              <w:autoSpaceDN w:val="0"/>
              <w:spacing w:before="20" w:after="40" w:line="240" w:lineRule="auto"/>
              <w:rPr>
                <w:rFonts w:ascii="Times New Roman" w:eastAsia="Calibri" w:hAnsi="Times New Roman" w:cs="Times New Roman"/>
                <w:b/>
                <w:i/>
                <w:lang w:eastAsia="ru-RU"/>
              </w:rPr>
            </w:pPr>
            <w:r w:rsidRPr="0054475E">
              <w:rPr>
                <w:rFonts w:ascii="Times New Roman" w:eastAsia="Calibri" w:hAnsi="Times New Roman" w:cs="Times New Roman"/>
                <w:b/>
                <w:i/>
                <w:lang w:eastAsia="ru-RU"/>
              </w:rPr>
              <w:t>отсутствуют</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Плановый срок (дата) погашения кредита (займа)</w:t>
            </w:r>
          </w:p>
        </w:tc>
        <w:tc>
          <w:tcPr>
            <w:tcW w:w="5520" w:type="dxa"/>
            <w:tcMar>
              <w:top w:w="0" w:type="dxa"/>
              <w:left w:w="72" w:type="dxa"/>
              <w:bottom w:w="0" w:type="dxa"/>
              <w:right w:w="72" w:type="dxa"/>
            </w:tcMar>
          </w:tcPr>
          <w:p w:rsidR="00222D10" w:rsidRPr="0054475E" w:rsidRDefault="0054475E" w:rsidP="00AF13A2">
            <w:pPr>
              <w:autoSpaceDE w:val="0"/>
              <w:autoSpaceDN w:val="0"/>
              <w:spacing w:before="20" w:after="40" w:line="240" w:lineRule="auto"/>
              <w:rPr>
                <w:rFonts w:ascii="Times New Roman" w:eastAsia="Calibri" w:hAnsi="Times New Roman" w:cs="Times New Roman"/>
                <w:b/>
                <w:i/>
                <w:lang w:eastAsia="ru-RU"/>
              </w:rPr>
            </w:pPr>
            <w:r w:rsidRPr="0054475E">
              <w:rPr>
                <w:rFonts w:ascii="Times New Roman" w:eastAsia="Calibri" w:hAnsi="Times New Roman" w:cs="Times New Roman"/>
                <w:b/>
                <w:i/>
                <w:lang w:eastAsia="ru-RU"/>
              </w:rPr>
              <w:t>04.07.2020</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222D10" w:rsidRPr="0054475E" w:rsidRDefault="0054475E" w:rsidP="00AF13A2">
            <w:pPr>
              <w:autoSpaceDE w:val="0"/>
              <w:autoSpaceDN w:val="0"/>
              <w:spacing w:before="20" w:after="40" w:line="240" w:lineRule="auto"/>
              <w:rPr>
                <w:rFonts w:ascii="Times New Roman" w:eastAsia="Calibri" w:hAnsi="Times New Roman" w:cs="Times New Roman"/>
                <w:b/>
                <w:i/>
                <w:lang w:eastAsia="ru-RU"/>
              </w:rPr>
            </w:pPr>
            <w:r w:rsidRPr="0054475E">
              <w:rPr>
                <w:rFonts w:ascii="Times New Roman" w:eastAsia="Calibri" w:hAnsi="Times New Roman" w:cs="Times New Roman"/>
                <w:b/>
                <w:i/>
                <w:lang w:eastAsia="ru-RU"/>
              </w:rPr>
              <w:t>Срок погашения на дату утверждения проспекта не наступил</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222D10" w:rsidRPr="0054475E" w:rsidRDefault="0054475E" w:rsidP="0054475E">
            <w:pPr>
              <w:rPr>
                <w:rFonts w:ascii="Times New Roman" w:eastAsia="Calibri" w:hAnsi="Times New Roman" w:cs="Times New Roman"/>
                <w:b/>
                <w:i/>
                <w:lang w:eastAsia="ru-RU"/>
              </w:rPr>
            </w:pPr>
            <w:r w:rsidRPr="0054475E">
              <w:rPr>
                <w:rFonts w:ascii="Times New Roman" w:eastAsia="Calibri" w:hAnsi="Times New Roman" w:cs="Times New Roman"/>
                <w:b/>
                <w:i/>
                <w:lang w:eastAsia="ru-RU"/>
              </w:rPr>
              <w:t>НКЛ, погашение основного долга ежеквартально, начиная с 25-го месяца с даты заключения договора, погашение процентов ежемесячно</w:t>
            </w:r>
          </w:p>
        </w:tc>
      </w:tr>
    </w:tbl>
    <w:p w:rsidR="00222D10" w:rsidRDefault="00222D10" w:rsidP="00222D10">
      <w:pPr>
        <w:autoSpaceDE w:val="0"/>
        <w:autoSpaceDN w:val="0"/>
        <w:spacing w:before="20" w:after="40" w:line="240" w:lineRule="auto"/>
        <w:rPr>
          <w:rFonts w:ascii="Times New Roman" w:eastAsia="Calibri" w:hAnsi="Times New Roman" w:cs="Times New Roman"/>
          <w:lang w:eastAsia="ru-RU"/>
        </w:rPr>
      </w:pPr>
      <w:r w:rsidRPr="00DF6EDD">
        <w:rPr>
          <w:rFonts w:ascii="Times New Roman" w:eastAsia="Calibri" w:hAnsi="Times New Roman" w:cs="Times New Roman"/>
          <w:lang w:eastAsia="ru-RU"/>
        </w:rPr>
        <w:t> </w:t>
      </w:r>
    </w:p>
    <w:p w:rsidR="00240FFD" w:rsidRDefault="00240FFD" w:rsidP="00222D10">
      <w:pPr>
        <w:autoSpaceDE w:val="0"/>
        <w:autoSpaceDN w:val="0"/>
        <w:spacing w:before="20" w:after="40" w:line="240" w:lineRule="auto"/>
        <w:rPr>
          <w:rFonts w:ascii="Times New Roman" w:eastAsia="Calibri" w:hAnsi="Times New Roman" w:cs="Times New Roman"/>
          <w:lang w:eastAsia="ru-RU"/>
        </w:rPr>
      </w:pPr>
    </w:p>
    <w:p w:rsidR="00240FFD" w:rsidRDefault="00240FFD" w:rsidP="00222D10">
      <w:pPr>
        <w:autoSpaceDE w:val="0"/>
        <w:autoSpaceDN w:val="0"/>
        <w:spacing w:before="20" w:after="40" w:line="240" w:lineRule="auto"/>
        <w:rPr>
          <w:rFonts w:ascii="Times New Roman" w:eastAsia="Calibri"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222D10" w:rsidRPr="00324A62" w:rsidTr="00AF13A2">
        <w:tc>
          <w:tcPr>
            <w:tcW w:w="9252" w:type="dxa"/>
            <w:gridSpan w:val="2"/>
            <w:tcMar>
              <w:top w:w="0" w:type="dxa"/>
              <w:left w:w="72" w:type="dxa"/>
              <w:bottom w:w="0" w:type="dxa"/>
              <w:right w:w="72" w:type="dxa"/>
            </w:tcMar>
            <w:hideMark/>
          </w:tcPr>
          <w:p w:rsidR="00222D10" w:rsidRPr="00324A62" w:rsidRDefault="00222D10" w:rsidP="00AF13A2">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Вид и идентификационные признаки обязательства</w:t>
            </w:r>
          </w:p>
        </w:tc>
      </w:tr>
      <w:tr w:rsidR="00222D10" w:rsidRPr="00324A62" w:rsidTr="00AF13A2">
        <w:tc>
          <w:tcPr>
            <w:tcW w:w="9252" w:type="dxa"/>
            <w:gridSpan w:val="2"/>
            <w:tcMar>
              <w:top w:w="0" w:type="dxa"/>
              <w:left w:w="72" w:type="dxa"/>
              <w:bottom w:w="0" w:type="dxa"/>
              <w:right w:w="72" w:type="dxa"/>
            </w:tcMar>
            <w:hideMark/>
          </w:tcPr>
          <w:p w:rsidR="00222D10" w:rsidRPr="00324A62" w:rsidRDefault="00AF6AF0" w:rsidP="00AF13A2">
            <w:pPr>
              <w:autoSpaceDE w:val="0"/>
              <w:autoSpaceDN w:val="0"/>
              <w:spacing w:before="20" w:after="40" w:line="240" w:lineRule="auto"/>
              <w:jc w:val="center"/>
              <w:rPr>
                <w:rFonts w:ascii="Calibri" w:eastAsia="Calibri" w:hAnsi="Calibri" w:cs="Times New Roman"/>
              </w:rPr>
            </w:pPr>
            <w:r>
              <w:rPr>
                <w:rFonts w:ascii="Times New Roman" w:eastAsia="Calibri" w:hAnsi="Times New Roman" w:cs="Times New Roman"/>
                <w:b/>
                <w:bCs/>
                <w:lang w:eastAsia="ru-RU"/>
              </w:rPr>
              <w:t>9</w:t>
            </w:r>
            <w:r w:rsidR="00222D10" w:rsidRPr="00324A62">
              <w:rPr>
                <w:rFonts w:ascii="Times New Roman" w:eastAsia="Calibri" w:hAnsi="Times New Roman" w:cs="Times New Roman"/>
                <w:b/>
                <w:bCs/>
                <w:lang w:eastAsia="ru-RU"/>
              </w:rPr>
              <w:t xml:space="preserve">. </w:t>
            </w:r>
            <w:r w:rsidR="001E12AC" w:rsidRPr="00324A62">
              <w:rPr>
                <w:rFonts w:ascii="Times New Roman" w:eastAsia="Calibri" w:hAnsi="Times New Roman" w:cs="Times New Roman"/>
                <w:b/>
                <w:bCs/>
                <w:lang w:eastAsia="ru-RU"/>
              </w:rPr>
              <w:t>Договор займа № 02/УЛК/ЭРТХ от 14.07.2010</w:t>
            </w:r>
          </w:p>
        </w:tc>
      </w:tr>
      <w:tr w:rsidR="00222D10" w:rsidRPr="00324A62" w:rsidTr="00AF13A2">
        <w:tc>
          <w:tcPr>
            <w:tcW w:w="9252" w:type="dxa"/>
            <w:gridSpan w:val="2"/>
            <w:tcMar>
              <w:top w:w="0" w:type="dxa"/>
              <w:left w:w="72" w:type="dxa"/>
              <w:bottom w:w="0" w:type="dxa"/>
              <w:right w:w="72" w:type="dxa"/>
            </w:tcMar>
            <w:hideMark/>
          </w:tcPr>
          <w:p w:rsidR="00222D10" w:rsidRPr="00324A62" w:rsidRDefault="00222D10" w:rsidP="00AF13A2">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Условия обязательства и сведения о его исполнении</w:t>
            </w: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222D10" w:rsidRPr="00324A62" w:rsidRDefault="00054A7A" w:rsidP="00054A7A">
            <w:pPr>
              <w:rPr>
                <w:rFonts w:ascii="Times New Roman" w:eastAsia="Calibri" w:hAnsi="Times New Roman" w:cs="Times New Roman"/>
                <w:b/>
                <w:i/>
                <w:lang w:eastAsia="ru-RU"/>
              </w:rPr>
            </w:pPr>
            <w:r w:rsidRPr="00324A62">
              <w:rPr>
                <w:rFonts w:ascii="Times New Roman" w:eastAsia="Calibri" w:hAnsi="Times New Roman" w:cs="Times New Roman"/>
                <w:b/>
                <w:i/>
                <w:lang w:eastAsia="ru-RU"/>
              </w:rPr>
              <w:t>ООО «</w:t>
            </w:r>
            <w:r w:rsidR="00502FEE" w:rsidRPr="00324A62">
              <w:rPr>
                <w:rFonts w:ascii="Times New Roman" w:eastAsia="Calibri" w:hAnsi="Times New Roman" w:cs="Times New Roman"/>
                <w:b/>
                <w:i/>
                <w:lang w:eastAsia="ru-RU"/>
              </w:rPr>
              <w:t>Уральская лизинговая корпорация</w:t>
            </w:r>
            <w:r w:rsidRPr="00324A62">
              <w:rPr>
                <w:rFonts w:ascii="Times New Roman" w:eastAsia="Calibri" w:hAnsi="Times New Roman" w:cs="Times New Roman"/>
                <w:b/>
                <w:i/>
                <w:lang w:eastAsia="ru-RU"/>
              </w:rPr>
              <w:t>»</w:t>
            </w:r>
            <w:r w:rsidR="00502FEE" w:rsidRPr="00324A62">
              <w:rPr>
                <w:rFonts w:ascii="Times New Roman" w:eastAsia="Calibri" w:hAnsi="Times New Roman" w:cs="Times New Roman"/>
                <w:b/>
                <w:i/>
                <w:lang w:eastAsia="ru-RU"/>
              </w:rPr>
              <w:t xml:space="preserve">, местонахождение: 614990, г. Пермь, ул. Ленина, д. </w:t>
            </w:r>
            <w:r w:rsidR="00F25CB1">
              <w:rPr>
                <w:rFonts w:ascii="Times New Roman" w:eastAsia="Calibri" w:hAnsi="Times New Roman" w:cs="Times New Roman"/>
                <w:b/>
                <w:i/>
                <w:lang w:eastAsia="ru-RU"/>
              </w:rPr>
              <w:t>64, переуступка на ЗАО «Лиз-Гарант»</w:t>
            </w:r>
            <w:r w:rsidR="00502FEE" w:rsidRPr="00324A62">
              <w:rPr>
                <w:rFonts w:ascii="Times New Roman" w:eastAsia="Calibri" w:hAnsi="Times New Roman" w:cs="Times New Roman"/>
                <w:b/>
                <w:i/>
                <w:lang w:eastAsia="ru-RU"/>
              </w:rPr>
              <w:t xml:space="preserve"> от 01.10.2010</w:t>
            </w: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222D10" w:rsidRPr="00324A62" w:rsidRDefault="00502FEE" w:rsidP="00AF13A2">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200 000 000</w:t>
            </w:r>
          </w:p>
        </w:tc>
      </w:tr>
      <w:tr w:rsidR="00222D10" w:rsidRPr="00DF6EDD"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0</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502FEE">
              <w:rPr>
                <w:rFonts w:ascii="Times New Roman" w:eastAsia="Calibri" w:hAnsi="Times New Roman" w:cs="Times New Roman"/>
                <w:b/>
                <w:i/>
                <w:lang w:eastAsia="ru-RU"/>
              </w:rPr>
              <w:t>2 года</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jc w:val="both"/>
              <w:rPr>
                <w:rFonts w:ascii="Times New Roman" w:eastAsia="Calibri" w:hAnsi="Times New Roman" w:cs="Times New Roman"/>
                <w:b/>
                <w:i/>
                <w:lang w:eastAsia="ru-RU"/>
              </w:rPr>
            </w:pPr>
            <w:r w:rsidRPr="00502FEE">
              <w:rPr>
                <w:rFonts w:ascii="Times New Roman" w:eastAsia="Calibri" w:hAnsi="Times New Roman" w:cs="Times New Roman"/>
                <w:b/>
                <w:i/>
                <w:lang w:eastAsia="ru-RU"/>
              </w:rPr>
              <w:t>14%</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502FEE">
              <w:rPr>
                <w:rFonts w:ascii="Times New Roman" w:eastAsia="Calibri" w:hAnsi="Times New Roman" w:cs="Times New Roman"/>
                <w:b/>
                <w:i/>
                <w:lang w:eastAsia="ru-RU"/>
              </w:rPr>
              <w:t>7</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502FEE">
              <w:rPr>
                <w:rFonts w:ascii="Times New Roman" w:eastAsia="Calibri" w:hAnsi="Times New Roman" w:cs="Times New Roman"/>
                <w:b/>
                <w:i/>
                <w:lang w:eastAsia="ru-RU"/>
              </w:rPr>
              <w:t>отсутствуют</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Плановый срок (дата) погашения кредита (займа)</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502FEE">
              <w:rPr>
                <w:rFonts w:ascii="Times New Roman" w:eastAsia="Calibri" w:hAnsi="Times New Roman" w:cs="Times New Roman"/>
                <w:b/>
                <w:i/>
                <w:lang w:eastAsia="ru-RU"/>
              </w:rPr>
              <w:t>По 13.07.2012</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502FEE">
              <w:rPr>
                <w:rFonts w:ascii="Times New Roman" w:eastAsia="Calibri" w:hAnsi="Times New Roman" w:cs="Times New Roman"/>
                <w:b/>
                <w:i/>
                <w:lang w:eastAsia="ru-RU"/>
              </w:rPr>
              <w:t>21.02.2011</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lastRenderedPageBreak/>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502FEE" w:rsidRPr="00502FEE" w:rsidRDefault="00502FEE" w:rsidP="00240FFD">
            <w:pPr>
              <w:jc w:val="both"/>
              <w:rPr>
                <w:rFonts w:ascii="Times New Roman" w:eastAsia="Calibri" w:hAnsi="Times New Roman" w:cs="Times New Roman"/>
                <w:b/>
                <w:i/>
                <w:lang w:eastAsia="ru-RU"/>
              </w:rPr>
            </w:pPr>
            <w:r w:rsidRPr="00502FEE">
              <w:rPr>
                <w:rFonts w:ascii="Times New Roman" w:eastAsia="Calibri" w:hAnsi="Times New Roman" w:cs="Times New Roman"/>
                <w:b/>
                <w:i/>
                <w:lang w:eastAsia="ru-RU"/>
              </w:rPr>
              <w:t>За</w:t>
            </w:r>
            <w:r w:rsidR="00903E13">
              <w:rPr>
                <w:rFonts w:ascii="Times New Roman" w:eastAsia="Calibri" w:hAnsi="Times New Roman" w:cs="Times New Roman"/>
                <w:b/>
                <w:i/>
                <w:lang w:eastAsia="ru-RU"/>
              </w:rPr>
              <w:t>е</w:t>
            </w:r>
            <w:r w:rsidRPr="00502FEE">
              <w:rPr>
                <w:rFonts w:ascii="Times New Roman" w:eastAsia="Calibri" w:hAnsi="Times New Roman" w:cs="Times New Roman"/>
                <w:b/>
                <w:i/>
                <w:lang w:eastAsia="ru-RU"/>
              </w:rPr>
              <w:t>м, погашение основного долга в дату окончания действия договора - до 13.07.2012, погашение процентов ежемесячно не позднее 13-го числа текущего месяца за предыдущий</w:t>
            </w:r>
          </w:p>
          <w:p w:rsidR="00222D10" w:rsidRPr="00502FEE" w:rsidRDefault="00222D10" w:rsidP="00AF13A2">
            <w:pPr>
              <w:autoSpaceDE w:val="0"/>
              <w:autoSpaceDN w:val="0"/>
              <w:spacing w:before="20" w:after="40" w:line="240" w:lineRule="auto"/>
              <w:rPr>
                <w:rFonts w:ascii="Times New Roman" w:eastAsia="Calibri" w:hAnsi="Times New Roman" w:cs="Times New Roman"/>
                <w:b/>
                <w:i/>
                <w:lang w:eastAsia="ru-RU"/>
              </w:rPr>
            </w:pPr>
          </w:p>
        </w:tc>
      </w:tr>
    </w:tbl>
    <w:p w:rsidR="00222D10" w:rsidRDefault="00222D10" w:rsidP="00222D10">
      <w:pPr>
        <w:autoSpaceDE w:val="0"/>
        <w:autoSpaceDN w:val="0"/>
        <w:spacing w:before="20" w:after="40" w:line="240" w:lineRule="auto"/>
        <w:rPr>
          <w:rFonts w:ascii="Times New Roman" w:eastAsia="Calibri" w:hAnsi="Times New Roman" w:cs="Times New Roman"/>
          <w:lang w:eastAsia="ru-RU"/>
        </w:rPr>
      </w:pPr>
      <w:r w:rsidRPr="00DF6EDD">
        <w:rPr>
          <w:rFonts w:ascii="Times New Roman" w:eastAsia="Calibri" w:hAnsi="Times New Roman" w:cs="Times New Roman"/>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222D10" w:rsidRPr="00DF6EDD" w:rsidTr="00AF13A2">
        <w:tc>
          <w:tcPr>
            <w:tcW w:w="9252" w:type="dxa"/>
            <w:gridSpan w:val="2"/>
            <w:tcMar>
              <w:top w:w="0" w:type="dxa"/>
              <w:left w:w="72" w:type="dxa"/>
              <w:bottom w:w="0" w:type="dxa"/>
              <w:right w:w="72" w:type="dxa"/>
            </w:tcMar>
            <w:hideMark/>
          </w:tcPr>
          <w:p w:rsidR="00222D10" w:rsidRPr="00DF6EDD" w:rsidRDefault="00222D10" w:rsidP="00AF13A2">
            <w:pPr>
              <w:autoSpaceDE w:val="0"/>
              <w:autoSpaceDN w:val="0"/>
              <w:spacing w:before="20" w:after="40" w:line="240" w:lineRule="auto"/>
              <w:jc w:val="center"/>
              <w:rPr>
                <w:rFonts w:ascii="Calibri" w:eastAsia="Calibri" w:hAnsi="Calibri" w:cs="Times New Roman"/>
              </w:rPr>
            </w:pPr>
            <w:r w:rsidRPr="00DF6EDD">
              <w:rPr>
                <w:rFonts w:ascii="Times New Roman" w:eastAsia="Calibri" w:hAnsi="Times New Roman" w:cs="Times New Roman"/>
                <w:b/>
                <w:bCs/>
                <w:lang w:eastAsia="ru-RU"/>
              </w:rPr>
              <w:t>Вид и идентификационные признаки обязательства</w:t>
            </w:r>
          </w:p>
        </w:tc>
      </w:tr>
      <w:tr w:rsidR="00222D10" w:rsidRPr="00DF6EDD" w:rsidTr="00AF13A2">
        <w:tc>
          <w:tcPr>
            <w:tcW w:w="9252" w:type="dxa"/>
            <w:gridSpan w:val="2"/>
            <w:tcMar>
              <w:top w:w="0" w:type="dxa"/>
              <w:left w:w="72" w:type="dxa"/>
              <w:bottom w:w="0" w:type="dxa"/>
              <w:right w:w="72" w:type="dxa"/>
            </w:tcMar>
            <w:hideMark/>
          </w:tcPr>
          <w:p w:rsidR="00222D10" w:rsidRPr="00DF6EDD" w:rsidRDefault="00222D10" w:rsidP="00AF6AF0">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1</w:t>
            </w:r>
            <w:r w:rsidR="00AF6AF0">
              <w:rPr>
                <w:rFonts w:ascii="Times New Roman" w:eastAsia="Calibri" w:hAnsi="Times New Roman" w:cs="Times New Roman"/>
                <w:b/>
                <w:bCs/>
                <w:lang w:eastAsia="ru-RU"/>
              </w:rPr>
              <w:t>0</w:t>
            </w:r>
            <w:r w:rsidRPr="00324A62">
              <w:rPr>
                <w:rFonts w:ascii="Times New Roman" w:eastAsia="Calibri" w:hAnsi="Times New Roman" w:cs="Times New Roman"/>
                <w:b/>
                <w:bCs/>
                <w:lang w:eastAsia="ru-RU"/>
              </w:rPr>
              <w:t xml:space="preserve">. </w:t>
            </w:r>
            <w:r w:rsidR="001E12AC" w:rsidRPr="00324A62">
              <w:rPr>
                <w:rFonts w:ascii="Times New Roman" w:eastAsia="Calibri" w:hAnsi="Times New Roman" w:cs="Times New Roman"/>
                <w:b/>
                <w:bCs/>
                <w:lang w:eastAsia="ru-RU"/>
              </w:rPr>
              <w:t>Договор займа № 01/ЛГ/ЭРТХ от 14.07.2010</w:t>
            </w:r>
          </w:p>
        </w:tc>
      </w:tr>
      <w:tr w:rsidR="00222D10" w:rsidRPr="00DF6EDD" w:rsidTr="00AF13A2">
        <w:tc>
          <w:tcPr>
            <w:tcW w:w="9252" w:type="dxa"/>
            <w:gridSpan w:val="2"/>
            <w:tcMar>
              <w:top w:w="0" w:type="dxa"/>
              <w:left w:w="72" w:type="dxa"/>
              <w:bottom w:w="0" w:type="dxa"/>
              <w:right w:w="72" w:type="dxa"/>
            </w:tcMar>
            <w:hideMark/>
          </w:tcPr>
          <w:p w:rsidR="00222D10" w:rsidRPr="00DF6EDD" w:rsidRDefault="00222D10" w:rsidP="00AF13A2">
            <w:pPr>
              <w:autoSpaceDE w:val="0"/>
              <w:autoSpaceDN w:val="0"/>
              <w:spacing w:before="20" w:after="40" w:line="240" w:lineRule="auto"/>
              <w:jc w:val="center"/>
              <w:rPr>
                <w:rFonts w:ascii="Calibri" w:eastAsia="Calibri" w:hAnsi="Calibri" w:cs="Times New Roman"/>
              </w:rPr>
            </w:pPr>
            <w:r w:rsidRPr="00DF6EDD">
              <w:rPr>
                <w:rFonts w:ascii="Times New Roman" w:eastAsia="Calibri" w:hAnsi="Times New Roman" w:cs="Times New Roman"/>
                <w:b/>
                <w:bCs/>
                <w:lang w:eastAsia="ru-RU"/>
              </w:rPr>
              <w:t>Условия обязательства и сведения о его исполнении</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502FEE" w:rsidRPr="00502FEE" w:rsidRDefault="00054A7A" w:rsidP="00502FEE">
            <w:pPr>
              <w:rPr>
                <w:rFonts w:ascii="Times New Roman" w:eastAsia="Calibri" w:hAnsi="Times New Roman" w:cs="Times New Roman"/>
                <w:b/>
                <w:i/>
                <w:lang w:eastAsia="ru-RU"/>
              </w:rPr>
            </w:pPr>
            <w:r>
              <w:rPr>
                <w:rFonts w:ascii="Times New Roman" w:eastAsia="Calibri" w:hAnsi="Times New Roman" w:cs="Times New Roman"/>
                <w:b/>
                <w:i/>
                <w:lang w:eastAsia="ru-RU"/>
              </w:rPr>
              <w:t>ЗАО «</w:t>
            </w:r>
            <w:r w:rsidR="00502FEE" w:rsidRPr="00502FEE">
              <w:rPr>
                <w:rFonts w:ascii="Times New Roman" w:eastAsia="Calibri" w:hAnsi="Times New Roman" w:cs="Times New Roman"/>
                <w:b/>
                <w:i/>
                <w:lang w:eastAsia="ru-RU"/>
              </w:rPr>
              <w:t>Лиз-Гарант</w:t>
            </w:r>
            <w:r>
              <w:rPr>
                <w:rFonts w:ascii="Times New Roman" w:eastAsia="Calibri" w:hAnsi="Times New Roman" w:cs="Times New Roman"/>
                <w:b/>
                <w:i/>
                <w:lang w:eastAsia="ru-RU"/>
              </w:rPr>
              <w:t>»</w:t>
            </w:r>
            <w:r w:rsidR="00502FEE" w:rsidRPr="00502FEE">
              <w:rPr>
                <w:rFonts w:ascii="Times New Roman" w:eastAsia="Calibri" w:hAnsi="Times New Roman" w:cs="Times New Roman"/>
                <w:b/>
                <w:i/>
                <w:lang w:eastAsia="ru-RU"/>
              </w:rPr>
              <w:t>, местонахождение: 614990, г. Пермь, ул. Ленина, д. 64</w:t>
            </w:r>
          </w:p>
          <w:p w:rsidR="00222D10" w:rsidRPr="00502FEE" w:rsidRDefault="00222D10" w:rsidP="00AF13A2">
            <w:pPr>
              <w:autoSpaceDE w:val="0"/>
              <w:autoSpaceDN w:val="0"/>
              <w:spacing w:before="20" w:after="40" w:line="240" w:lineRule="auto"/>
              <w:rPr>
                <w:rFonts w:ascii="Times New Roman" w:eastAsia="Calibri" w:hAnsi="Times New Roman" w:cs="Times New Roman"/>
                <w:b/>
                <w:i/>
                <w:lang w:eastAsia="ru-RU"/>
              </w:rPr>
            </w:pP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502FEE">
              <w:rPr>
                <w:rFonts w:ascii="Times New Roman" w:eastAsia="Calibri" w:hAnsi="Times New Roman" w:cs="Times New Roman"/>
                <w:b/>
                <w:i/>
                <w:lang w:eastAsia="ru-RU"/>
              </w:rPr>
              <w:t>230 000 000</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502FEE">
              <w:rPr>
                <w:rFonts w:ascii="Times New Roman" w:eastAsia="Calibri" w:hAnsi="Times New Roman" w:cs="Times New Roman"/>
                <w:b/>
                <w:i/>
                <w:lang w:eastAsia="ru-RU"/>
              </w:rPr>
              <w:t>0</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502FEE">
              <w:rPr>
                <w:rFonts w:ascii="Times New Roman" w:eastAsia="Calibri" w:hAnsi="Times New Roman" w:cs="Times New Roman"/>
                <w:b/>
                <w:i/>
                <w:lang w:eastAsia="ru-RU"/>
              </w:rPr>
              <w:t>2 года</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jc w:val="both"/>
              <w:rPr>
                <w:rFonts w:ascii="Times New Roman" w:eastAsia="Calibri" w:hAnsi="Times New Roman" w:cs="Times New Roman"/>
                <w:b/>
                <w:i/>
                <w:lang w:eastAsia="ru-RU"/>
              </w:rPr>
            </w:pPr>
            <w:r w:rsidRPr="00502FEE">
              <w:rPr>
                <w:rFonts w:ascii="Times New Roman" w:eastAsia="Calibri" w:hAnsi="Times New Roman" w:cs="Times New Roman"/>
                <w:b/>
                <w:i/>
                <w:lang w:eastAsia="ru-RU"/>
              </w:rPr>
              <w:t>14%</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502FEE">
              <w:rPr>
                <w:rFonts w:ascii="Times New Roman" w:eastAsia="Calibri" w:hAnsi="Times New Roman" w:cs="Times New Roman"/>
                <w:b/>
                <w:i/>
                <w:lang w:eastAsia="ru-RU"/>
              </w:rPr>
              <w:t>7</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502FEE">
              <w:rPr>
                <w:rFonts w:ascii="Times New Roman" w:eastAsia="Calibri" w:hAnsi="Times New Roman" w:cs="Times New Roman"/>
                <w:b/>
                <w:i/>
                <w:lang w:eastAsia="ru-RU"/>
              </w:rPr>
              <w:t>Отсутствуют</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Плановый срок (дата) погашения кредита (займа)</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502FEE">
              <w:rPr>
                <w:rFonts w:ascii="Times New Roman" w:eastAsia="Calibri" w:hAnsi="Times New Roman" w:cs="Times New Roman"/>
                <w:b/>
                <w:i/>
                <w:lang w:eastAsia="ru-RU"/>
              </w:rPr>
              <w:t>По 13.07.2012</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502FEE">
              <w:rPr>
                <w:rFonts w:ascii="Times New Roman" w:eastAsia="Calibri" w:hAnsi="Times New Roman" w:cs="Times New Roman"/>
                <w:b/>
                <w:i/>
                <w:lang w:eastAsia="ru-RU"/>
              </w:rPr>
              <w:t>18.02.2011</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222D10" w:rsidRPr="00502FEE" w:rsidRDefault="00502FEE" w:rsidP="00240FFD">
            <w:pPr>
              <w:jc w:val="both"/>
              <w:rPr>
                <w:rFonts w:ascii="Times New Roman" w:eastAsia="Calibri" w:hAnsi="Times New Roman" w:cs="Times New Roman"/>
                <w:b/>
                <w:i/>
                <w:lang w:eastAsia="ru-RU"/>
              </w:rPr>
            </w:pPr>
            <w:r w:rsidRPr="00502FEE">
              <w:rPr>
                <w:rFonts w:ascii="Times New Roman" w:eastAsia="Calibri" w:hAnsi="Times New Roman" w:cs="Times New Roman"/>
                <w:b/>
                <w:i/>
                <w:lang w:eastAsia="ru-RU"/>
              </w:rPr>
              <w:t>За</w:t>
            </w:r>
            <w:r w:rsidR="00903E13">
              <w:rPr>
                <w:rFonts w:ascii="Times New Roman" w:eastAsia="Calibri" w:hAnsi="Times New Roman" w:cs="Times New Roman"/>
                <w:b/>
                <w:i/>
                <w:lang w:eastAsia="ru-RU"/>
              </w:rPr>
              <w:t>е</w:t>
            </w:r>
            <w:r w:rsidRPr="00502FEE">
              <w:rPr>
                <w:rFonts w:ascii="Times New Roman" w:eastAsia="Calibri" w:hAnsi="Times New Roman" w:cs="Times New Roman"/>
                <w:b/>
                <w:i/>
                <w:lang w:eastAsia="ru-RU"/>
              </w:rPr>
              <w:t>м, погашение основного долга в дату окончания действия договора - до 13.07.2012, погашение процентов ежемесячно не позднее 13-го числа текущего месяца за предыдущий</w:t>
            </w:r>
          </w:p>
        </w:tc>
      </w:tr>
    </w:tbl>
    <w:p w:rsidR="0086496E" w:rsidRDefault="0086496E" w:rsidP="0086496E">
      <w:pPr>
        <w:autoSpaceDE w:val="0"/>
        <w:autoSpaceDN w:val="0"/>
        <w:spacing w:before="20" w:after="40" w:line="240" w:lineRule="auto"/>
        <w:rPr>
          <w:rFonts w:ascii="Times New Roman" w:eastAsia="Calibri"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222D10" w:rsidRPr="00324A62" w:rsidTr="00AF13A2">
        <w:tc>
          <w:tcPr>
            <w:tcW w:w="9252" w:type="dxa"/>
            <w:gridSpan w:val="2"/>
            <w:tcMar>
              <w:top w:w="0" w:type="dxa"/>
              <w:left w:w="72" w:type="dxa"/>
              <w:bottom w:w="0" w:type="dxa"/>
              <w:right w:w="72" w:type="dxa"/>
            </w:tcMar>
            <w:hideMark/>
          </w:tcPr>
          <w:p w:rsidR="00222D10" w:rsidRPr="00324A62" w:rsidRDefault="00222D10" w:rsidP="00AF13A2">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Вид и идентификационные признаки обязательства</w:t>
            </w:r>
          </w:p>
        </w:tc>
      </w:tr>
      <w:tr w:rsidR="00222D10" w:rsidRPr="00324A62" w:rsidTr="00AF13A2">
        <w:tc>
          <w:tcPr>
            <w:tcW w:w="9252" w:type="dxa"/>
            <w:gridSpan w:val="2"/>
            <w:tcMar>
              <w:top w:w="0" w:type="dxa"/>
              <w:left w:w="72" w:type="dxa"/>
              <w:bottom w:w="0" w:type="dxa"/>
              <w:right w:w="72" w:type="dxa"/>
            </w:tcMar>
            <w:hideMark/>
          </w:tcPr>
          <w:p w:rsidR="00222D10" w:rsidRPr="00324A62" w:rsidRDefault="00222D10" w:rsidP="00AF6AF0">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1</w:t>
            </w:r>
            <w:r w:rsidR="00AF6AF0">
              <w:rPr>
                <w:rFonts w:ascii="Times New Roman" w:eastAsia="Calibri" w:hAnsi="Times New Roman" w:cs="Times New Roman"/>
                <w:b/>
                <w:bCs/>
                <w:lang w:eastAsia="ru-RU"/>
              </w:rPr>
              <w:t>1</w:t>
            </w:r>
            <w:r w:rsidRPr="00324A62">
              <w:rPr>
                <w:rFonts w:ascii="Times New Roman" w:eastAsia="Calibri" w:hAnsi="Times New Roman" w:cs="Times New Roman"/>
                <w:b/>
                <w:bCs/>
                <w:lang w:eastAsia="ru-RU"/>
              </w:rPr>
              <w:t xml:space="preserve">. </w:t>
            </w:r>
            <w:r w:rsidR="001E12AC" w:rsidRPr="00324A62">
              <w:rPr>
                <w:rFonts w:ascii="Times New Roman" w:eastAsia="Calibri" w:hAnsi="Times New Roman" w:cs="Times New Roman"/>
                <w:b/>
                <w:bCs/>
                <w:lang w:eastAsia="ru-RU"/>
              </w:rPr>
              <w:t>Договор займа № ЛГ/ЭРТХ от 21.09.2010</w:t>
            </w:r>
          </w:p>
        </w:tc>
      </w:tr>
      <w:tr w:rsidR="00222D10" w:rsidRPr="00324A62" w:rsidTr="00AF13A2">
        <w:tc>
          <w:tcPr>
            <w:tcW w:w="9252" w:type="dxa"/>
            <w:gridSpan w:val="2"/>
            <w:tcMar>
              <w:top w:w="0" w:type="dxa"/>
              <w:left w:w="72" w:type="dxa"/>
              <w:bottom w:w="0" w:type="dxa"/>
              <w:right w:w="72" w:type="dxa"/>
            </w:tcMar>
            <w:hideMark/>
          </w:tcPr>
          <w:p w:rsidR="00222D10" w:rsidRPr="00324A62" w:rsidRDefault="00222D10" w:rsidP="00AF13A2">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Условия обязательства и сведения о его исполнении</w:t>
            </w:r>
          </w:p>
        </w:tc>
      </w:tr>
      <w:tr w:rsidR="00222D10" w:rsidRPr="00DF6EDD"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F143A7" w:rsidRPr="00220211" w:rsidRDefault="00054A7A" w:rsidP="00F143A7">
            <w:pPr>
              <w:rPr>
                <w:rFonts w:ascii="Times New Roman" w:eastAsia="Calibri" w:hAnsi="Times New Roman" w:cs="Times New Roman"/>
                <w:b/>
                <w:i/>
                <w:lang w:eastAsia="ru-RU"/>
              </w:rPr>
            </w:pPr>
            <w:r w:rsidRPr="00324A62">
              <w:rPr>
                <w:rFonts w:ascii="Times New Roman" w:eastAsia="Calibri" w:hAnsi="Times New Roman" w:cs="Times New Roman"/>
                <w:b/>
                <w:i/>
                <w:lang w:eastAsia="ru-RU"/>
              </w:rPr>
              <w:t>ЗАО «</w:t>
            </w:r>
            <w:r w:rsidR="00F143A7" w:rsidRPr="00324A62">
              <w:rPr>
                <w:rFonts w:ascii="Times New Roman" w:eastAsia="Calibri" w:hAnsi="Times New Roman" w:cs="Times New Roman"/>
                <w:b/>
                <w:i/>
                <w:lang w:eastAsia="ru-RU"/>
              </w:rPr>
              <w:t>Лиз-Гарант</w:t>
            </w:r>
            <w:r w:rsidRPr="00324A62">
              <w:rPr>
                <w:rFonts w:ascii="Times New Roman" w:eastAsia="Calibri" w:hAnsi="Times New Roman" w:cs="Times New Roman"/>
                <w:b/>
                <w:i/>
                <w:lang w:eastAsia="ru-RU"/>
              </w:rPr>
              <w:t>»</w:t>
            </w:r>
            <w:r w:rsidR="00F143A7" w:rsidRPr="00324A62">
              <w:rPr>
                <w:rFonts w:ascii="Times New Roman" w:eastAsia="Calibri" w:hAnsi="Times New Roman" w:cs="Times New Roman"/>
                <w:b/>
                <w:i/>
                <w:lang w:eastAsia="ru-RU"/>
              </w:rPr>
              <w:t>, местонахождение: 614990, г. Пермь, ул. Лени</w:t>
            </w:r>
            <w:r w:rsidR="00F25CB1">
              <w:rPr>
                <w:rFonts w:ascii="Times New Roman" w:eastAsia="Calibri" w:hAnsi="Times New Roman" w:cs="Times New Roman"/>
                <w:b/>
                <w:i/>
                <w:lang w:eastAsia="ru-RU"/>
              </w:rPr>
              <w:t>на, д. 64, переуступка на ОАО «</w:t>
            </w:r>
            <w:r w:rsidR="00F143A7" w:rsidRPr="00324A62">
              <w:rPr>
                <w:rFonts w:ascii="Times New Roman" w:eastAsia="Calibri" w:hAnsi="Times New Roman" w:cs="Times New Roman"/>
                <w:b/>
                <w:i/>
                <w:lang w:eastAsia="ru-RU"/>
              </w:rPr>
              <w:t>ЭР-Телеком</w:t>
            </w:r>
            <w:r w:rsidR="00F25CB1">
              <w:rPr>
                <w:rFonts w:ascii="Times New Roman" w:eastAsia="Calibri" w:hAnsi="Times New Roman" w:cs="Times New Roman"/>
                <w:b/>
                <w:i/>
                <w:lang w:eastAsia="ru-RU"/>
              </w:rPr>
              <w:t>»</w:t>
            </w:r>
            <w:r w:rsidR="00F143A7" w:rsidRPr="00324A62">
              <w:rPr>
                <w:rFonts w:ascii="Times New Roman" w:eastAsia="Calibri" w:hAnsi="Times New Roman" w:cs="Times New Roman"/>
                <w:b/>
                <w:i/>
                <w:lang w:eastAsia="ru-RU"/>
              </w:rPr>
              <w:t xml:space="preserve"> 17.02.2011</w:t>
            </w:r>
          </w:p>
          <w:p w:rsidR="00222D10" w:rsidRPr="00220211" w:rsidRDefault="00222D10" w:rsidP="00AF13A2">
            <w:pPr>
              <w:autoSpaceDE w:val="0"/>
              <w:autoSpaceDN w:val="0"/>
              <w:spacing w:before="20" w:after="40" w:line="240" w:lineRule="auto"/>
              <w:rPr>
                <w:rFonts w:ascii="Times New Roman" w:eastAsia="Calibri" w:hAnsi="Times New Roman" w:cs="Times New Roman"/>
                <w:b/>
                <w:i/>
                <w:lang w:eastAsia="ru-RU"/>
              </w:rPr>
            </w:pP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222D10" w:rsidRPr="00220211" w:rsidRDefault="00F143A7" w:rsidP="00AF13A2">
            <w:pPr>
              <w:autoSpaceDE w:val="0"/>
              <w:autoSpaceDN w:val="0"/>
              <w:spacing w:before="20" w:after="40" w:line="240" w:lineRule="auto"/>
              <w:rPr>
                <w:rFonts w:ascii="Times New Roman" w:eastAsia="Calibri" w:hAnsi="Times New Roman" w:cs="Times New Roman"/>
                <w:b/>
                <w:i/>
                <w:lang w:eastAsia="ru-RU"/>
              </w:rPr>
            </w:pPr>
            <w:r w:rsidRPr="00220211">
              <w:rPr>
                <w:rFonts w:ascii="Times New Roman" w:eastAsia="Calibri" w:hAnsi="Times New Roman" w:cs="Times New Roman"/>
                <w:b/>
                <w:i/>
                <w:lang w:eastAsia="ru-RU"/>
              </w:rPr>
              <w:t>85 000 000</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lastRenderedPageBreak/>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222D10" w:rsidRPr="00220211" w:rsidRDefault="00F143A7" w:rsidP="00AF13A2">
            <w:pPr>
              <w:autoSpaceDE w:val="0"/>
              <w:autoSpaceDN w:val="0"/>
              <w:spacing w:before="20" w:after="40" w:line="240" w:lineRule="auto"/>
              <w:rPr>
                <w:rFonts w:ascii="Times New Roman" w:eastAsia="Calibri" w:hAnsi="Times New Roman" w:cs="Times New Roman"/>
                <w:b/>
                <w:i/>
                <w:lang w:eastAsia="ru-RU"/>
              </w:rPr>
            </w:pPr>
            <w:r w:rsidRPr="00220211">
              <w:rPr>
                <w:rFonts w:ascii="Times New Roman" w:eastAsia="Calibri" w:hAnsi="Times New Roman" w:cs="Times New Roman"/>
                <w:b/>
                <w:i/>
                <w:lang w:eastAsia="ru-RU"/>
              </w:rPr>
              <w:t>0</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222D10" w:rsidRPr="00220211" w:rsidRDefault="00F143A7" w:rsidP="00AF13A2">
            <w:pPr>
              <w:autoSpaceDE w:val="0"/>
              <w:autoSpaceDN w:val="0"/>
              <w:spacing w:before="20" w:after="40" w:line="240" w:lineRule="auto"/>
              <w:rPr>
                <w:rFonts w:ascii="Times New Roman" w:eastAsia="Calibri" w:hAnsi="Times New Roman" w:cs="Times New Roman"/>
                <w:b/>
                <w:i/>
                <w:lang w:eastAsia="ru-RU"/>
              </w:rPr>
            </w:pPr>
            <w:r w:rsidRPr="00220211">
              <w:rPr>
                <w:rFonts w:ascii="Times New Roman" w:eastAsia="Calibri" w:hAnsi="Times New Roman" w:cs="Times New Roman"/>
                <w:b/>
                <w:i/>
                <w:lang w:eastAsia="ru-RU"/>
              </w:rPr>
              <w:t>7 лет и 4 месяца</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222D10" w:rsidRPr="00220211" w:rsidRDefault="00F143A7" w:rsidP="00AF13A2">
            <w:pPr>
              <w:autoSpaceDE w:val="0"/>
              <w:autoSpaceDN w:val="0"/>
              <w:spacing w:before="20" w:after="40" w:line="240" w:lineRule="auto"/>
              <w:jc w:val="both"/>
              <w:rPr>
                <w:rFonts w:ascii="Times New Roman" w:eastAsia="Calibri" w:hAnsi="Times New Roman" w:cs="Times New Roman"/>
                <w:b/>
                <w:i/>
                <w:lang w:eastAsia="ru-RU"/>
              </w:rPr>
            </w:pPr>
            <w:r w:rsidRPr="00220211">
              <w:rPr>
                <w:rFonts w:ascii="Times New Roman" w:eastAsia="Calibri" w:hAnsi="Times New Roman" w:cs="Times New Roman"/>
                <w:b/>
                <w:i/>
                <w:lang w:eastAsia="ru-RU"/>
              </w:rPr>
              <w:t>12,10%</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222D10" w:rsidRPr="00220211" w:rsidRDefault="00F143A7" w:rsidP="00AF13A2">
            <w:pPr>
              <w:autoSpaceDE w:val="0"/>
              <w:autoSpaceDN w:val="0"/>
              <w:spacing w:before="20" w:after="40" w:line="240" w:lineRule="auto"/>
              <w:rPr>
                <w:rFonts w:ascii="Times New Roman" w:eastAsia="Calibri" w:hAnsi="Times New Roman" w:cs="Times New Roman"/>
                <w:b/>
                <w:i/>
                <w:lang w:eastAsia="ru-RU"/>
              </w:rPr>
            </w:pPr>
            <w:r w:rsidRPr="00220211">
              <w:rPr>
                <w:rFonts w:ascii="Times New Roman" w:eastAsia="Calibri" w:hAnsi="Times New Roman" w:cs="Times New Roman"/>
                <w:b/>
                <w:i/>
                <w:lang w:eastAsia="ru-RU"/>
              </w:rPr>
              <w:t>5</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222D10" w:rsidRPr="00220211" w:rsidRDefault="00F143A7" w:rsidP="00AF13A2">
            <w:pPr>
              <w:autoSpaceDE w:val="0"/>
              <w:autoSpaceDN w:val="0"/>
              <w:spacing w:before="20" w:after="40" w:line="240" w:lineRule="auto"/>
              <w:rPr>
                <w:rFonts w:ascii="Times New Roman" w:eastAsia="Calibri" w:hAnsi="Times New Roman" w:cs="Times New Roman"/>
                <w:b/>
                <w:i/>
                <w:lang w:eastAsia="ru-RU"/>
              </w:rPr>
            </w:pPr>
            <w:r w:rsidRPr="00220211">
              <w:rPr>
                <w:rFonts w:ascii="Times New Roman" w:eastAsia="Calibri" w:hAnsi="Times New Roman" w:cs="Times New Roman"/>
                <w:b/>
                <w:i/>
                <w:lang w:eastAsia="ru-RU"/>
              </w:rPr>
              <w:t>Отсутствуют</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Плановый срок (дата) погашения кредита (займа)</w:t>
            </w:r>
          </w:p>
        </w:tc>
        <w:tc>
          <w:tcPr>
            <w:tcW w:w="5520" w:type="dxa"/>
            <w:tcMar>
              <w:top w:w="0" w:type="dxa"/>
              <w:left w:w="72" w:type="dxa"/>
              <w:bottom w:w="0" w:type="dxa"/>
              <w:right w:w="72" w:type="dxa"/>
            </w:tcMar>
          </w:tcPr>
          <w:p w:rsidR="00222D10" w:rsidRPr="00220211" w:rsidRDefault="00F143A7" w:rsidP="00AF13A2">
            <w:pPr>
              <w:autoSpaceDE w:val="0"/>
              <w:autoSpaceDN w:val="0"/>
              <w:spacing w:before="20" w:after="40" w:line="240" w:lineRule="auto"/>
              <w:rPr>
                <w:rFonts w:ascii="Times New Roman" w:eastAsia="Calibri" w:hAnsi="Times New Roman" w:cs="Times New Roman"/>
                <w:b/>
                <w:i/>
                <w:lang w:eastAsia="ru-RU"/>
              </w:rPr>
            </w:pPr>
            <w:r w:rsidRPr="00220211">
              <w:rPr>
                <w:rFonts w:ascii="Times New Roman" w:eastAsia="Calibri" w:hAnsi="Times New Roman" w:cs="Times New Roman"/>
                <w:b/>
                <w:i/>
                <w:lang w:eastAsia="ru-RU"/>
              </w:rPr>
              <w:t>По 10.02.2018</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F143A7" w:rsidRPr="00220211" w:rsidRDefault="00054A7A" w:rsidP="00F143A7">
            <w:pPr>
              <w:rPr>
                <w:rFonts w:ascii="Times New Roman" w:eastAsia="Calibri" w:hAnsi="Times New Roman" w:cs="Times New Roman"/>
                <w:b/>
                <w:i/>
                <w:lang w:eastAsia="ru-RU"/>
              </w:rPr>
            </w:pPr>
            <w:r>
              <w:rPr>
                <w:rFonts w:ascii="Times New Roman" w:eastAsia="Calibri" w:hAnsi="Times New Roman" w:cs="Times New Roman"/>
                <w:b/>
                <w:i/>
                <w:lang w:eastAsia="ru-RU"/>
              </w:rPr>
              <w:t>17.02.2011 переуступка на ОАО «</w:t>
            </w:r>
            <w:r w:rsidR="00F143A7" w:rsidRPr="00220211">
              <w:rPr>
                <w:rFonts w:ascii="Times New Roman" w:eastAsia="Calibri" w:hAnsi="Times New Roman" w:cs="Times New Roman"/>
                <w:b/>
                <w:i/>
                <w:lang w:eastAsia="ru-RU"/>
              </w:rPr>
              <w:t>ЭР-Телеком</w:t>
            </w:r>
            <w:r>
              <w:rPr>
                <w:rFonts w:ascii="Times New Roman" w:eastAsia="Calibri" w:hAnsi="Times New Roman" w:cs="Times New Roman"/>
                <w:b/>
                <w:i/>
                <w:lang w:eastAsia="ru-RU"/>
              </w:rPr>
              <w:t>»</w:t>
            </w:r>
          </w:p>
          <w:p w:rsidR="00222D10" w:rsidRPr="00220211" w:rsidRDefault="00222D10" w:rsidP="00AF13A2">
            <w:pPr>
              <w:autoSpaceDE w:val="0"/>
              <w:autoSpaceDN w:val="0"/>
              <w:spacing w:before="20" w:after="40" w:line="240" w:lineRule="auto"/>
              <w:rPr>
                <w:rFonts w:ascii="Times New Roman" w:eastAsia="Calibri" w:hAnsi="Times New Roman" w:cs="Times New Roman"/>
                <w:b/>
                <w:i/>
                <w:lang w:eastAsia="ru-RU"/>
              </w:rPr>
            </w:pP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222D10" w:rsidRPr="00220211" w:rsidRDefault="00F143A7" w:rsidP="00240FFD">
            <w:pPr>
              <w:jc w:val="both"/>
              <w:rPr>
                <w:rFonts w:ascii="Times New Roman" w:eastAsia="Calibri" w:hAnsi="Times New Roman" w:cs="Times New Roman"/>
                <w:b/>
                <w:i/>
                <w:lang w:eastAsia="ru-RU"/>
              </w:rPr>
            </w:pPr>
            <w:r w:rsidRPr="00220211">
              <w:rPr>
                <w:rFonts w:ascii="Times New Roman" w:eastAsia="Calibri" w:hAnsi="Times New Roman" w:cs="Times New Roman"/>
                <w:b/>
                <w:i/>
                <w:lang w:eastAsia="ru-RU"/>
              </w:rPr>
              <w:t>За</w:t>
            </w:r>
            <w:r w:rsidR="00903E13">
              <w:rPr>
                <w:rFonts w:ascii="Times New Roman" w:eastAsia="Calibri" w:hAnsi="Times New Roman" w:cs="Times New Roman"/>
                <w:b/>
                <w:i/>
                <w:lang w:eastAsia="ru-RU"/>
              </w:rPr>
              <w:t>е</w:t>
            </w:r>
            <w:r w:rsidRPr="00220211">
              <w:rPr>
                <w:rFonts w:ascii="Times New Roman" w:eastAsia="Calibri" w:hAnsi="Times New Roman" w:cs="Times New Roman"/>
                <w:b/>
                <w:i/>
                <w:lang w:eastAsia="ru-RU"/>
              </w:rPr>
              <w:t>м, погашение основного долга в дату окончания действия договора - до 10.02.2018, погашение процентов ежемесячно не позднее 13-го числа текущего месяца за предыдущий</w:t>
            </w:r>
          </w:p>
        </w:tc>
      </w:tr>
    </w:tbl>
    <w:p w:rsidR="00222D10" w:rsidRDefault="00222D10" w:rsidP="00222D10">
      <w:pPr>
        <w:autoSpaceDE w:val="0"/>
        <w:autoSpaceDN w:val="0"/>
        <w:spacing w:before="20" w:after="40" w:line="240" w:lineRule="auto"/>
        <w:rPr>
          <w:rFonts w:ascii="Times New Roman" w:eastAsia="Calibri" w:hAnsi="Times New Roman" w:cs="Times New Roman"/>
          <w:lang w:eastAsia="ru-RU"/>
        </w:rPr>
      </w:pPr>
      <w:r w:rsidRPr="00DF6EDD">
        <w:rPr>
          <w:rFonts w:ascii="Times New Roman" w:eastAsia="Calibri" w:hAnsi="Times New Roman" w:cs="Times New Roman"/>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222D10" w:rsidRPr="00324A62" w:rsidTr="00AF13A2">
        <w:tc>
          <w:tcPr>
            <w:tcW w:w="9252" w:type="dxa"/>
            <w:gridSpan w:val="2"/>
            <w:tcMar>
              <w:top w:w="0" w:type="dxa"/>
              <w:left w:w="72" w:type="dxa"/>
              <w:bottom w:w="0" w:type="dxa"/>
              <w:right w:w="72" w:type="dxa"/>
            </w:tcMar>
            <w:hideMark/>
          </w:tcPr>
          <w:p w:rsidR="00222D10" w:rsidRPr="00324A62" w:rsidRDefault="00222D10" w:rsidP="00AF13A2">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Вид и идентификационные признаки обязательства</w:t>
            </w:r>
          </w:p>
        </w:tc>
      </w:tr>
      <w:tr w:rsidR="00222D10" w:rsidRPr="00324A62" w:rsidTr="00AF13A2">
        <w:tc>
          <w:tcPr>
            <w:tcW w:w="9252" w:type="dxa"/>
            <w:gridSpan w:val="2"/>
            <w:tcMar>
              <w:top w:w="0" w:type="dxa"/>
              <w:left w:w="72" w:type="dxa"/>
              <w:bottom w:w="0" w:type="dxa"/>
              <w:right w:w="72" w:type="dxa"/>
            </w:tcMar>
            <w:hideMark/>
          </w:tcPr>
          <w:p w:rsidR="00222D10" w:rsidRPr="00324A62" w:rsidRDefault="00222D10" w:rsidP="00AF6AF0">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1</w:t>
            </w:r>
            <w:r w:rsidR="00AF6AF0">
              <w:rPr>
                <w:rFonts w:ascii="Times New Roman" w:eastAsia="Calibri" w:hAnsi="Times New Roman" w:cs="Times New Roman"/>
                <w:b/>
                <w:bCs/>
                <w:lang w:eastAsia="ru-RU"/>
              </w:rPr>
              <w:t>2</w:t>
            </w:r>
            <w:r w:rsidRPr="00324A62">
              <w:rPr>
                <w:rFonts w:ascii="Times New Roman" w:eastAsia="Calibri" w:hAnsi="Times New Roman" w:cs="Times New Roman"/>
                <w:b/>
                <w:bCs/>
                <w:lang w:eastAsia="ru-RU"/>
              </w:rPr>
              <w:t xml:space="preserve">. </w:t>
            </w:r>
            <w:r w:rsidR="001E12AC" w:rsidRPr="00324A62">
              <w:rPr>
                <w:rFonts w:ascii="Times New Roman" w:eastAsia="Calibri" w:hAnsi="Times New Roman" w:cs="Times New Roman"/>
                <w:b/>
                <w:bCs/>
                <w:lang w:eastAsia="ru-RU"/>
              </w:rPr>
              <w:t>Договор займа № 01/ПФПГ/ЭРТХ З-5665 от 16.02.2011 г.</w:t>
            </w:r>
          </w:p>
        </w:tc>
      </w:tr>
      <w:tr w:rsidR="00222D10" w:rsidRPr="00324A62" w:rsidTr="00AF13A2">
        <w:tc>
          <w:tcPr>
            <w:tcW w:w="9252" w:type="dxa"/>
            <w:gridSpan w:val="2"/>
            <w:tcMar>
              <w:top w:w="0" w:type="dxa"/>
              <w:left w:w="72" w:type="dxa"/>
              <w:bottom w:w="0" w:type="dxa"/>
              <w:right w:w="72" w:type="dxa"/>
            </w:tcMar>
            <w:hideMark/>
          </w:tcPr>
          <w:p w:rsidR="00222D10" w:rsidRPr="00324A62" w:rsidRDefault="00222D10" w:rsidP="00AF13A2">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Условия обязательства и сведения о его исполнении</w:t>
            </w: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C32BF0" w:rsidRPr="00324A62" w:rsidRDefault="00054A7A" w:rsidP="00C32BF0">
            <w:pPr>
              <w:rPr>
                <w:rFonts w:ascii="Times New Roman" w:eastAsia="Calibri" w:hAnsi="Times New Roman" w:cs="Times New Roman"/>
                <w:b/>
                <w:i/>
                <w:lang w:eastAsia="ru-RU"/>
              </w:rPr>
            </w:pPr>
            <w:r w:rsidRPr="00324A62">
              <w:rPr>
                <w:rFonts w:ascii="Times New Roman" w:eastAsia="Calibri" w:hAnsi="Times New Roman" w:cs="Times New Roman"/>
                <w:b/>
                <w:i/>
                <w:lang w:eastAsia="ru-RU"/>
              </w:rPr>
              <w:t>ООО «</w:t>
            </w:r>
            <w:r w:rsidR="00C32BF0" w:rsidRPr="00324A62">
              <w:rPr>
                <w:rFonts w:ascii="Times New Roman" w:eastAsia="Calibri" w:hAnsi="Times New Roman" w:cs="Times New Roman"/>
                <w:b/>
                <w:i/>
                <w:lang w:eastAsia="ru-RU"/>
              </w:rPr>
              <w:t>ПФП-группа</w:t>
            </w:r>
            <w:r w:rsidRPr="00324A62">
              <w:rPr>
                <w:rFonts w:ascii="Times New Roman" w:eastAsia="Calibri" w:hAnsi="Times New Roman" w:cs="Times New Roman"/>
                <w:b/>
                <w:i/>
                <w:lang w:eastAsia="ru-RU"/>
              </w:rPr>
              <w:t>»</w:t>
            </w:r>
            <w:r w:rsidR="00C32BF0" w:rsidRPr="00324A62">
              <w:rPr>
                <w:rFonts w:ascii="Times New Roman" w:eastAsia="Calibri" w:hAnsi="Times New Roman" w:cs="Times New Roman"/>
                <w:b/>
                <w:i/>
                <w:lang w:eastAsia="ru-RU"/>
              </w:rPr>
              <w:t xml:space="preserve">, местонахождение: 614990, г. Пермь, ул. Монастырская, д. 4а </w:t>
            </w:r>
          </w:p>
          <w:p w:rsidR="00222D10" w:rsidRPr="00324A62" w:rsidRDefault="00222D10" w:rsidP="00AF13A2">
            <w:pPr>
              <w:autoSpaceDE w:val="0"/>
              <w:autoSpaceDN w:val="0"/>
              <w:spacing w:before="20" w:after="40" w:line="240" w:lineRule="auto"/>
              <w:rPr>
                <w:rFonts w:ascii="Times New Roman" w:eastAsia="Calibri" w:hAnsi="Times New Roman" w:cs="Times New Roman"/>
                <w:b/>
                <w:i/>
                <w:lang w:eastAsia="ru-RU"/>
              </w:rPr>
            </w:pPr>
          </w:p>
        </w:tc>
      </w:tr>
      <w:tr w:rsidR="00222D10" w:rsidRPr="00DF6EDD"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222D10" w:rsidRPr="00C32BF0" w:rsidRDefault="00C32BF0" w:rsidP="00AF13A2">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3 700 000 000</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222D10" w:rsidRPr="00C32BF0" w:rsidRDefault="00C32BF0" w:rsidP="00AF13A2">
            <w:pPr>
              <w:autoSpaceDE w:val="0"/>
              <w:autoSpaceDN w:val="0"/>
              <w:spacing w:before="20" w:after="40" w:line="240" w:lineRule="auto"/>
              <w:rPr>
                <w:rFonts w:ascii="Times New Roman" w:eastAsia="Calibri" w:hAnsi="Times New Roman" w:cs="Times New Roman"/>
                <w:b/>
                <w:i/>
                <w:lang w:eastAsia="ru-RU"/>
              </w:rPr>
            </w:pPr>
            <w:r w:rsidRPr="00C32BF0">
              <w:rPr>
                <w:rFonts w:ascii="Times New Roman" w:eastAsia="Calibri" w:hAnsi="Times New Roman" w:cs="Times New Roman"/>
                <w:b/>
                <w:i/>
                <w:lang w:eastAsia="ru-RU"/>
              </w:rPr>
              <w:t>0</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222D10" w:rsidRPr="00C32BF0" w:rsidRDefault="00C32BF0" w:rsidP="00AF13A2">
            <w:pPr>
              <w:autoSpaceDE w:val="0"/>
              <w:autoSpaceDN w:val="0"/>
              <w:spacing w:before="20" w:after="40" w:line="240" w:lineRule="auto"/>
              <w:rPr>
                <w:rFonts w:ascii="Times New Roman" w:eastAsia="Calibri" w:hAnsi="Times New Roman" w:cs="Times New Roman"/>
                <w:b/>
                <w:i/>
                <w:lang w:eastAsia="ru-RU"/>
              </w:rPr>
            </w:pPr>
            <w:r w:rsidRPr="00C32BF0">
              <w:rPr>
                <w:rFonts w:ascii="Times New Roman" w:eastAsia="Calibri" w:hAnsi="Times New Roman" w:cs="Times New Roman"/>
                <w:b/>
                <w:i/>
                <w:lang w:eastAsia="ru-RU"/>
              </w:rPr>
              <w:t>7 лет и 2,5 месяца</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222D10" w:rsidRPr="00C32BF0" w:rsidRDefault="00C32BF0" w:rsidP="00AF13A2">
            <w:pPr>
              <w:autoSpaceDE w:val="0"/>
              <w:autoSpaceDN w:val="0"/>
              <w:spacing w:before="20" w:after="40" w:line="240" w:lineRule="auto"/>
              <w:jc w:val="both"/>
              <w:rPr>
                <w:rFonts w:ascii="Times New Roman" w:eastAsia="Calibri" w:hAnsi="Times New Roman" w:cs="Times New Roman"/>
                <w:b/>
                <w:i/>
                <w:lang w:eastAsia="ru-RU"/>
              </w:rPr>
            </w:pPr>
            <w:r w:rsidRPr="00C32BF0">
              <w:rPr>
                <w:rFonts w:ascii="Times New Roman" w:eastAsia="Calibri" w:hAnsi="Times New Roman" w:cs="Times New Roman"/>
                <w:b/>
                <w:i/>
                <w:lang w:eastAsia="ru-RU"/>
              </w:rPr>
              <w:t>12,80%</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222D10" w:rsidRPr="00C32BF0" w:rsidRDefault="00C32BF0" w:rsidP="00AF13A2">
            <w:pPr>
              <w:autoSpaceDE w:val="0"/>
              <w:autoSpaceDN w:val="0"/>
              <w:spacing w:before="20" w:after="40" w:line="240" w:lineRule="auto"/>
              <w:rPr>
                <w:rFonts w:ascii="Times New Roman" w:eastAsia="Calibri" w:hAnsi="Times New Roman" w:cs="Times New Roman"/>
                <w:b/>
                <w:i/>
                <w:lang w:eastAsia="ru-RU"/>
              </w:rPr>
            </w:pPr>
            <w:r w:rsidRPr="00C32BF0">
              <w:rPr>
                <w:rFonts w:ascii="Times New Roman" w:eastAsia="Calibri" w:hAnsi="Times New Roman" w:cs="Times New Roman"/>
                <w:b/>
                <w:i/>
                <w:lang w:eastAsia="ru-RU"/>
              </w:rPr>
              <w:t>31</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222D10" w:rsidRPr="00C32BF0" w:rsidRDefault="00C32BF0" w:rsidP="00AF13A2">
            <w:pPr>
              <w:autoSpaceDE w:val="0"/>
              <w:autoSpaceDN w:val="0"/>
              <w:spacing w:before="20" w:after="40" w:line="240" w:lineRule="auto"/>
              <w:rPr>
                <w:rFonts w:ascii="Times New Roman" w:eastAsia="Calibri" w:hAnsi="Times New Roman" w:cs="Times New Roman"/>
                <w:b/>
                <w:i/>
                <w:lang w:eastAsia="ru-RU"/>
              </w:rPr>
            </w:pPr>
            <w:r w:rsidRPr="00C32BF0">
              <w:rPr>
                <w:rFonts w:ascii="Times New Roman" w:eastAsia="Calibri" w:hAnsi="Times New Roman" w:cs="Times New Roman"/>
                <w:b/>
                <w:i/>
                <w:lang w:eastAsia="ru-RU"/>
              </w:rPr>
              <w:t>отсутствуют</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Плановый срок (дата) погашения кредита (займа)</w:t>
            </w:r>
          </w:p>
        </w:tc>
        <w:tc>
          <w:tcPr>
            <w:tcW w:w="5520" w:type="dxa"/>
            <w:tcMar>
              <w:top w:w="0" w:type="dxa"/>
              <w:left w:w="72" w:type="dxa"/>
              <w:bottom w:w="0" w:type="dxa"/>
              <w:right w:w="72" w:type="dxa"/>
            </w:tcMar>
          </w:tcPr>
          <w:p w:rsidR="00C32BF0" w:rsidRPr="00C32BF0" w:rsidRDefault="00C32BF0" w:rsidP="00C32BF0">
            <w:pPr>
              <w:rPr>
                <w:rFonts w:ascii="Times New Roman" w:eastAsia="Calibri" w:hAnsi="Times New Roman" w:cs="Times New Roman"/>
                <w:b/>
                <w:i/>
                <w:lang w:eastAsia="ru-RU"/>
              </w:rPr>
            </w:pPr>
            <w:r w:rsidRPr="00C32BF0">
              <w:rPr>
                <w:rFonts w:ascii="Times New Roman" w:eastAsia="Calibri" w:hAnsi="Times New Roman" w:cs="Times New Roman"/>
                <w:b/>
                <w:i/>
                <w:lang w:eastAsia="ru-RU"/>
              </w:rPr>
              <w:t>по 25.04.2018</w:t>
            </w:r>
          </w:p>
          <w:p w:rsidR="00222D10" w:rsidRPr="00C32BF0" w:rsidRDefault="00222D10" w:rsidP="00AF13A2">
            <w:pPr>
              <w:autoSpaceDE w:val="0"/>
              <w:autoSpaceDN w:val="0"/>
              <w:spacing w:before="20" w:after="40" w:line="240" w:lineRule="auto"/>
              <w:rPr>
                <w:rFonts w:ascii="Times New Roman" w:eastAsia="Calibri" w:hAnsi="Times New Roman" w:cs="Times New Roman"/>
                <w:b/>
                <w:i/>
                <w:lang w:eastAsia="ru-RU"/>
              </w:rPr>
            </w:pP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222D10" w:rsidRPr="00C32BF0" w:rsidRDefault="00C32BF0" w:rsidP="00C32BF0">
            <w:pPr>
              <w:rPr>
                <w:rFonts w:ascii="Times New Roman" w:eastAsia="Calibri" w:hAnsi="Times New Roman" w:cs="Times New Roman"/>
                <w:b/>
                <w:i/>
                <w:lang w:eastAsia="ru-RU"/>
              </w:rPr>
            </w:pPr>
            <w:r w:rsidRPr="00C32BF0">
              <w:rPr>
                <w:rFonts w:ascii="Times New Roman" w:eastAsia="Calibri" w:hAnsi="Times New Roman" w:cs="Times New Roman"/>
                <w:b/>
                <w:i/>
                <w:lang w:eastAsia="ru-RU"/>
              </w:rPr>
              <w:t>29.09.2014</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lastRenderedPageBreak/>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222D10" w:rsidRPr="00C32BF0" w:rsidRDefault="00C32BF0" w:rsidP="007E235A">
            <w:pPr>
              <w:rPr>
                <w:rFonts w:ascii="Times New Roman" w:eastAsia="Calibri" w:hAnsi="Times New Roman" w:cs="Times New Roman"/>
                <w:b/>
                <w:i/>
                <w:lang w:eastAsia="ru-RU"/>
              </w:rPr>
            </w:pPr>
            <w:r w:rsidRPr="00C32BF0">
              <w:rPr>
                <w:rFonts w:ascii="Times New Roman" w:eastAsia="Calibri" w:hAnsi="Times New Roman" w:cs="Times New Roman"/>
                <w:b/>
                <w:i/>
                <w:lang w:eastAsia="ru-RU"/>
              </w:rPr>
              <w:t>За</w:t>
            </w:r>
            <w:r w:rsidR="00903E13">
              <w:rPr>
                <w:rFonts w:ascii="Times New Roman" w:eastAsia="Calibri" w:hAnsi="Times New Roman" w:cs="Times New Roman"/>
                <w:b/>
                <w:i/>
                <w:lang w:eastAsia="ru-RU"/>
              </w:rPr>
              <w:t>е</w:t>
            </w:r>
            <w:r w:rsidRPr="00C32BF0">
              <w:rPr>
                <w:rFonts w:ascii="Times New Roman" w:eastAsia="Calibri" w:hAnsi="Times New Roman" w:cs="Times New Roman"/>
                <w:b/>
                <w:i/>
                <w:lang w:eastAsia="ru-RU"/>
              </w:rPr>
              <w:t>м, погашение основного долга в дату окончания действия договора - 25.04.2018, погашение процентов ежемесячно до 10-го числа текущего месяца за предыдущий</w:t>
            </w:r>
          </w:p>
        </w:tc>
      </w:tr>
    </w:tbl>
    <w:p w:rsidR="00222D10" w:rsidRDefault="00222D10" w:rsidP="00222D10">
      <w:pPr>
        <w:autoSpaceDE w:val="0"/>
        <w:autoSpaceDN w:val="0"/>
        <w:spacing w:before="20" w:after="40" w:line="240" w:lineRule="auto"/>
        <w:rPr>
          <w:rFonts w:ascii="Times New Roman" w:eastAsia="Calibri" w:hAnsi="Times New Roman" w:cs="Times New Roman"/>
          <w:lang w:eastAsia="ru-RU"/>
        </w:rPr>
      </w:pPr>
      <w:r w:rsidRPr="00DF6EDD">
        <w:rPr>
          <w:rFonts w:ascii="Times New Roman" w:eastAsia="Calibri" w:hAnsi="Times New Roman" w:cs="Times New Roman"/>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222D10" w:rsidRPr="00DF6EDD" w:rsidTr="00AF13A2">
        <w:tc>
          <w:tcPr>
            <w:tcW w:w="9252" w:type="dxa"/>
            <w:gridSpan w:val="2"/>
            <w:tcMar>
              <w:top w:w="0" w:type="dxa"/>
              <w:left w:w="72" w:type="dxa"/>
              <w:bottom w:w="0" w:type="dxa"/>
              <w:right w:w="72" w:type="dxa"/>
            </w:tcMar>
            <w:hideMark/>
          </w:tcPr>
          <w:p w:rsidR="00222D10" w:rsidRPr="00DF6EDD" w:rsidRDefault="00222D10" w:rsidP="00AF13A2">
            <w:pPr>
              <w:autoSpaceDE w:val="0"/>
              <w:autoSpaceDN w:val="0"/>
              <w:spacing w:before="20" w:after="40" w:line="240" w:lineRule="auto"/>
              <w:jc w:val="center"/>
              <w:rPr>
                <w:rFonts w:ascii="Calibri" w:eastAsia="Calibri" w:hAnsi="Calibri" w:cs="Times New Roman"/>
              </w:rPr>
            </w:pPr>
            <w:r w:rsidRPr="00DF6EDD">
              <w:rPr>
                <w:rFonts w:ascii="Times New Roman" w:eastAsia="Calibri" w:hAnsi="Times New Roman" w:cs="Times New Roman"/>
                <w:b/>
                <w:bCs/>
                <w:lang w:eastAsia="ru-RU"/>
              </w:rPr>
              <w:t>Вид и идентификационные признаки обязательства</w:t>
            </w:r>
          </w:p>
        </w:tc>
      </w:tr>
      <w:tr w:rsidR="00222D10" w:rsidRPr="00DF6EDD" w:rsidTr="00AF13A2">
        <w:tc>
          <w:tcPr>
            <w:tcW w:w="9252" w:type="dxa"/>
            <w:gridSpan w:val="2"/>
            <w:tcMar>
              <w:top w:w="0" w:type="dxa"/>
              <w:left w:w="72" w:type="dxa"/>
              <w:bottom w:w="0" w:type="dxa"/>
              <w:right w:w="72" w:type="dxa"/>
            </w:tcMar>
            <w:hideMark/>
          </w:tcPr>
          <w:p w:rsidR="00222D10" w:rsidRPr="00DF6EDD" w:rsidRDefault="00222D10" w:rsidP="00AF6AF0">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1</w:t>
            </w:r>
            <w:r w:rsidR="00AF6AF0">
              <w:rPr>
                <w:rFonts w:ascii="Times New Roman" w:eastAsia="Calibri" w:hAnsi="Times New Roman" w:cs="Times New Roman"/>
                <w:b/>
                <w:bCs/>
                <w:lang w:eastAsia="ru-RU"/>
              </w:rPr>
              <w:t>3</w:t>
            </w:r>
            <w:r w:rsidRPr="00324A62">
              <w:rPr>
                <w:rFonts w:ascii="Times New Roman" w:eastAsia="Calibri" w:hAnsi="Times New Roman" w:cs="Times New Roman"/>
                <w:b/>
                <w:bCs/>
                <w:lang w:eastAsia="ru-RU"/>
              </w:rPr>
              <w:t xml:space="preserve">. </w:t>
            </w:r>
            <w:r w:rsidR="001E12AC" w:rsidRPr="00324A62">
              <w:rPr>
                <w:rFonts w:ascii="Times New Roman" w:eastAsia="Calibri" w:hAnsi="Times New Roman" w:cs="Times New Roman"/>
                <w:b/>
                <w:bCs/>
                <w:lang w:eastAsia="ru-RU"/>
              </w:rPr>
              <w:t>Договор займа № 04-10 от 25.11.2010 г.</w:t>
            </w:r>
          </w:p>
        </w:tc>
      </w:tr>
      <w:tr w:rsidR="00222D10" w:rsidRPr="00DF6EDD" w:rsidTr="00AF13A2">
        <w:tc>
          <w:tcPr>
            <w:tcW w:w="9252" w:type="dxa"/>
            <w:gridSpan w:val="2"/>
            <w:tcMar>
              <w:top w:w="0" w:type="dxa"/>
              <w:left w:w="72" w:type="dxa"/>
              <w:bottom w:w="0" w:type="dxa"/>
              <w:right w:w="72" w:type="dxa"/>
            </w:tcMar>
            <w:hideMark/>
          </w:tcPr>
          <w:p w:rsidR="00222D10" w:rsidRPr="00DF6EDD" w:rsidRDefault="00222D10" w:rsidP="00AF13A2">
            <w:pPr>
              <w:autoSpaceDE w:val="0"/>
              <w:autoSpaceDN w:val="0"/>
              <w:spacing w:before="20" w:after="40" w:line="240" w:lineRule="auto"/>
              <w:jc w:val="center"/>
              <w:rPr>
                <w:rFonts w:ascii="Calibri" w:eastAsia="Calibri" w:hAnsi="Calibri" w:cs="Times New Roman"/>
              </w:rPr>
            </w:pPr>
            <w:r w:rsidRPr="00DF6EDD">
              <w:rPr>
                <w:rFonts w:ascii="Times New Roman" w:eastAsia="Calibri" w:hAnsi="Times New Roman" w:cs="Times New Roman"/>
                <w:b/>
                <w:bCs/>
                <w:lang w:eastAsia="ru-RU"/>
              </w:rPr>
              <w:t>Условия обязательства и сведения о его исполнении</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7E235A" w:rsidRPr="00324A62" w:rsidRDefault="007E235A" w:rsidP="00324A62">
            <w:pPr>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ЭР-Телеком Холдинг Лимитед, компания, зарегистрированная в соответствии с законодательством Республики Кипр, местонахождение: 50, ул. Агиас Зонис, 2-ой этаж, почт.</w:t>
            </w:r>
            <w:r w:rsidR="006E2846">
              <w:rPr>
                <w:rFonts w:ascii="Times New Roman" w:eastAsia="Calibri" w:hAnsi="Times New Roman" w:cs="Times New Roman"/>
                <w:b/>
                <w:i/>
                <w:lang w:eastAsia="ru-RU"/>
              </w:rPr>
              <w:t xml:space="preserve"> </w:t>
            </w:r>
            <w:r w:rsidRPr="00324A62">
              <w:rPr>
                <w:rFonts w:ascii="Times New Roman" w:eastAsia="Calibri" w:hAnsi="Times New Roman" w:cs="Times New Roman"/>
                <w:b/>
                <w:i/>
                <w:lang w:eastAsia="ru-RU"/>
              </w:rPr>
              <w:t>код 3090</w:t>
            </w:r>
          </w:p>
          <w:p w:rsidR="00222D10" w:rsidRPr="008B5709" w:rsidRDefault="00222D10" w:rsidP="00AF13A2">
            <w:pPr>
              <w:autoSpaceDE w:val="0"/>
              <w:autoSpaceDN w:val="0"/>
              <w:spacing w:before="20" w:after="40" w:line="240" w:lineRule="auto"/>
              <w:rPr>
                <w:rFonts w:ascii="Times New Roman" w:eastAsia="Calibri" w:hAnsi="Times New Roman" w:cs="Times New Roman"/>
                <w:b/>
                <w:i/>
                <w:lang w:eastAsia="ru-RU"/>
              </w:rPr>
            </w:pP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222D10" w:rsidRPr="008B5709" w:rsidRDefault="007E235A" w:rsidP="00AF13A2">
            <w:pPr>
              <w:autoSpaceDE w:val="0"/>
              <w:autoSpaceDN w:val="0"/>
              <w:spacing w:before="20" w:after="40" w:line="240" w:lineRule="auto"/>
              <w:rPr>
                <w:rFonts w:ascii="Times New Roman" w:eastAsia="Calibri" w:hAnsi="Times New Roman" w:cs="Times New Roman"/>
                <w:b/>
                <w:i/>
                <w:lang w:eastAsia="ru-RU"/>
              </w:rPr>
            </w:pPr>
            <w:r w:rsidRPr="008B5709">
              <w:rPr>
                <w:rFonts w:ascii="Times New Roman" w:eastAsia="Calibri" w:hAnsi="Times New Roman" w:cs="Times New Roman"/>
                <w:b/>
                <w:i/>
                <w:lang w:eastAsia="ru-RU"/>
              </w:rPr>
              <w:t>2 516 175 000</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222D10" w:rsidRPr="008B5709" w:rsidRDefault="007E235A" w:rsidP="00AF13A2">
            <w:pPr>
              <w:autoSpaceDE w:val="0"/>
              <w:autoSpaceDN w:val="0"/>
              <w:spacing w:before="20" w:after="40" w:line="240" w:lineRule="auto"/>
              <w:rPr>
                <w:rFonts w:ascii="Times New Roman" w:eastAsia="Calibri" w:hAnsi="Times New Roman" w:cs="Times New Roman"/>
                <w:b/>
                <w:i/>
                <w:lang w:eastAsia="ru-RU"/>
              </w:rPr>
            </w:pPr>
            <w:r w:rsidRPr="008B5709">
              <w:rPr>
                <w:rFonts w:ascii="Times New Roman" w:eastAsia="Calibri" w:hAnsi="Times New Roman" w:cs="Times New Roman"/>
                <w:b/>
                <w:i/>
                <w:lang w:eastAsia="ru-RU"/>
              </w:rPr>
              <w:t>0</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222D10" w:rsidRPr="008B5709" w:rsidRDefault="007E235A" w:rsidP="00AF13A2">
            <w:pPr>
              <w:autoSpaceDE w:val="0"/>
              <w:autoSpaceDN w:val="0"/>
              <w:spacing w:before="20" w:after="40" w:line="240" w:lineRule="auto"/>
              <w:rPr>
                <w:rFonts w:ascii="Times New Roman" w:eastAsia="Calibri" w:hAnsi="Times New Roman" w:cs="Times New Roman"/>
                <w:b/>
                <w:i/>
                <w:lang w:eastAsia="ru-RU"/>
              </w:rPr>
            </w:pPr>
            <w:r w:rsidRPr="008B5709">
              <w:rPr>
                <w:rFonts w:ascii="Times New Roman" w:eastAsia="Calibri" w:hAnsi="Times New Roman" w:cs="Times New Roman"/>
                <w:b/>
                <w:i/>
                <w:lang w:eastAsia="ru-RU"/>
              </w:rPr>
              <w:t>3 месяца</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222D10" w:rsidRPr="008B5709" w:rsidRDefault="007E235A" w:rsidP="00AF13A2">
            <w:pPr>
              <w:autoSpaceDE w:val="0"/>
              <w:autoSpaceDN w:val="0"/>
              <w:spacing w:before="20" w:after="40" w:line="240" w:lineRule="auto"/>
              <w:jc w:val="both"/>
              <w:rPr>
                <w:rFonts w:ascii="Times New Roman" w:eastAsia="Calibri" w:hAnsi="Times New Roman" w:cs="Times New Roman"/>
                <w:b/>
                <w:i/>
                <w:lang w:eastAsia="ru-RU"/>
              </w:rPr>
            </w:pPr>
            <w:r w:rsidRPr="008B5709">
              <w:rPr>
                <w:rFonts w:ascii="Times New Roman" w:eastAsia="Calibri" w:hAnsi="Times New Roman" w:cs="Times New Roman"/>
                <w:b/>
                <w:i/>
                <w:lang w:eastAsia="ru-RU"/>
              </w:rPr>
              <w:t>2,5</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222D10" w:rsidRPr="008B5709" w:rsidRDefault="001E12AC" w:rsidP="00AF13A2">
            <w:pPr>
              <w:autoSpaceDE w:val="0"/>
              <w:autoSpaceDN w:val="0"/>
              <w:spacing w:before="20" w:after="40" w:line="240" w:lineRule="auto"/>
              <w:rPr>
                <w:rFonts w:ascii="Times New Roman" w:eastAsia="Calibri" w:hAnsi="Times New Roman" w:cs="Times New Roman"/>
                <w:b/>
                <w:i/>
                <w:lang w:eastAsia="ru-RU"/>
              </w:rPr>
            </w:pPr>
            <w:r>
              <w:rPr>
                <w:rFonts w:ascii="Times New Roman" w:eastAsia="Calibri" w:hAnsi="Times New Roman" w:cs="Times New Roman"/>
                <w:b/>
                <w:i/>
                <w:lang w:eastAsia="ru-RU"/>
              </w:rPr>
              <w:t>3</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222D10" w:rsidRPr="008B5709" w:rsidRDefault="007E235A" w:rsidP="00AF13A2">
            <w:pPr>
              <w:autoSpaceDE w:val="0"/>
              <w:autoSpaceDN w:val="0"/>
              <w:spacing w:before="20" w:after="40" w:line="240" w:lineRule="auto"/>
              <w:rPr>
                <w:rFonts w:ascii="Times New Roman" w:eastAsia="Calibri" w:hAnsi="Times New Roman" w:cs="Times New Roman"/>
                <w:b/>
                <w:i/>
                <w:lang w:eastAsia="ru-RU"/>
              </w:rPr>
            </w:pPr>
            <w:r w:rsidRPr="008B5709">
              <w:rPr>
                <w:rFonts w:ascii="Times New Roman" w:eastAsia="Calibri" w:hAnsi="Times New Roman" w:cs="Times New Roman"/>
                <w:b/>
                <w:i/>
                <w:lang w:eastAsia="ru-RU"/>
              </w:rPr>
              <w:t>отсутствуют</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Плановый срок (дата) погашения кредита (займа)</w:t>
            </w:r>
          </w:p>
        </w:tc>
        <w:tc>
          <w:tcPr>
            <w:tcW w:w="5520" w:type="dxa"/>
            <w:tcMar>
              <w:top w:w="0" w:type="dxa"/>
              <w:left w:w="72" w:type="dxa"/>
              <w:bottom w:w="0" w:type="dxa"/>
              <w:right w:w="72" w:type="dxa"/>
            </w:tcMar>
          </w:tcPr>
          <w:p w:rsidR="00222D10" w:rsidRPr="008B5709" w:rsidRDefault="008B5709" w:rsidP="00AF13A2">
            <w:pPr>
              <w:autoSpaceDE w:val="0"/>
              <w:autoSpaceDN w:val="0"/>
              <w:spacing w:before="20" w:after="40" w:line="240" w:lineRule="auto"/>
              <w:rPr>
                <w:rFonts w:ascii="Times New Roman" w:eastAsia="Calibri" w:hAnsi="Times New Roman" w:cs="Times New Roman"/>
                <w:b/>
                <w:i/>
                <w:lang w:eastAsia="ru-RU"/>
              </w:rPr>
            </w:pPr>
            <w:r w:rsidRPr="008B5709">
              <w:rPr>
                <w:rFonts w:ascii="Times New Roman" w:eastAsia="Calibri" w:hAnsi="Times New Roman" w:cs="Times New Roman"/>
                <w:b/>
                <w:i/>
                <w:lang w:eastAsia="ru-RU"/>
              </w:rPr>
              <w:t>31.01.2011</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222D10" w:rsidRPr="008B5709" w:rsidRDefault="008B5709" w:rsidP="00AF13A2">
            <w:pPr>
              <w:autoSpaceDE w:val="0"/>
              <w:autoSpaceDN w:val="0"/>
              <w:spacing w:before="20" w:after="40" w:line="240" w:lineRule="auto"/>
              <w:rPr>
                <w:rFonts w:ascii="Times New Roman" w:eastAsia="Calibri" w:hAnsi="Times New Roman" w:cs="Times New Roman"/>
                <w:b/>
                <w:i/>
                <w:lang w:eastAsia="ru-RU"/>
              </w:rPr>
            </w:pPr>
            <w:r w:rsidRPr="008B5709">
              <w:rPr>
                <w:rFonts w:ascii="Times New Roman" w:eastAsia="Calibri" w:hAnsi="Times New Roman" w:cs="Times New Roman"/>
                <w:b/>
                <w:i/>
                <w:lang w:eastAsia="ru-RU"/>
              </w:rPr>
              <w:t>31.01.2011</w:t>
            </w: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222D10" w:rsidRPr="00324A62" w:rsidRDefault="008B5709" w:rsidP="00240FFD">
            <w:pPr>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За</w:t>
            </w:r>
            <w:r w:rsidR="006E2846">
              <w:rPr>
                <w:rFonts w:ascii="Times New Roman" w:eastAsia="Calibri" w:hAnsi="Times New Roman" w:cs="Times New Roman"/>
                <w:b/>
                <w:i/>
                <w:lang w:eastAsia="ru-RU"/>
              </w:rPr>
              <w:t>е</w:t>
            </w:r>
            <w:r w:rsidRPr="00324A62">
              <w:rPr>
                <w:rFonts w:ascii="Times New Roman" w:eastAsia="Calibri" w:hAnsi="Times New Roman" w:cs="Times New Roman"/>
                <w:b/>
                <w:i/>
                <w:lang w:eastAsia="ru-RU"/>
              </w:rPr>
              <w:t>м, погашение основного долга в дату окончания действия договора - 31.01.2011, проценты накапливаются и подлежат погашению в дату погашения основного долга в полном объеме, погашен акциями</w:t>
            </w:r>
          </w:p>
        </w:tc>
      </w:tr>
    </w:tbl>
    <w:p w:rsidR="00222D10" w:rsidRDefault="00222D10" w:rsidP="00240FFD">
      <w:pPr>
        <w:autoSpaceDE w:val="0"/>
        <w:autoSpaceDN w:val="0"/>
        <w:spacing w:before="20" w:after="40" w:line="240" w:lineRule="auto"/>
        <w:rPr>
          <w:rFonts w:ascii="Times New Roman" w:eastAsia="Calibri" w:hAnsi="Times New Roman" w:cs="Times New Roman"/>
          <w:lang w:eastAsia="ru-RU"/>
        </w:rPr>
      </w:pPr>
      <w:r w:rsidRPr="00324A62">
        <w:rPr>
          <w:rFonts w:ascii="Times New Roman" w:eastAsia="Calibri" w:hAnsi="Times New Roman" w:cs="Times New Roman"/>
          <w:lang w:eastAsia="ru-RU"/>
        </w:rPr>
        <w:t> </w:t>
      </w:r>
    </w:p>
    <w:p w:rsidR="0086496E" w:rsidRDefault="0086496E" w:rsidP="0086496E">
      <w:pPr>
        <w:autoSpaceDE w:val="0"/>
        <w:autoSpaceDN w:val="0"/>
        <w:spacing w:before="20" w:after="40" w:line="240" w:lineRule="auto"/>
        <w:rPr>
          <w:rFonts w:ascii="Times New Roman" w:eastAsia="Calibri" w:hAnsi="Times New Roman" w:cs="Times New Roman"/>
          <w:lang w:eastAsia="ru-RU"/>
        </w:rPr>
      </w:pPr>
    </w:p>
    <w:p w:rsidR="0050017B" w:rsidRPr="00140B70"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15" w:name="Par2690"/>
      <w:bookmarkEnd w:id="15"/>
      <w:r w:rsidRPr="00140B70">
        <w:rPr>
          <w:rFonts w:ascii="Times New Roman" w:hAnsi="Times New Roman" w:cs="Times New Roman"/>
          <w:b/>
          <w:sz w:val="24"/>
          <w:szCs w:val="24"/>
        </w:rPr>
        <w:t>2.3.3. Обязательства эмитента из предоставленного им обеспечения</w:t>
      </w:r>
    </w:p>
    <w:p w:rsidR="00706654" w:rsidRPr="00706654" w:rsidRDefault="00706654" w:rsidP="00706654">
      <w:pPr>
        <w:widowControl w:val="0"/>
        <w:autoSpaceDE w:val="0"/>
        <w:autoSpaceDN w:val="0"/>
        <w:adjustRightInd w:val="0"/>
        <w:spacing w:after="0" w:line="240" w:lineRule="auto"/>
        <w:jc w:val="both"/>
        <w:rPr>
          <w:rFonts w:ascii="Times New Roman" w:eastAsia="Calibri" w:hAnsi="Times New Roman" w:cs="Times New Roman"/>
        </w:rPr>
      </w:pPr>
      <w:r w:rsidRPr="00706654">
        <w:rPr>
          <w:rFonts w:ascii="Times New Roman" w:eastAsia="Calibri" w:hAnsi="Times New Roman" w:cs="Times New Roman"/>
        </w:rPr>
        <w:t xml:space="preserve">Раскрывается информация об общем размере предоставленного эмитентом обеспечения (размере (сумме)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 с отдельным указанием размера обеспечения, которое предоставлено эмитентом по обязательствам третьих лиц. </w:t>
      </w:r>
    </w:p>
    <w:p w:rsidR="00706654" w:rsidRPr="00706654" w:rsidRDefault="00706654"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p w:rsidR="00706654" w:rsidRPr="00706654" w:rsidRDefault="00706654" w:rsidP="00706654">
      <w:pPr>
        <w:widowControl w:val="0"/>
        <w:autoSpaceDE w:val="0"/>
        <w:autoSpaceDN w:val="0"/>
        <w:adjustRightInd w:val="0"/>
        <w:spacing w:before="20" w:after="40" w:line="240" w:lineRule="auto"/>
        <w:rPr>
          <w:rFonts w:ascii="Times New Roman" w:eastAsia="Times New Roman" w:hAnsi="Times New Roman" w:cs="Times New Roman"/>
          <w:sz w:val="24"/>
          <w:szCs w:val="24"/>
          <w:lang w:eastAsia="ru-RU"/>
        </w:rPr>
      </w:pPr>
      <w:r w:rsidRPr="00706654">
        <w:rPr>
          <w:rFonts w:ascii="Times New Roman" w:eastAsia="Times New Roman" w:hAnsi="Times New Roman" w:cs="Times New Roman"/>
          <w:sz w:val="24"/>
          <w:szCs w:val="24"/>
          <w:lang w:eastAsia="ru-RU"/>
        </w:rPr>
        <w:t>Единица измерения:</w:t>
      </w:r>
      <w:r w:rsidRPr="00706654">
        <w:rPr>
          <w:rFonts w:ascii="Times New Roman" w:eastAsia="Times New Roman" w:hAnsi="Times New Roman" w:cs="Times New Roman"/>
          <w:b/>
          <w:i/>
          <w:sz w:val="24"/>
          <w:szCs w:val="24"/>
          <w:lang w:eastAsia="ru-RU"/>
        </w:rPr>
        <w:t xml:space="preserve"> тыс. руб.</w:t>
      </w:r>
    </w:p>
    <w:p w:rsidR="00706654" w:rsidRPr="00706654" w:rsidRDefault="00706654" w:rsidP="00706654">
      <w:pPr>
        <w:widowControl w:val="0"/>
        <w:autoSpaceDE w:val="0"/>
        <w:autoSpaceDN w:val="0"/>
        <w:adjustRightInd w:val="0"/>
        <w:spacing w:after="0" w:line="240" w:lineRule="auto"/>
        <w:jc w:val="both"/>
        <w:rPr>
          <w:rFonts w:ascii="Times New Roman" w:eastAsia="Calibri" w:hAnsi="Times New Roman" w:cs="Times New Roman"/>
          <w:sz w:val="24"/>
          <w:szCs w:val="24"/>
        </w:rPr>
      </w:pPr>
    </w:p>
    <w:tbl>
      <w:tblPr>
        <w:tblW w:w="5000" w:type="pct"/>
        <w:tblLayout w:type="fixed"/>
        <w:tblCellMar>
          <w:left w:w="72" w:type="dxa"/>
          <w:right w:w="72" w:type="dxa"/>
        </w:tblCellMar>
        <w:tblLook w:val="0000" w:firstRow="0" w:lastRow="0" w:firstColumn="0" w:lastColumn="0" w:noHBand="0" w:noVBand="0"/>
      </w:tblPr>
      <w:tblGrid>
        <w:gridCol w:w="4485"/>
        <w:gridCol w:w="1653"/>
        <w:gridCol w:w="1586"/>
        <w:gridCol w:w="1586"/>
      </w:tblGrid>
      <w:tr w:rsidR="00AD6B12" w:rsidRPr="00706654" w:rsidTr="00AD6B12">
        <w:tc>
          <w:tcPr>
            <w:tcW w:w="2408" w:type="pct"/>
            <w:tcBorders>
              <w:top w:val="double" w:sz="6" w:space="0" w:color="auto"/>
              <w:left w:val="double" w:sz="6" w:space="0" w:color="auto"/>
              <w:bottom w:val="single" w:sz="6" w:space="0" w:color="auto"/>
              <w:right w:val="single" w:sz="6" w:space="0" w:color="auto"/>
            </w:tcBorders>
          </w:tcPr>
          <w:p w:rsidR="00AD6B12" w:rsidRPr="00706654" w:rsidRDefault="00AD6B12" w:rsidP="00706654">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Наименование показателя</w:t>
            </w:r>
          </w:p>
        </w:tc>
        <w:tc>
          <w:tcPr>
            <w:tcW w:w="888" w:type="pct"/>
            <w:tcBorders>
              <w:top w:val="double" w:sz="6" w:space="0" w:color="auto"/>
              <w:left w:val="single" w:sz="6" w:space="0" w:color="auto"/>
              <w:bottom w:val="single" w:sz="6" w:space="0" w:color="auto"/>
              <w:right w:val="single" w:sz="4" w:space="0" w:color="auto"/>
            </w:tcBorders>
          </w:tcPr>
          <w:p w:rsidR="00AD6B12" w:rsidRPr="00706654" w:rsidRDefault="00AD6B12" w:rsidP="00706654">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На 31.12.2011 г.</w:t>
            </w:r>
          </w:p>
        </w:tc>
        <w:tc>
          <w:tcPr>
            <w:tcW w:w="852" w:type="pct"/>
            <w:tcBorders>
              <w:top w:val="double" w:sz="6" w:space="0" w:color="auto"/>
              <w:left w:val="single" w:sz="4" w:space="0" w:color="auto"/>
              <w:bottom w:val="single" w:sz="6" w:space="0" w:color="auto"/>
              <w:right w:val="single" w:sz="4" w:space="0" w:color="auto"/>
            </w:tcBorders>
          </w:tcPr>
          <w:p w:rsidR="00AD6B12" w:rsidRPr="00706654" w:rsidRDefault="00AD6B12" w:rsidP="00706654">
            <w:pPr>
              <w:jc w:val="center"/>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На 31.12.2012 г.</w:t>
            </w:r>
          </w:p>
        </w:tc>
        <w:tc>
          <w:tcPr>
            <w:tcW w:w="852" w:type="pct"/>
            <w:tcBorders>
              <w:top w:val="double" w:sz="6" w:space="0" w:color="auto"/>
              <w:left w:val="single" w:sz="4" w:space="0" w:color="auto"/>
              <w:bottom w:val="single" w:sz="6" w:space="0" w:color="auto"/>
              <w:right w:val="double" w:sz="6" w:space="0" w:color="auto"/>
            </w:tcBorders>
          </w:tcPr>
          <w:p w:rsidR="00AD6B12" w:rsidRPr="00AD6B12" w:rsidRDefault="00AD6B12" w:rsidP="005C66E7">
            <w:pPr>
              <w:rPr>
                <w:rFonts w:ascii="Times New Roman" w:eastAsia="Times New Roman" w:hAnsi="Times New Roman" w:cs="Times New Roman"/>
                <w:sz w:val="20"/>
                <w:szCs w:val="20"/>
                <w:lang w:eastAsia="ru-RU"/>
              </w:rPr>
            </w:pPr>
            <w:r w:rsidRPr="00AD6B12">
              <w:rPr>
                <w:rFonts w:ascii="Times New Roman" w:eastAsia="Times New Roman" w:hAnsi="Times New Roman" w:cs="Times New Roman"/>
                <w:sz w:val="20"/>
                <w:szCs w:val="20"/>
                <w:lang w:eastAsia="ru-RU"/>
              </w:rPr>
              <w:t>На 31.12.2013 г.</w:t>
            </w:r>
          </w:p>
        </w:tc>
      </w:tr>
      <w:tr w:rsidR="00AD6B12" w:rsidRPr="00706654" w:rsidTr="00AD6B12">
        <w:tc>
          <w:tcPr>
            <w:tcW w:w="2408" w:type="pct"/>
            <w:tcBorders>
              <w:top w:val="single" w:sz="6" w:space="0" w:color="auto"/>
              <w:left w:val="double" w:sz="6" w:space="0" w:color="auto"/>
              <w:bottom w:val="single" w:sz="6" w:space="0" w:color="auto"/>
              <w:right w:val="single" w:sz="6" w:space="0" w:color="auto"/>
            </w:tcBorders>
          </w:tcPr>
          <w:p w:rsidR="00AD6B12" w:rsidRPr="00706654" w:rsidRDefault="00AD6B12"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888" w:type="pct"/>
            <w:tcBorders>
              <w:top w:val="single" w:sz="6" w:space="0" w:color="auto"/>
              <w:left w:val="single" w:sz="6" w:space="0" w:color="auto"/>
              <w:bottom w:val="single" w:sz="6" w:space="0" w:color="auto"/>
              <w:right w:val="single" w:sz="4" w:space="0" w:color="auto"/>
            </w:tcBorders>
          </w:tcPr>
          <w:p w:rsidR="00AD6B12" w:rsidRPr="00706654" w:rsidRDefault="00AD6B12" w:rsidP="00706654">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4 656 657</w:t>
            </w:r>
          </w:p>
        </w:tc>
        <w:tc>
          <w:tcPr>
            <w:tcW w:w="852" w:type="pct"/>
            <w:tcBorders>
              <w:top w:val="single" w:sz="6" w:space="0" w:color="auto"/>
              <w:left w:val="single" w:sz="4" w:space="0" w:color="auto"/>
              <w:bottom w:val="single" w:sz="6" w:space="0" w:color="auto"/>
              <w:right w:val="single" w:sz="4" w:space="0" w:color="auto"/>
            </w:tcBorders>
          </w:tcPr>
          <w:p w:rsidR="00AD6B12" w:rsidRPr="00706654" w:rsidRDefault="00AD6B12" w:rsidP="00706654">
            <w:pPr>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5 717 375</w:t>
            </w:r>
          </w:p>
        </w:tc>
        <w:tc>
          <w:tcPr>
            <w:tcW w:w="852" w:type="pct"/>
            <w:tcBorders>
              <w:top w:val="single" w:sz="6" w:space="0" w:color="auto"/>
              <w:left w:val="single" w:sz="4" w:space="0" w:color="auto"/>
              <w:bottom w:val="single" w:sz="6" w:space="0" w:color="auto"/>
              <w:right w:val="double" w:sz="6" w:space="0" w:color="auto"/>
            </w:tcBorders>
          </w:tcPr>
          <w:p w:rsidR="00AD6B12" w:rsidRPr="00AD6B12" w:rsidRDefault="00AD6B12" w:rsidP="00AD6B12">
            <w:pPr>
              <w:jc w:val="right"/>
              <w:rPr>
                <w:rFonts w:ascii="Times New Roman" w:eastAsia="Times New Roman" w:hAnsi="Times New Roman" w:cs="Times New Roman"/>
                <w:b/>
                <w:i/>
                <w:sz w:val="20"/>
                <w:szCs w:val="20"/>
                <w:lang w:eastAsia="ru-RU"/>
              </w:rPr>
            </w:pPr>
            <w:r w:rsidRPr="00AD6B12">
              <w:rPr>
                <w:rFonts w:ascii="Times New Roman" w:eastAsia="Times New Roman" w:hAnsi="Times New Roman" w:cs="Times New Roman"/>
                <w:b/>
                <w:i/>
                <w:sz w:val="20"/>
                <w:szCs w:val="20"/>
                <w:lang w:eastAsia="ru-RU"/>
              </w:rPr>
              <w:t>5 741 533</w:t>
            </w:r>
          </w:p>
        </w:tc>
      </w:tr>
      <w:tr w:rsidR="00AD6B12" w:rsidRPr="00706654" w:rsidTr="00AD6B12">
        <w:tc>
          <w:tcPr>
            <w:tcW w:w="2408" w:type="pct"/>
            <w:tcBorders>
              <w:top w:val="single" w:sz="6" w:space="0" w:color="auto"/>
              <w:left w:val="double" w:sz="6" w:space="0" w:color="auto"/>
              <w:bottom w:val="single" w:sz="6" w:space="0" w:color="auto"/>
              <w:right w:val="single" w:sz="6" w:space="0" w:color="auto"/>
            </w:tcBorders>
          </w:tcPr>
          <w:p w:rsidR="00AD6B12" w:rsidRPr="00706654" w:rsidRDefault="00AD6B12"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 xml:space="preserve">   в том числе по обязательствам третьих лиц</w:t>
            </w:r>
          </w:p>
        </w:tc>
        <w:tc>
          <w:tcPr>
            <w:tcW w:w="888" w:type="pct"/>
            <w:tcBorders>
              <w:top w:val="single" w:sz="6" w:space="0" w:color="auto"/>
              <w:left w:val="single" w:sz="6" w:space="0" w:color="auto"/>
              <w:bottom w:val="single" w:sz="6" w:space="0" w:color="auto"/>
              <w:right w:val="single" w:sz="4" w:space="0" w:color="auto"/>
            </w:tcBorders>
          </w:tcPr>
          <w:p w:rsidR="00AD6B12" w:rsidRPr="00706654" w:rsidRDefault="00AD6B12" w:rsidP="00706654">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852" w:type="pct"/>
            <w:tcBorders>
              <w:top w:val="single" w:sz="6" w:space="0" w:color="auto"/>
              <w:left w:val="single" w:sz="4" w:space="0" w:color="auto"/>
              <w:bottom w:val="single" w:sz="6" w:space="0" w:color="auto"/>
              <w:right w:val="single" w:sz="4" w:space="0" w:color="auto"/>
            </w:tcBorders>
          </w:tcPr>
          <w:p w:rsidR="00AD6B12" w:rsidRPr="00706654" w:rsidRDefault="00AD6B12" w:rsidP="00706654">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852" w:type="pct"/>
            <w:tcBorders>
              <w:top w:val="single" w:sz="6" w:space="0" w:color="auto"/>
              <w:left w:val="single" w:sz="4" w:space="0" w:color="auto"/>
              <w:bottom w:val="single" w:sz="6" w:space="0" w:color="auto"/>
              <w:right w:val="double" w:sz="6" w:space="0" w:color="auto"/>
            </w:tcBorders>
          </w:tcPr>
          <w:p w:rsidR="00AD6B12" w:rsidRPr="00AD6B12" w:rsidRDefault="00AD6B12" w:rsidP="00AD6B12">
            <w:pPr>
              <w:jc w:val="right"/>
              <w:rPr>
                <w:rFonts w:ascii="Times New Roman" w:eastAsia="Times New Roman" w:hAnsi="Times New Roman" w:cs="Times New Roman"/>
                <w:b/>
                <w:i/>
                <w:sz w:val="20"/>
                <w:szCs w:val="20"/>
                <w:lang w:eastAsia="ru-RU"/>
              </w:rPr>
            </w:pPr>
            <w:r w:rsidRPr="00AD6B12">
              <w:rPr>
                <w:rFonts w:ascii="Times New Roman" w:eastAsia="Times New Roman" w:hAnsi="Times New Roman" w:cs="Times New Roman"/>
                <w:b/>
                <w:i/>
                <w:sz w:val="20"/>
                <w:szCs w:val="20"/>
                <w:lang w:eastAsia="ru-RU"/>
              </w:rPr>
              <w:t>0</w:t>
            </w:r>
          </w:p>
        </w:tc>
      </w:tr>
      <w:tr w:rsidR="00AD6B12" w:rsidRPr="00706654" w:rsidTr="00AD6B12">
        <w:tc>
          <w:tcPr>
            <w:tcW w:w="2408" w:type="pct"/>
            <w:tcBorders>
              <w:top w:val="single" w:sz="6" w:space="0" w:color="auto"/>
              <w:left w:val="double" w:sz="6" w:space="0" w:color="auto"/>
              <w:bottom w:val="single" w:sz="6" w:space="0" w:color="auto"/>
              <w:right w:val="single" w:sz="6" w:space="0" w:color="auto"/>
            </w:tcBorders>
          </w:tcPr>
          <w:p w:rsidR="00AD6B12" w:rsidRPr="00706654" w:rsidRDefault="00AD6B12"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888" w:type="pct"/>
            <w:tcBorders>
              <w:top w:val="single" w:sz="6" w:space="0" w:color="auto"/>
              <w:left w:val="single" w:sz="6" w:space="0" w:color="auto"/>
              <w:bottom w:val="single" w:sz="6" w:space="0" w:color="auto"/>
              <w:right w:val="single" w:sz="4" w:space="0" w:color="auto"/>
            </w:tcBorders>
          </w:tcPr>
          <w:p w:rsidR="00AD6B12" w:rsidRPr="003D3D89" w:rsidRDefault="00AD6B12" w:rsidP="00706654">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4 656 657</w:t>
            </w:r>
          </w:p>
        </w:tc>
        <w:tc>
          <w:tcPr>
            <w:tcW w:w="852" w:type="pct"/>
            <w:tcBorders>
              <w:top w:val="single" w:sz="6" w:space="0" w:color="auto"/>
              <w:left w:val="single" w:sz="4" w:space="0" w:color="auto"/>
              <w:bottom w:val="single" w:sz="6" w:space="0" w:color="auto"/>
              <w:right w:val="single" w:sz="4" w:space="0" w:color="auto"/>
            </w:tcBorders>
          </w:tcPr>
          <w:p w:rsidR="00AD6B12" w:rsidRPr="00706654" w:rsidRDefault="00AD6B12" w:rsidP="00706654">
            <w:pPr>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5 717 375</w:t>
            </w:r>
          </w:p>
        </w:tc>
        <w:tc>
          <w:tcPr>
            <w:tcW w:w="852" w:type="pct"/>
            <w:tcBorders>
              <w:top w:val="single" w:sz="6" w:space="0" w:color="auto"/>
              <w:left w:val="single" w:sz="4" w:space="0" w:color="auto"/>
              <w:bottom w:val="single" w:sz="6" w:space="0" w:color="auto"/>
              <w:right w:val="double" w:sz="6" w:space="0" w:color="auto"/>
            </w:tcBorders>
          </w:tcPr>
          <w:p w:rsidR="00AD6B12" w:rsidRPr="00AD6B12" w:rsidRDefault="00AD6B12" w:rsidP="00AD6B12">
            <w:pPr>
              <w:jc w:val="right"/>
              <w:rPr>
                <w:rFonts w:ascii="Times New Roman" w:eastAsia="Times New Roman" w:hAnsi="Times New Roman" w:cs="Times New Roman"/>
                <w:b/>
                <w:i/>
                <w:sz w:val="20"/>
                <w:szCs w:val="20"/>
                <w:lang w:eastAsia="ru-RU"/>
              </w:rPr>
            </w:pPr>
            <w:r w:rsidRPr="00AD6B12">
              <w:rPr>
                <w:rFonts w:ascii="Times New Roman" w:eastAsia="Times New Roman" w:hAnsi="Times New Roman" w:cs="Times New Roman"/>
                <w:b/>
                <w:i/>
                <w:sz w:val="20"/>
                <w:szCs w:val="20"/>
                <w:lang w:eastAsia="ru-RU"/>
              </w:rPr>
              <w:t>5 741 533</w:t>
            </w:r>
          </w:p>
        </w:tc>
      </w:tr>
      <w:tr w:rsidR="00AD6B12" w:rsidRPr="00706654" w:rsidTr="00AD6B12">
        <w:tc>
          <w:tcPr>
            <w:tcW w:w="2408" w:type="pct"/>
            <w:tcBorders>
              <w:top w:val="single" w:sz="6" w:space="0" w:color="auto"/>
              <w:left w:val="double" w:sz="6" w:space="0" w:color="auto"/>
              <w:bottom w:val="single" w:sz="6" w:space="0" w:color="auto"/>
              <w:right w:val="single" w:sz="6" w:space="0" w:color="auto"/>
            </w:tcBorders>
          </w:tcPr>
          <w:p w:rsidR="00AD6B12" w:rsidRPr="00706654" w:rsidRDefault="00AD6B12"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 xml:space="preserve">   в том числе по обязательствам третьих лиц</w:t>
            </w:r>
          </w:p>
        </w:tc>
        <w:tc>
          <w:tcPr>
            <w:tcW w:w="888" w:type="pct"/>
            <w:tcBorders>
              <w:top w:val="single" w:sz="6" w:space="0" w:color="auto"/>
              <w:left w:val="single" w:sz="6" w:space="0" w:color="auto"/>
              <w:bottom w:val="single" w:sz="6" w:space="0" w:color="auto"/>
              <w:right w:val="single" w:sz="4" w:space="0" w:color="auto"/>
            </w:tcBorders>
          </w:tcPr>
          <w:p w:rsidR="00AD6B12" w:rsidRPr="003D3D89" w:rsidRDefault="00AD6B12" w:rsidP="00706654">
            <w:pPr>
              <w:jc w:val="right"/>
              <w:rPr>
                <w:rFonts w:ascii="Times New Roman" w:eastAsia="Calibri" w:hAnsi="Times New Roman" w:cs="Times New Roman"/>
                <w:b/>
                <w:i/>
              </w:rPr>
            </w:pPr>
            <w:r>
              <w:rPr>
                <w:rFonts w:ascii="Times New Roman" w:eastAsia="Calibri" w:hAnsi="Times New Roman" w:cs="Times New Roman"/>
                <w:b/>
                <w:i/>
              </w:rPr>
              <w:t>0</w:t>
            </w:r>
          </w:p>
        </w:tc>
        <w:tc>
          <w:tcPr>
            <w:tcW w:w="852" w:type="pct"/>
            <w:tcBorders>
              <w:top w:val="single" w:sz="6" w:space="0" w:color="auto"/>
              <w:left w:val="single" w:sz="4" w:space="0" w:color="auto"/>
              <w:bottom w:val="single" w:sz="6" w:space="0" w:color="auto"/>
              <w:right w:val="single" w:sz="4" w:space="0" w:color="auto"/>
            </w:tcBorders>
          </w:tcPr>
          <w:p w:rsidR="00AD6B12" w:rsidRPr="003D3D89" w:rsidRDefault="00AD6B12" w:rsidP="00706654">
            <w:pPr>
              <w:jc w:val="right"/>
              <w:rPr>
                <w:rFonts w:ascii="Times New Roman" w:eastAsia="Calibri" w:hAnsi="Times New Roman" w:cs="Times New Roman"/>
                <w:b/>
                <w:i/>
              </w:rPr>
            </w:pPr>
            <w:r>
              <w:rPr>
                <w:rFonts w:ascii="Times New Roman" w:eastAsia="Calibri" w:hAnsi="Times New Roman" w:cs="Times New Roman"/>
                <w:b/>
                <w:i/>
              </w:rPr>
              <w:t>0</w:t>
            </w:r>
          </w:p>
        </w:tc>
        <w:tc>
          <w:tcPr>
            <w:tcW w:w="852" w:type="pct"/>
            <w:tcBorders>
              <w:top w:val="single" w:sz="6" w:space="0" w:color="auto"/>
              <w:left w:val="single" w:sz="4" w:space="0" w:color="auto"/>
              <w:bottom w:val="single" w:sz="6" w:space="0" w:color="auto"/>
              <w:right w:val="double" w:sz="6" w:space="0" w:color="auto"/>
            </w:tcBorders>
          </w:tcPr>
          <w:p w:rsidR="00AD6B12" w:rsidRPr="00AD6B12" w:rsidRDefault="00AD6B12" w:rsidP="00AD6B12">
            <w:pPr>
              <w:jc w:val="right"/>
              <w:rPr>
                <w:rFonts w:ascii="Times New Roman" w:eastAsia="Times New Roman" w:hAnsi="Times New Roman" w:cs="Times New Roman"/>
                <w:b/>
                <w:i/>
                <w:sz w:val="20"/>
                <w:szCs w:val="20"/>
                <w:lang w:eastAsia="ru-RU"/>
              </w:rPr>
            </w:pPr>
            <w:r w:rsidRPr="00AD6B12">
              <w:rPr>
                <w:rFonts w:ascii="Times New Roman" w:eastAsia="Times New Roman" w:hAnsi="Times New Roman" w:cs="Times New Roman"/>
                <w:b/>
                <w:i/>
                <w:sz w:val="20"/>
                <w:szCs w:val="20"/>
                <w:lang w:eastAsia="ru-RU"/>
              </w:rPr>
              <w:t>0</w:t>
            </w:r>
          </w:p>
        </w:tc>
      </w:tr>
      <w:tr w:rsidR="00AD6B12" w:rsidRPr="00706654" w:rsidTr="00AD6B12">
        <w:tc>
          <w:tcPr>
            <w:tcW w:w="2408" w:type="pct"/>
            <w:tcBorders>
              <w:top w:val="single" w:sz="6" w:space="0" w:color="auto"/>
              <w:left w:val="double" w:sz="6" w:space="0" w:color="auto"/>
              <w:bottom w:val="single" w:sz="6" w:space="0" w:color="auto"/>
              <w:right w:val="single" w:sz="6" w:space="0" w:color="auto"/>
            </w:tcBorders>
          </w:tcPr>
          <w:p w:rsidR="00AD6B12" w:rsidRPr="00706654" w:rsidRDefault="00AD6B12"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888" w:type="pct"/>
            <w:tcBorders>
              <w:top w:val="single" w:sz="6" w:space="0" w:color="auto"/>
              <w:left w:val="single" w:sz="6" w:space="0" w:color="auto"/>
              <w:bottom w:val="single" w:sz="6" w:space="0" w:color="auto"/>
              <w:right w:val="single" w:sz="4" w:space="0" w:color="auto"/>
            </w:tcBorders>
          </w:tcPr>
          <w:p w:rsidR="00AD6B12" w:rsidRPr="00706654" w:rsidRDefault="00AD6B12" w:rsidP="00706654">
            <w:pPr>
              <w:jc w:val="right"/>
              <w:rPr>
                <w:rFonts w:ascii="Times New Roman" w:eastAsia="Calibri" w:hAnsi="Times New Roman" w:cs="Times New Roman"/>
                <w:b/>
                <w:i/>
              </w:rPr>
            </w:pPr>
            <w:r>
              <w:rPr>
                <w:rFonts w:ascii="Times New Roman" w:eastAsia="Calibri" w:hAnsi="Times New Roman" w:cs="Times New Roman"/>
                <w:b/>
                <w:i/>
              </w:rPr>
              <w:t>0</w:t>
            </w:r>
          </w:p>
        </w:tc>
        <w:tc>
          <w:tcPr>
            <w:tcW w:w="852" w:type="pct"/>
            <w:tcBorders>
              <w:top w:val="single" w:sz="6" w:space="0" w:color="auto"/>
              <w:left w:val="single" w:sz="4" w:space="0" w:color="auto"/>
              <w:bottom w:val="single" w:sz="6" w:space="0" w:color="auto"/>
              <w:right w:val="single" w:sz="4" w:space="0" w:color="auto"/>
            </w:tcBorders>
          </w:tcPr>
          <w:p w:rsidR="00AD6B12" w:rsidRPr="00706654" w:rsidRDefault="00AD6B12" w:rsidP="00706654">
            <w:pPr>
              <w:jc w:val="right"/>
              <w:rPr>
                <w:rFonts w:ascii="Times New Roman" w:eastAsia="Calibri" w:hAnsi="Times New Roman" w:cs="Times New Roman"/>
                <w:b/>
                <w:i/>
              </w:rPr>
            </w:pPr>
            <w:r>
              <w:rPr>
                <w:rFonts w:ascii="Times New Roman" w:eastAsia="Calibri" w:hAnsi="Times New Roman" w:cs="Times New Roman"/>
                <w:b/>
                <w:i/>
              </w:rPr>
              <w:t>0</w:t>
            </w:r>
          </w:p>
        </w:tc>
        <w:tc>
          <w:tcPr>
            <w:tcW w:w="852" w:type="pct"/>
            <w:tcBorders>
              <w:top w:val="single" w:sz="6" w:space="0" w:color="auto"/>
              <w:left w:val="single" w:sz="4" w:space="0" w:color="auto"/>
              <w:bottom w:val="single" w:sz="6" w:space="0" w:color="auto"/>
              <w:right w:val="double" w:sz="6" w:space="0" w:color="auto"/>
            </w:tcBorders>
          </w:tcPr>
          <w:p w:rsidR="00AD6B12" w:rsidRPr="00AD6B12" w:rsidRDefault="00AD6B12" w:rsidP="00AD6B12">
            <w:pPr>
              <w:jc w:val="right"/>
              <w:rPr>
                <w:rFonts w:ascii="Times New Roman" w:eastAsia="Times New Roman" w:hAnsi="Times New Roman" w:cs="Times New Roman"/>
                <w:b/>
                <w:i/>
                <w:sz w:val="20"/>
                <w:szCs w:val="20"/>
                <w:lang w:eastAsia="ru-RU"/>
              </w:rPr>
            </w:pPr>
            <w:r w:rsidRPr="00AD6B12">
              <w:rPr>
                <w:rFonts w:ascii="Times New Roman" w:eastAsia="Times New Roman" w:hAnsi="Times New Roman" w:cs="Times New Roman"/>
                <w:b/>
                <w:i/>
                <w:sz w:val="20"/>
                <w:szCs w:val="20"/>
                <w:lang w:eastAsia="ru-RU"/>
              </w:rPr>
              <w:t>0</w:t>
            </w:r>
          </w:p>
        </w:tc>
      </w:tr>
      <w:tr w:rsidR="00AD6B12" w:rsidRPr="00706654" w:rsidTr="00AD6B12">
        <w:tc>
          <w:tcPr>
            <w:tcW w:w="2408" w:type="pct"/>
            <w:tcBorders>
              <w:top w:val="single" w:sz="6" w:space="0" w:color="auto"/>
              <w:left w:val="double" w:sz="6" w:space="0" w:color="auto"/>
              <w:bottom w:val="double" w:sz="6" w:space="0" w:color="auto"/>
              <w:right w:val="single" w:sz="6" w:space="0" w:color="auto"/>
            </w:tcBorders>
          </w:tcPr>
          <w:p w:rsidR="00AD6B12" w:rsidRPr="00706654" w:rsidRDefault="00AD6B12"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 xml:space="preserve">   в том числе по обязательствам третьих лиц</w:t>
            </w:r>
          </w:p>
        </w:tc>
        <w:tc>
          <w:tcPr>
            <w:tcW w:w="888" w:type="pct"/>
            <w:tcBorders>
              <w:top w:val="single" w:sz="6" w:space="0" w:color="auto"/>
              <w:left w:val="single" w:sz="6" w:space="0" w:color="auto"/>
              <w:bottom w:val="double" w:sz="6" w:space="0" w:color="auto"/>
              <w:right w:val="single" w:sz="4" w:space="0" w:color="auto"/>
            </w:tcBorders>
          </w:tcPr>
          <w:p w:rsidR="00AD6B12" w:rsidRPr="00706654" w:rsidRDefault="00AD6B12" w:rsidP="00706654">
            <w:pPr>
              <w:jc w:val="right"/>
              <w:rPr>
                <w:rFonts w:ascii="Times New Roman" w:eastAsia="Calibri" w:hAnsi="Times New Roman" w:cs="Times New Roman"/>
                <w:b/>
                <w:i/>
              </w:rPr>
            </w:pPr>
            <w:r>
              <w:rPr>
                <w:rFonts w:ascii="Times New Roman" w:eastAsia="Calibri" w:hAnsi="Times New Roman" w:cs="Times New Roman"/>
                <w:b/>
                <w:i/>
              </w:rPr>
              <w:t>0</w:t>
            </w:r>
          </w:p>
        </w:tc>
        <w:tc>
          <w:tcPr>
            <w:tcW w:w="852" w:type="pct"/>
            <w:tcBorders>
              <w:top w:val="single" w:sz="6" w:space="0" w:color="auto"/>
              <w:left w:val="single" w:sz="4" w:space="0" w:color="auto"/>
              <w:bottom w:val="double" w:sz="6" w:space="0" w:color="auto"/>
              <w:right w:val="single" w:sz="4" w:space="0" w:color="auto"/>
            </w:tcBorders>
          </w:tcPr>
          <w:p w:rsidR="00AD6B12" w:rsidRPr="00706654" w:rsidRDefault="00AD6B12" w:rsidP="00706654">
            <w:pPr>
              <w:jc w:val="right"/>
              <w:rPr>
                <w:rFonts w:ascii="Times New Roman" w:eastAsia="Calibri" w:hAnsi="Times New Roman" w:cs="Times New Roman"/>
                <w:b/>
                <w:i/>
              </w:rPr>
            </w:pPr>
            <w:r>
              <w:rPr>
                <w:rFonts w:ascii="Times New Roman" w:eastAsia="Calibri" w:hAnsi="Times New Roman" w:cs="Times New Roman"/>
                <w:b/>
                <w:i/>
              </w:rPr>
              <w:t>0</w:t>
            </w:r>
          </w:p>
        </w:tc>
        <w:tc>
          <w:tcPr>
            <w:tcW w:w="852" w:type="pct"/>
            <w:tcBorders>
              <w:top w:val="single" w:sz="6" w:space="0" w:color="auto"/>
              <w:left w:val="single" w:sz="4" w:space="0" w:color="auto"/>
              <w:bottom w:val="double" w:sz="6" w:space="0" w:color="auto"/>
              <w:right w:val="double" w:sz="6" w:space="0" w:color="auto"/>
            </w:tcBorders>
          </w:tcPr>
          <w:p w:rsidR="00AD6B12" w:rsidRPr="00AD6B12" w:rsidRDefault="00AD6B12" w:rsidP="00AD6B12">
            <w:pPr>
              <w:jc w:val="right"/>
              <w:rPr>
                <w:rFonts w:ascii="Times New Roman" w:eastAsia="Times New Roman" w:hAnsi="Times New Roman" w:cs="Times New Roman"/>
                <w:b/>
                <w:i/>
                <w:sz w:val="20"/>
                <w:szCs w:val="20"/>
                <w:lang w:eastAsia="ru-RU"/>
              </w:rPr>
            </w:pPr>
            <w:r w:rsidRPr="00AD6B12">
              <w:rPr>
                <w:rFonts w:ascii="Times New Roman" w:eastAsia="Times New Roman" w:hAnsi="Times New Roman" w:cs="Times New Roman"/>
                <w:b/>
                <w:i/>
                <w:sz w:val="20"/>
                <w:szCs w:val="20"/>
                <w:lang w:eastAsia="ru-RU"/>
              </w:rPr>
              <w:t>0</w:t>
            </w:r>
          </w:p>
        </w:tc>
      </w:tr>
    </w:tbl>
    <w:p w:rsidR="00706654" w:rsidRPr="00706654" w:rsidRDefault="00706654" w:rsidP="00706654">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706654" w:rsidRPr="00706654" w:rsidRDefault="00706654" w:rsidP="00706654">
      <w:pPr>
        <w:widowControl w:val="0"/>
        <w:autoSpaceDE w:val="0"/>
        <w:autoSpaceDN w:val="0"/>
        <w:adjustRightInd w:val="0"/>
        <w:spacing w:before="20" w:after="40" w:line="240" w:lineRule="auto"/>
        <w:rPr>
          <w:rFonts w:ascii="Times New Roman" w:eastAsia="Times New Roman" w:hAnsi="Times New Roman" w:cs="Times New Roman"/>
          <w:sz w:val="24"/>
          <w:szCs w:val="24"/>
          <w:lang w:eastAsia="ru-RU"/>
        </w:rPr>
      </w:pPr>
      <w:r w:rsidRPr="00706654">
        <w:rPr>
          <w:rFonts w:ascii="Times New Roman" w:eastAsia="Times New Roman" w:hAnsi="Times New Roman" w:cs="Times New Roman"/>
          <w:sz w:val="24"/>
          <w:szCs w:val="24"/>
          <w:lang w:eastAsia="ru-RU"/>
        </w:rPr>
        <w:t>Единица измерения:</w:t>
      </w:r>
      <w:r w:rsidRPr="00706654">
        <w:rPr>
          <w:rFonts w:ascii="Times New Roman" w:eastAsia="Times New Roman" w:hAnsi="Times New Roman" w:cs="Times New Roman"/>
          <w:b/>
          <w:i/>
          <w:sz w:val="24"/>
          <w:szCs w:val="24"/>
          <w:lang w:eastAsia="ru-RU"/>
        </w:rPr>
        <w:t xml:space="preserve"> тыс. руб.</w:t>
      </w:r>
    </w:p>
    <w:p w:rsidR="00706654" w:rsidRPr="00706654" w:rsidRDefault="00706654" w:rsidP="00706654">
      <w:pPr>
        <w:widowControl w:val="0"/>
        <w:autoSpaceDE w:val="0"/>
        <w:autoSpaceDN w:val="0"/>
        <w:adjustRightInd w:val="0"/>
        <w:spacing w:after="0" w:line="240" w:lineRule="auto"/>
        <w:jc w:val="both"/>
        <w:rPr>
          <w:rFonts w:ascii="Times New Roman" w:eastAsia="Calibri" w:hAnsi="Times New Roman" w:cs="Times New Roman"/>
          <w:sz w:val="24"/>
          <w:szCs w:val="24"/>
        </w:rPr>
      </w:pPr>
    </w:p>
    <w:tbl>
      <w:tblPr>
        <w:tblW w:w="5000" w:type="pct"/>
        <w:tblLayout w:type="fixed"/>
        <w:tblCellMar>
          <w:left w:w="72" w:type="dxa"/>
          <w:right w:w="72" w:type="dxa"/>
        </w:tblCellMar>
        <w:tblLook w:val="0000" w:firstRow="0" w:lastRow="0" w:firstColumn="0" w:lastColumn="0" w:noHBand="0" w:noVBand="0"/>
      </w:tblPr>
      <w:tblGrid>
        <w:gridCol w:w="4465"/>
        <w:gridCol w:w="1581"/>
        <w:gridCol w:w="1666"/>
        <w:gridCol w:w="1598"/>
      </w:tblGrid>
      <w:tr w:rsidR="00706654" w:rsidRPr="00706654" w:rsidTr="004B16C7">
        <w:tc>
          <w:tcPr>
            <w:tcW w:w="2398" w:type="pct"/>
            <w:tcBorders>
              <w:top w:val="double" w:sz="6" w:space="0" w:color="auto"/>
              <w:left w:val="double" w:sz="6" w:space="0" w:color="auto"/>
              <w:bottom w:val="single" w:sz="6" w:space="0" w:color="auto"/>
              <w:right w:val="single" w:sz="6" w:space="0" w:color="auto"/>
            </w:tcBorders>
          </w:tcPr>
          <w:p w:rsidR="00706654" w:rsidRPr="00706654" w:rsidRDefault="00706654" w:rsidP="00706654">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Наименование показателя</w:t>
            </w:r>
          </w:p>
        </w:tc>
        <w:tc>
          <w:tcPr>
            <w:tcW w:w="849" w:type="pct"/>
            <w:tcBorders>
              <w:top w:val="double" w:sz="6" w:space="0" w:color="auto"/>
              <w:left w:val="single" w:sz="6" w:space="0" w:color="auto"/>
              <w:bottom w:val="single" w:sz="6" w:space="0" w:color="auto"/>
              <w:right w:val="single" w:sz="6" w:space="0" w:color="auto"/>
            </w:tcBorders>
          </w:tcPr>
          <w:p w:rsidR="00706654" w:rsidRPr="00706654" w:rsidRDefault="00706654" w:rsidP="00AD6B12">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На 31.12.201</w:t>
            </w:r>
            <w:r w:rsidR="00AD6B12">
              <w:rPr>
                <w:rFonts w:ascii="Times New Roman" w:eastAsia="Times New Roman" w:hAnsi="Times New Roman" w:cs="Times New Roman"/>
                <w:sz w:val="20"/>
                <w:szCs w:val="20"/>
                <w:lang w:eastAsia="ru-RU"/>
              </w:rPr>
              <w:t>4</w:t>
            </w:r>
            <w:r w:rsidRPr="00706654">
              <w:rPr>
                <w:rFonts w:ascii="Times New Roman" w:eastAsia="Times New Roman" w:hAnsi="Times New Roman" w:cs="Times New Roman"/>
                <w:sz w:val="20"/>
                <w:szCs w:val="20"/>
                <w:lang w:eastAsia="ru-RU"/>
              </w:rPr>
              <w:t xml:space="preserve"> г.</w:t>
            </w:r>
          </w:p>
        </w:tc>
        <w:tc>
          <w:tcPr>
            <w:tcW w:w="895" w:type="pct"/>
            <w:tcBorders>
              <w:top w:val="double" w:sz="6" w:space="0" w:color="auto"/>
              <w:left w:val="single" w:sz="6" w:space="0" w:color="auto"/>
              <w:bottom w:val="single" w:sz="6" w:space="0" w:color="auto"/>
              <w:right w:val="single" w:sz="4" w:space="0" w:color="auto"/>
            </w:tcBorders>
          </w:tcPr>
          <w:p w:rsidR="00706654" w:rsidRPr="00706654" w:rsidRDefault="00706654" w:rsidP="00AD6B12">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На 31.12.201</w:t>
            </w:r>
            <w:r w:rsidR="00AD6B12">
              <w:rPr>
                <w:rFonts w:ascii="Times New Roman" w:eastAsia="Times New Roman" w:hAnsi="Times New Roman" w:cs="Times New Roman"/>
                <w:sz w:val="20"/>
                <w:szCs w:val="20"/>
                <w:lang w:eastAsia="ru-RU"/>
              </w:rPr>
              <w:t>5</w:t>
            </w:r>
            <w:r w:rsidRPr="00706654">
              <w:rPr>
                <w:rFonts w:ascii="Times New Roman" w:eastAsia="Times New Roman" w:hAnsi="Times New Roman" w:cs="Times New Roman"/>
                <w:sz w:val="20"/>
                <w:szCs w:val="20"/>
                <w:lang w:eastAsia="ru-RU"/>
              </w:rPr>
              <w:t xml:space="preserve"> г.</w:t>
            </w:r>
          </w:p>
        </w:tc>
        <w:tc>
          <w:tcPr>
            <w:tcW w:w="858" w:type="pct"/>
            <w:tcBorders>
              <w:top w:val="double" w:sz="6" w:space="0" w:color="auto"/>
              <w:left w:val="single" w:sz="4" w:space="0" w:color="auto"/>
              <w:bottom w:val="single" w:sz="6" w:space="0" w:color="auto"/>
              <w:right w:val="double" w:sz="6" w:space="0" w:color="auto"/>
            </w:tcBorders>
          </w:tcPr>
          <w:p w:rsidR="00706654" w:rsidRPr="00706654" w:rsidRDefault="00706654" w:rsidP="00AD6B12">
            <w:pPr>
              <w:jc w:val="center"/>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На 3</w:t>
            </w:r>
            <w:r w:rsidR="00CB4631">
              <w:rPr>
                <w:rFonts w:ascii="Times New Roman" w:eastAsia="Times New Roman" w:hAnsi="Times New Roman" w:cs="Times New Roman"/>
                <w:sz w:val="20"/>
                <w:szCs w:val="20"/>
                <w:lang w:eastAsia="ru-RU"/>
              </w:rPr>
              <w:t>1</w:t>
            </w:r>
            <w:r w:rsidRPr="00706654">
              <w:rPr>
                <w:rFonts w:ascii="Times New Roman" w:eastAsia="Times New Roman" w:hAnsi="Times New Roman" w:cs="Times New Roman"/>
                <w:sz w:val="20"/>
                <w:szCs w:val="20"/>
                <w:lang w:eastAsia="ru-RU"/>
              </w:rPr>
              <w:t>.</w:t>
            </w:r>
            <w:r w:rsidR="00AD6B12">
              <w:rPr>
                <w:rFonts w:ascii="Times New Roman" w:eastAsia="Times New Roman" w:hAnsi="Times New Roman" w:cs="Times New Roman"/>
                <w:sz w:val="20"/>
                <w:szCs w:val="20"/>
                <w:lang w:eastAsia="ru-RU"/>
              </w:rPr>
              <w:t>03</w:t>
            </w:r>
            <w:r w:rsidRPr="00706654">
              <w:rPr>
                <w:rFonts w:ascii="Times New Roman" w:eastAsia="Times New Roman" w:hAnsi="Times New Roman" w:cs="Times New Roman"/>
                <w:sz w:val="20"/>
                <w:szCs w:val="20"/>
                <w:lang w:eastAsia="ru-RU"/>
              </w:rPr>
              <w:t>.201</w:t>
            </w:r>
            <w:r w:rsidR="00AD6B12">
              <w:rPr>
                <w:rFonts w:ascii="Times New Roman" w:eastAsia="Times New Roman" w:hAnsi="Times New Roman" w:cs="Times New Roman"/>
                <w:sz w:val="20"/>
                <w:szCs w:val="20"/>
                <w:lang w:eastAsia="ru-RU"/>
              </w:rPr>
              <w:t>6</w:t>
            </w:r>
            <w:r w:rsidRPr="00706654">
              <w:rPr>
                <w:rFonts w:ascii="Times New Roman" w:eastAsia="Times New Roman" w:hAnsi="Times New Roman" w:cs="Times New Roman"/>
                <w:sz w:val="20"/>
                <w:szCs w:val="20"/>
                <w:lang w:eastAsia="ru-RU"/>
              </w:rPr>
              <w:t xml:space="preserve"> г.</w:t>
            </w:r>
          </w:p>
        </w:tc>
      </w:tr>
      <w:tr w:rsidR="00190B02" w:rsidRPr="00706654" w:rsidTr="004B16C7">
        <w:tc>
          <w:tcPr>
            <w:tcW w:w="2398" w:type="pct"/>
            <w:tcBorders>
              <w:top w:val="single" w:sz="6" w:space="0" w:color="auto"/>
              <w:left w:val="double" w:sz="6" w:space="0" w:color="auto"/>
              <w:bottom w:val="single" w:sz="6" w:space="0" w:color="auto"/>
              <w:right w:val="single" w:sz="6" w:space="0" w:color="auto"/>
            </w:tcBorders>
          </w:tcPr>
          <w:p w:rsidR="00190B02" w:rsidRPr="00706654" w:rsidRDefault="00190B02"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849" w:type="pct"/>
            <w:tcBorders>
              <w:top w:val="single" w:sz="6" w:space="0" w:color="auto"/>
              <w:left w:val="single" w:sz="6" w:space="0" w:color="auto"/>
              <w:bottom w:val="single" w:sz="6" w:space="0" w:color="auto"/>
              <w:right w:val="single" w:sz="6" w:space="0" w:color="auto"/>
            </w:tcBorders>
          </w:tcPr>
          <w:p w:rsidR="00190B02" w:rsidRPr="00AD6B12" w:rsidRDefault="00190B02" w:rsidP="00AD6B12">
            <w:pPr>
              <w:jc w:val="right"/>
              <w:rPr>
                <w:rFonts w:ascii="Times New Roman" w:eastAsia="Times New Roman" w:hAnsi="Times New Roman" w:cs="Times New Roman"/>
                <w:b/>
                <w:i/>
                <w:sz w:val="24"/>
                <w:szCs w:val="24"/>
                <w:lang w:eastAsia="ru-RU"/>
              </w:rPr>
            </w:pPr>
            <w:r w:rsidRPr="00AD6B12">
              <w:rPr>
                <w:rFonts w:ascii="Times New Roman" w:eastAsia="Times New Roman" w:hAnsi="Times New Roman" w:cs="Times New Roman"/>
                <w:b/>
                <w:i/>
                <w:sz w:val="24"/>
                <w:szCs w:val="24"/>
                <w:lang w:eastAsia="ru-RU"/>
              </w:rPr>
              <w:t>14 191 000</w:t>
            </w:r>
          </w:p>
        </w:tc>
        <w:tc>
          <w:tcPr>
            <w:tcW w:w="895" w:type="pct"/>
            <w:tcBorders>
              <w:top w:val="single" w:sz="6" w:space="0" w:color="auto"/>
              <w:left w:val="single" w:sz="6" w:space="0" w:color="auto"/>
              <w:bottom w:val="single" w:sz="6" w:space="0" w:color="auto"/>
              <w:right w:val="single" w:sz="4" w:space="0" w:color="auto"/>
            </w:tcBorders>
          </w:tcPr>
          <w:p w:rsidR="00190B02" w:rsidRPr="00AD6B12" w:rsidRDefault="00190B02" w:rsidP="00AD6B12">
            <w:pPr>
              <w:jc w:val="right"/>
              <w:rPr>
                <w:rFonts w:ascii="Times New Roman" w:eastAsia="Times New Roman" w:hAnsi="Times New Roman" w:cs="Times New Roman"/>
                <w:b/>
                <w:i/>
                <w:sz w:val="24"/>
                <w:szCs w:val="24"/>
                <w:lang w:eastAsia="ru-RU"/>
              </w:rPr>
            </w:pPr>
            <w:r w:rsidRPr="00AD6B12">
              <w:rPr>
                <w:rFonts w:ascii="Times New Roman" w:eastAsia="Times New Roman" w:hAnsi="Times New Roman" w:cs="Times New Roman"/>
                <w:b/>
                <w:i/>
                <w:sz w:val="24"/>
                <w:szCs w:val="24"/>
                <w:lang w:eastAsia="ru-RU"/>
              </w:rPr>
              <w:t>14 191 000</w:t>
            </w:r>
          </w:p>
        </w:tc>
        <w:tc>
          <w:tcPr>
            <w:tcW w:w="858" w:type="pct"/>
            <w:tcBorders>
              <w:top w:val="single" w:sz="6" w:space="0" w:color="auto"/>
              <w:left w:val="single" w:sz="4" w:space="0" w:color="auto"/>
              <w:bottom w:val="single" w:sz="6" w:space="0" w:color="auto"/>
              <w:right w:val="double" w:sz="6" w:space="0" w:color="auto"/>
            </w:tcBorders>
          </w:tcPr>
          <w:p w:rsidR="00190B02" w:rsidRPr="00706654" w:rsidRDefault="00190B02" w:rsidP="00706654">
            <w:pPr>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14 191 000</w:t>
            </w:r>
          </w:p>
        </w:tc>
      </w:tr>
      <w:tr w:rsidR="00190B02" w:rsidRPr="00706654" w:rsidTr="004B16C7">
        <w:tc>
          <w:tcPr>
            <w:tcW w:w="2398" w:type="pct"/>
            <w:tcBorders>
              <w:top w:val="single" w:sz="6" w:space="0" w:color="auto"/>
              <w:left w:val="double" w:sz="6" w:space="0" w:color="auto"/>
              <w:bottom w:val="single" w:sz="6" w:space="0" w:color="auto"/>
              <w:right w:val="single" w:sz="6" w:space="0" w:color="auto"/>
            </w:tcBorders>
          </w:tcPr>
          <w:p w:rsidR="00190B02" w:rsidRPr="00706654" w:rsidRDefault="00190B02"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 xml:space="preserve">   в том числе по обязательствам третьих лиц</w:t>
            </w:r>
          </w:p>
        </w:tc>
        <w:tc>
          <w:tcPr>
            <w:tcW w:w="849" w:type="pct"/>
            <w:tcBorders>
              <w:top w:val="single" w:sz="6" w:space="0" w:color="auto"/>
              <w:left w:val="single" w:sz="6" w:space="0" w:color="auto"/>
              <w:bottom w:val="single" w:sz="6" w:space="0" w:color="auto"/>
              <w:right w:val="single" w:sz="6" w:space="0" w:color="auto"/>
            </w:tcBorders>
          </w:tcPr>
          <w:p w:rsidR="00190B02" w:rsidRPr="00AD6B12" w:rsidRDefault="00190B02" w:rsidP="00AD6B12">
            <w:pPr>
              <w:jc w:val="right"/>
              <w:rPr>
                <w:rFonts w:ascii="Times New Roman" w:eastAsia="Times New Roman" w:hAnsi="Times New Roman" w:cs="Times New Roman"/>
                <w:b/>
                <w:i/>
                <w:sz w:val="24"/>
                <w:szCs w:val="24"/>
                <w:lang w:eastAsia="ru-RU"/>
              </w:rPr>
            </w:pPr>
            <w:r w:rsidRPr="00AD6B12">
              <w:rPr>
                <w:rFonts w:ascii="Times New Roman" w:eastAsia="Times New Roman" w:hAnsi="Times New Roman" w:cs="Times New Roman"/>
                <w:b/>
                <w:i/>
                <w:sz w:val="24"/>
                <w:szCs w:val="24"/>
                <w:lang w:eastAsia="ru-RU"/>
              </w:rPr>
              <w:t>0</w:t>
            </w:r>
          </w:p>
        </w:tc>
        <w:tc>
          <w:tcPr>
            <w:tcW w:w="895" w:type="pct"/>
            <w:tcBorders>
              <w:top w:val="single" w:sz="6" w:space="0" w:color="auto"/>
              <w:left w:val="single" w:sz="6" w:space="0" w:color="auto"/>
              <w:bottom w:val="single" w:sz="6" w:space="0" w:color="auto"/>
              <w:right w:val="single" w:sz="4" w:space="0" w:color="auto"/>
            </w:tcBorders>
          </w:tcPr>
          <w:p w:rsidR="00190B02" w:rsidRPr="00AD6B12" w:rsidRDefault="00190B02" w:rsidP="00AD6B12">
            <w:pPr>
              <w:jc w:val="right"/>
              <w:rPr>
                <w:rFonts w:ascii="Times New Roman" w:eastAsia="Times New Roman" w:hAnsi="Times New Roman" w:cs="Times New Roman"/>
                <w:b/>
                <w:i/>
                <w:sz w:val="24"/>
                <w:szCs w:val="24"/>
                <w:lang w:eastAsia="ru-RU"/>
              </w:rPr>
            </w:pPr>
            <w:r w:rsidRPr="00AD6B12">
              <w:rPr>
                <w:rFonts w:ascii="Times New Roman" w:eastAsia="Times New Roman" w:hAnsi="Times New Roman" w:cs="Times New Roman"/>
                <w:b/>
                <w:i/>
                <w:sz w:val="24"/>
                <w:szCs w:val="24"/>
                <w:lang w:eastAsia="ru-RU"/>
              </w:rPr>
              <w:t>0</w:t>
            </w:r>
          </w:p>
        </w:tc>
        <w:tc>
          <w:tcPr>
            <w:tcW w:w="858" w:type="pct"/>
            <w:tcBorders>
              <w:top w:val="single" w:sz="6" w:space="0" w:color="auto"/>
              <w:left w:val="single" w:sz="4" w:space="0" w:color="auto"/>
              <w:bottom w:val="single" w:sz="6" w:space="0" w:color="auto"/>
              <w:right w:val="double" w:sz="6" w:space="0" w:color="auto"/>
            </w:tcBorders>
          </w:tcPr>
          <w:p w:rsidR="00190B02" w:rsidRPr="00706654" w:rsidRDefault="00190B02" w:rsidP="00706654">
            <w:pPr>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190B02" w:rsidRPr="00F25CB1" w:rsidTr="004B16C7">
        <w:tc>
          <w:tcPr>
            <w:tcW w:w="2398" w:type="pct"/>
            <w:tcBorders>
              <w:top w:val="single" w:sz="6" w:space="0" w:color="auto"/>
              <w:left w:val="double" w:sz="6" w:space="0" w:color="auto"/>
              <w:bottom w:val="single" w:sz="6" w:space="0" w:color="auto"/>
              <w:right w:val="single" w:sz="6" w:space="0" w:color="auto"/>
            </w:tcBorders>
          </w:tcPr>
          <w:p w:rsidR="00190B02" w:rsidRPr="00F25CB1" w:rsidRDefault="00190B02"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F25CB1">
              <w:rPr>
                <w:rFonts w:ascii="Times New Roman" w:eastAsia="Times New Roman" w:hAnsi="Times New Roman" w:cs="Times New Roman"/>
                <w:sz w:val="20"/>
                <w:szCs w:val="20"/>
                <w:lang w:eastAsia="ru-RU"/>
              </w:rPr>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849" w:type="pct"/>
            <w:tcBorders>
              <w:top w:val="single" w:sz="6" w:space="0" w:color="auto"/>
              <w:left w:val="single" w:sz="6" w:space="0" w:color="auto"/>
              <w:bottom w:val="single" w:sz="6" w:space="0" w:color="auto"/>
              <w:right w:val="single" w:sz="6" w:space="0" w:color="auto"/>
            </w:tcBorders>
          </w:tcPr>
          <w:p w:rsidR="00190B02" w:rsidRPr="00AD6B12" w:rsidRDefault="00190B02" w:rsidP="00AD6B12">
            <w:pPr>
              <w:jc w:val="right"/>
              <w:rPr>
                <w:rFonts w:ascii="Times New Roman" w:eastAsia="Times New Roman" w:hAnsi="Times New Roman" w:cs="Times New Roman"/>
                <w:b/>
                <w:i/>
                <w:sz w:val="24"/>
                <w:szCs w:val="24"/>
                <w:lang w:eastAsia="ru-RU"/>
              </w:rPr>
            </w:pPr>
            <w:r w:rsidRPr="00AD6B12">
              <w:rPr>
                <w:rFonts w:ascii="Times New Roman" w:eastAsia="Times New Roman" w:hAnsi="Times New Roman" w:cs="Times New Roman"/>
                <w:b/>
                <w:i/>
                <w:sz w:val="24"/>
                <w:szCs w:val="24"/>
                <w:lang w:eastAsia="ru-RU"/>
              </w:rPr>
              <w:t>14 191 000</w:t>
            </w:r>
          </w:p>
        </w:tc>
        <w:tc>
          <w:tcPr>
            <w:tcW w:w="895" w:type="pct"/>
            <w:tcBorders>
              <w:top w:val="single" w:sz="6" w:space="0" w:color="auto"/>
              <w:left w:val="single" w:sz="6" w:space="0" w:color="auto"/>
              <w:bottom w:val="single" w:sz="6" w:space="0" w:color="auto"/>
              <w:right w:val="single" w:sz="4" w:space="0" w:color="auto"/>
            </w:tcBorders>
          </w:tcPr>
          <w:p w:rsidR="00190B02" w:rsidRPr="00AD6B12" w:rsidRDefault="00190B02" w:rsidP="00AD6B12">
            <w:pPr>
              <w:jc w:val="right"/>
              <w:rPr>
                <w:rFonts w:ascii="Times New Roman" w:eastAsia="Times New Roman" w:hAnsi="Times New Roman" w:cs="Times New Roman"/>
                <w:b/>
                <w:i/>
                <w:sz w:val="24"/>
                <w:szCs w:val="24"/>
                <w:lang w:eastAsia="ru-RU"/>
              </w:rPr>
            </w:pPr>
            <w:r w:rsidRPr="00AD6B12">
              <w:rPr>
                <w:rFonts w:ascii="Times New Roman" w:eastAsia="Times New Roman" w:hAnsi="Times New Roman" w:cs="Times New Roman"/>
                <w:b/>
                <w:i/>
                <w:sz w:val="24"/>
                <w:szCs w:val="24"/>
                <w:lang w:eastAsia="ru-RU"/>
              </w:rPr>
              <w:t>14 191 000</w:t>
            </w:r>
          </w:p>
        </w:tc>
        <w:tc>
          <w:tcPr>
            <w:tcW w:w="858" w:type="pct"/>
            <w:tcBorders>
              <w:top w:val="single" w:sz="6" w:space="0" w:color="auto"/>
              <w:left w:val="single" w:sz="4" w:space="0" w:color="auto"/>
              <w:bottom w:val="single" w:sz="6" w:space="0" w:color="auto"/>
              <w:right w:val="double" w:sz="6" w:space="0" w:color="auto"/>
            </w:tcBorders>
          </w:tcPr>
          <w:p w:rsidR="00190B02" w:rsidRPr="00F25CB1" w:rsidRDefault="00190B02" w:rsidP="00706654">
            <w:pPr>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14 191 000</w:t>
            </w:r>
          </w:p>
        </w:tc>
      </w:tr>
      <w:tr w:rsidR="00190B02" w:rsidRPr="00F25CB1" w:rsidTr="004B16C7">
        <w:tc>
          <w:tcPr>
            <w:tcW w:w="2398" w:type="pct"/>
            <w:tcBorders>
              <w:top w:val="single" w:sz="6" w:space="0" w:color="auto"/>
              <w:left w:val="double" w:sz="6" w:space="0" w:color="auto"/>
              <w:bottom w:val="single" w:sz="6" w:space="0" w:color="auto"/>
              <w:right w:val="single" w:sz="6" w:space="0" w:color="auto"/>
            </w:tcBorders>
          </w:tcPr>
          <w:p w:rsidR="00190B02" w:rsidRPr="00F25CB1" w:rsidRDefault="00190B02"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F25CB1">
              <w:rPr>
                <w:rFonts w:ascii="Times New Roman" w:eastAsia="Times New Roman" w:hAnsi="Times New Roman" w:cs="Times New Roman"/>
                <w:sz w:val="20"/>
                <w:szCs w:val="20"/>
                <w:lang w:eastAsia="ru-RU"/>
              </w:rPr>
              <w:t xml:space="preserve">   в том числе по обязательствам третьих лиц</w:t>
            </w:r>
          </w:p>
        </w:tc>
        <w:tc>
          <w:tcPr>
            <w:tcW w:w="849" w:type="pct"/>
            <w:tcBorders>
              <w:top w:val="single" w:sz="6" w:space="0" w:color="auto"/>
              <w:left w:val="single" w:sz="6" w:space="0" w:color="auto"/>
              <w:bottom w:val="single" w:sz="6" w:space="0" w:color="auto"/>
              <w:right w:val="single" w:sz="6" w:space="0" w:color="auto"/>
            </w:tcBorders>
          </w:tcPr>
          <w:p w:rsidR="00190B02" w:rsidRPr="00AD6B12" w:rsidRDefault="00190B02" w:rsidP="00AD6B12">
            <w:pPr>
              <w:jc w:val="right"/>
              <w:rPr>
                <w:rFonts w:ascii="Times New Roman" w:eastAsia="Times New Roman" w:hAnsi="Times New Roman" w:cs="Times New Roman"/>
                <w:b/>
                <w:i/>
                <w:sz w:val="24"/>
                <w:szCs w:val="24"/>
                <w:lang w:eastAsia="ru-RU"/>
              </w:rPr>
            </w:pPr>
            <w:r w:rsidRPr="00AD6B12">
              <w:rPr>
                <w:rFonts w:ascii="Times New Roman" w:eastAsia="Times New Roman" w:hAnsi="Times New Roman" w:cs="Times New Roman"/>
                <w:b/>
                <w:i/>
                <w:sz w:val="24"/>
                <w:szCs w:val="24"/>
                <w:lang w:eastAsia="ru-RU"/>
              </w:rPr>
              <w:t>0</w:t>
            </w:r>
          </w:p>
        </w:tc>
        <w:tc>
          <w:tcPr>
            <w:tcW w:w="895" w:type="pct"/>
            <w:tcBorders>
              <w:top w:val="single" w:sz="6" w:space="0" w:color="auto"/>
              <w:left w:val="single" w:sz="6" w:space="0" w:color="auto"/>
              <w:bottom w:val="single" w:sz="6" w:space="0" w:color="auto"/>
              <w:right w:val="single" w:sz="4" w:space="0" w:color="auto"/>
            </w:tcBorders>
          </w:tcPr>
          <w:p w:rsidR="00190B02" w:rsidRPr="00AD6B12" w:rsidRDefault="00190B02" w:rsidP="00AD6B12">
            <w:pPr>
              <w:jc w:val="right"/>
              <w:rPr>
                <w:rFonts w:ascii="Times New Roman" w:eastAsia="Times New Roman" w:hAnsi="Times New Roman" w:cs="Times New Roman"/>
                <w:b/>
                <w:i/>
                <w:sz w:val="24"/>
                <w:szCs w:val="24"/>
                <w:lang w:eastAsia="ru-RU"/>
              </w:rPr>
            </w:pPr>
            <w:r w:rsidRPr="00AD6B12">
              <w:rPr>
                <w:rFonts w:ascii="Times New Roman" w:eastAsia="Times New Roman" w:hAnsi="Times New Roman" w:cs="Times New Roman"/>
                <w:b/>
                <w:i/>
                <w:sz w:val="24"/>
                <w:szCs w:val="24"/>
                <w:lang w:eastAsia="ru-RU"/>
              </w:rPr>
              <w:t>0</w:t>
            </w:r>
          </w:p>
        </w:tc>
        <w:tc>
          <w:tcPr>
            <w:tcW w:w="858" w:type="pct"/>
            <w:tcBorders>
              <w:top w:val="single" w:sz="6" w:space="0" w:color="auto"/>
              <w:left w:val="single" w:sz="4" w:space="0" w:color="auto"/>
              <w:bottom w:val="single" w:sz="6" w:space="0" w:color="auto"/>
              <w:right w:val="double" w:sz="6" w:space="0" w:color="auto"/>
            </w:tcBorders>
          </w:tcPr>
          <w:p w:rsidR="00190B02" w:rsidRPr="00F25CB1" w:rsidRDefault="00190B02" w:rsidP="00706654">
            <w:pPr>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190B02" w:rsidRPr="00F25CB1" w:rsidTr="004B16C7">
        <w:tc>
          <w:tcPr>
            <w:tcW w:w="2398" w:type="pct"/>
            <w:tcBorders>
              <w:top w:val="single" w:sz="6" w:space="0" w:color="auto"/>
              <w:left w:val="double" w:sz="6" w:space="0" w:color="auto"/>
              <w:bottom w:val="single" w:sz="6" w:space="0" w:color="auto"/>
              <w:right w:val="single" w:sz="6" w:space="0" w:color="auto"/>
            </w:tcBorders>
          </w:tcPr>
          <w:p w:rsidR="00190B02" w:rsidRPr="00F25CB1" w:rsidRDefault="00190B02"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F25CB1">
              <w:rPr>
                <w:rFonts w:ascii="Times New Roman" w:eastAsia="Times New Roman" w:hAnsi="Times New Roman" w:cs="Times New Roman"/>
                <w:sz w:val="20"/>
                <w:szCs w:val="20"/>
                <w:lang w:eastAsia="ru-RU"/>
              </w:rPr>
              <w:t xml:space="preserve">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w:t>
            </w:r>
            <w:r w:rsidRPr="00F25CB1">
              <w:rPr>
                <w:rFonts w:ascii="Times New Roman" w:eastAsia="Times New Roman" w:hAnsi="Times New Roman" w:cs="Times New Roman"/>
                <w:sz w:val="20"/>
                <w:szCs w:val="20"/>
                <w:lang w:eastAsia="ru-RU"/>
              </w:rPr>
              <w:lastRenderedPageBreak/>
              <w:t>соответствующих обязательств обеспечивается в полном объеме) в форме поручительства</w:t>
            </w:r>
          </w:p>
        </w:tc>
        <w:tc>
          <w:tcPr>
            <w:tcW w:w="849" w:type="pct"/>
            <w:tcBorders>
              <w:top w:val="single" w:sz="6" w:space="0" w:color="auto"/>
              <w:left w:val="single" w:sz="6" w:space="0" w:color="auto"/>
              <w:bottom w:val="single" w:sz="6" w:space="0" w:color="auto"/>
              <w:right w:val="single" w:sz="6" w:space="0" w:color="auto"/>
            </w:tcBorders>
          </w:tcPr>
          <w:p w:rsidR="00190B02" w:rsidRPr="00AD6B12" w:rsidRDefault="00190B02" w:rsidP="00AD6B12">
            <w:pPr>
              <w:jc w:val="right"/>
              <w:rPr>
                <w:rFonts w:ascii="Times New Roman" w:eastAsia="Times New Roman" w:hAnsi="Times New Roman" w:cs="Times New Roman"/>
                <w:b/>
                <w:i/>
                <w:sz w:val="24"/>
                <w:szCs w:val="24"/>
                <w:lang w:eastAsia="ru-RU"/>
              </w:rPr>
            </w:pPr>
            <w:r w:rsidRPr="00AD6B12">
              <w:rPr>
                <w:rFonts w:ascii="Times New Roman" w:eastAsia="Times New Roman" w:hAnsi="Times New Roman" w:cs="Times New Roman"/>
                <w:b/>
                <w:i/>
                <w:sz w:val="24"/>
                <w:szCs w:val="24"/>
                <w:lang w:eastAsia="ru-RU"/>
              </w:rPr>
              <w:lastRenderedPageBreak/>
              <w:t>0</w:t>
            </w:r>
          </w:p>
        </w:tc>
        <w:tc>
          <w:tcPr>
            <w:tcW w:w="895" w:type="pct"/>
            <w:tcBorders>
              <w:top w:val="single" w:sz="6" w:space="0" w:color="auto"/>
              <w:left w:val="single" w:sz="6" w:space="0" w:color="auto"/>
              <w:bottom w:val="single" w:sz="6" w:space="0" w:color="auto"/>
              <w:right w:val="single" w:sz="4" w:space="0" w:color="auto"/>
            </w:tcBorders>
          </w:tcPr>
          <w:p w:rsidR="00190B02" w:rsidRPr="00AD6B12" w:rsidRDefault="00190B02" w:rsidP="00AD6B12">
            <w:pPr>
              <w:jc w:val="right"/>
              <w:rPr>
                <w:rFonts w:ascii="Times New Roman" w:eastAsia="Times New Roman" w:hAnsi="Times New Roman" w:cs="Times New Roman"/>
                <w:b/>
                <w:i/>
                <w:sz w:val="24"/>
                <w:szCs w:val="24"/>
                <w:lang w:eastAsia="ru-RU"/>
              </w:rPr>
            </w:pPr>
            <w:r w:rsidRPr="00AD6B12">
              <w:rPr>
                <w:rFonts w:ascii="Times New Roman" w:eastAsia="Times New Roman" w:hAnsi="Times New Roman" w:cs="Times New Roman"/>
                <w:b/>
                <w:i/>
                <w:sz w:val="24"/>
                <w:szCs w:val="24"/>
                <w:lang w:eastAsia="ru-RU"/>
              </w:rPr>
              <w:t>0</w:t>
            </w:r>
          </w:p>
        </w:tc>
        <w:tc>
          <w:tcPr>
            <w:tcW w:w="858" w:type="pct"/>
            <w:tcBorders>
              <w:top w:val="single" w:sz="6" w:space="0" w:color="auto"/>
              <w:left w:val="single" w:sz="4" w:space="0" w:color="auto"/>
              <w:bottom w:val="single" w:sz="6" w:space="0" w:color="auto"/>
              <w:right w:val="double" w:sz="6" w:space="0" w:color="auto"/>
            </w:tcBorders>
          </w:tcPr>
          <w:p w:rsidR="00190B02" w:rsidRPr="00F25CB1" w:rsidRDefault="00190B02" w:rsidP="00706654">
            <w:pPr>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190B02" w:rsidRPr="00706654" w:rsidTr="004B16C7">
        <w:tc>
          <w:tcPr>
            <w:tcW w:w="2398" w:type="pct"/>
            <w:tcBorders>
              <w:top w:val="single" w:sz="6" w:space="0" w:color="auto"/>
              <w:left w:val="double" w:sz="6" w:space="0" w:color="auto"/>
              <w:bottom w:val="double" w:sz="6" w:space="0" w:color="auto"/>
              <w:right w:val="single" w:sz="6" w:space="0" w:color="auto"/>
            </w:tcBorders>
          </w:tcPr>
          <w:p w:rsidR="00190B02" w:rsidRPr="00F25CB1" w:rsidRDefault="00190B02"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F25CB1">
              <w:rPr>
                <w:rFonts w:ascii="Times New Roman" w:eastAsia="Times New Roman" w:hAnsi="Times New Roman" w:cs="Times New Roman"/>
                <w:sz w:val="20"/>
                <w:szCs w:val="20"/>
                <w:lang w:eastAsia="ru-RU"/>
              </w:rPr>
              <w:t xml:space="preserve">   в том числе по обязательствам третьих лиц</w:t>
            </w:r>
          </w:p>
        </w:tc>
        <w:tc>
          <w:tcPr>
            <w:tcW w:w="849" w:type="pct"/>
            <w:tcBorders>
              <w:top w:val="single" w:sz="6" w:space="0" w:color="auto"/>
              <w:left w:val="single" w:sz="6" w:space="0" w:color="auto"/>
              <w:bottom w:val="double" w:sz="6" w:space="0" w:color="auto"/>
              <w:right w:val="single" w:sz="6" w:space="0" w:color="auto"/>
            </w:tcBorders>
          </w:tcPr>
          <w:p w:rsidR="00190B02" w:rsidRPr="00AD6B12" w:rsidRDefault="00190B02" w:rsidP="00AD6B12">
            <w:pPr>
              <w:jc w:val="right"/>
              <w:rPr>
                <w:rFonts w:ascii="Times New Roman" w:eastAsia="Times New Roman" w:hAnsi="Times New Roman" w:cs="Times New Roman"/>
                <w:b/>
                <w:i/>
                <w:sz w:val="24"/>
                <w:szCs w:val="24"/>
                <w:lang w:eastAsia="ru-RU"/>
              </w:rPr>
            </w:pPr>
            <w:r w:rsidRPr="00AD6B12">
              <w:rPr>
                <w:rFonts w:ascii="Times New Roman" w:eastAsia="Times New Roman" w:hAnsi="Times New Roman" w:cs="Times New Roman"/>
                <w:b/>
                <w:i/>
                <w:sz w:val="24"/>
                <w:szCs w:val="24"/>
                <w:lang w:eastAsia="ru-RU"/>
              </w:rPr>
              <w:t>0</w:t>
            </w:r>
          </w:p>
        </w:tc>
        <w:tc>
          <w:tcPr>
            <w:tcW w:w="895" w:type="pct"/>
            <w:tcBorders>
              <w:top w:val="single" w:sz="6" w:space="0" w:color="auto"/>
              <w:left w:val="single" w:sz="6" w:space="0" w:color="auto"/>
              <w:bottom w:val="double" w:sz="6" w:space="0" w:color="auto"/>
              <w:right w:val="single" w:sz="4" w:space="0" w:color="auto"/>
            </w:tcBorders>
          </w:tcPr>
          <w:p w:rsidR="00190B02" w:rsidRPr="00AD6B12" w:rsidRDefault="00190B02" w:rsidP="00AD6B12">
            <w:pPr>
              <w:jc w:val="right"/>
              <w:rPr>
                <w:rFonts w:ascii="Times New Roman" w:eastAsia="Times New Roman" w:hAnsi="Times New Roman" w:cs="Times New Roman"/>
                <w:b/>
                <w:i/>
                <w:sz w:val="24"/>
                <w:szCs w:val="24"/>
                <w:lang w:eastAsia="ru-RU"/>
              </w:rPr>
            </w:pPr>
            <w:r w:rsidRPr="00AD6B12">
              <w:rPr>
                <w:rFonts w:ascii="Times New Roman" w:eastAsia="Times New Roman" w:hAnsi="Times New Roman" w:cs="Times New Roman"/>
                <w:b/>
                <w:i/>
                <w:sz w:val="24"/>
                <w:szCs w:val="24"/>
                <w:lang w:eastAsia="ru-RU"/>
              </w:rPr>
              <w:t>0</w:t>
            </w:r>
          </w:p>
        </w:tc>
        <w:tc>
          <w:tcPr>
            <w:tcW w:w="858" w:type="pct"/>
            <w:tcBorders>
              <w:top w:val="single" w:sz="6" w:space="0" w:color="auto"/>
              <w:left w:val="single" w:sz="4" w:space="0" w:color="auto"/>
              <w:bottom w:val="double" w:sz="6" w:space="0" w:color="auto"/>
              <w:right w:val="double" w:sz="6" w:space="0" w:color="auto"/>
            </w:tcBorders>
          </w:tcPr>
          <w:p w:rsidR="00190B02" w:rsidRPr="00706654" w:rsidRDefault="00190B02" w:rsidP="00706654">
            <w:pPr>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bl>
    <w:p w:rsidR="00EF0DFC" w:rsidRDefault="00EF0DFC" w:rsidP="00EF0DFC">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706654" w:rsidRPr="00706654" w:rsidRDefault="00706654" w:rsidP="00706654">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706654" w:rsidRPr="00706654" w:rsidRDefault="00706654" w:rsidP="00706654">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654699" w:rsidRPr="00654699" w:rsidRDefault="00654699" w:rsidP="00654699">
      <w:pPr>
        <w:autoSpaceDE w:val="0"/>
        <w:autoSpaceDN w:val="0"/>
        <w:spacing w:after="0" w:line="240" w:lineRule="auto"/>
        <w:jc w:val="both"/>
        <w:rPr>
          <w:rFonts w:ascii="Times New Roman" w:eastAsia="Calibri" w:hAnsi="Times New Roman" w:cs="Times New Roman"/>
        </w:rPr>
      </w:pPr>
      <w:r w:rsidRPr="00654699">
        <w:rPr>
          <w:rFonts w:ascii="Times New Roman" w:eastAsia="Calibri" w:hAnsi="Times New Roman" w:cs="Times New Roman"/>
        </w:rPr>
        <w:t>Отдельно раскрывается информация о каждом случае предоставления обеспечения, размер которого составляет пять или более процентов балансовой стоимости активов эмитента на дату окончания последнего завершенного отчетного периода (квартала, года), предшествующего предоставлению обеспечения:</w:t>
      </w:r>
    </w:p>
    <w:p w:rsidR="00654699" w:rsidRPr="00654699" w:rsidRDefault="00654699" w:rsidP="00654699">
      <w:pPr>
        <w:autoSpaceDE w:val="0"/>
        <w:autoSpaceDN w:val="0"/>
        <w:spacing w:after="0" w:line="240" w:lineRule="auto"/>
        <w:jc w:val="both"/>
        <w:rPr>
          <w:rFonts w:ascii="Times New Roman" w:eastAsia="Calibri" w:hAnsi="Times New Roman" w:cs="Times New Roman"/>
          <w:lang w:eastAsia="ru-RU"/>
        </w:rPr>
      </w:pPr>
    </w:p>
    <w:p w:rsidR="00654699" w:rsidRPr="00654699" w:rsidRDefault="00654699" w:rsidP="00654699">
      <w:pPr>
        <w:autoSpaceDE w:val="0"/>
        <w:autoSpaceDN w:val="0"/>
        <w:spacing w:after="0" w:line="240" w:lineRule="auto"/>
        <w:jc w:val="both"/>
        <w:rPr>
          <w:rFonts w:ascii="Times New Roman" w:eastAsia="Calibri" w:hAnsi="Times New Roman" w:cs="Times New Roman"/>
          <w:u w:val="single"/>
          <w:lang w:eastAsia="ru-RU"/>
        </w:rPr>
      </w:pPr>
      <w:r w:rsidRPr="00654699">
        <w:rPr>
          <w:rFonts w:ascii="Times New Roman" w:eastAsia="Calibri" w:hAnsi="Times New Roman" w:cs="Times New Roman"/>
          <w:u w:val="single"/>
          <w:lang w:eastAsia="ru-RU"/>
        </w:rPr>
        <w:t>По состоянию на 31.12.2011</w:t>
      </w:r>
    </w:p>
    <w:p w:rsidR="00654699" w:rsidRPr="00654699" w:rsidRDefault="00654699" w:rsidP="00654699">
      <w:pPr>
        <w:autoSpaceDE w:val="0"/>
        <w:autoSpaceDN w:val="0"/>
        <w:spacing w:after="0" w:line="240" w:lineRule="auto"/>
        <w:jc w:val="both"/>
        <w:rPr>
          <w:rFonts w:ascii="Times New Roman" w:eastAsia="Calibri" w:hAnsi="Times New Roman" w:cs="Times New Roman"/>
          <w:u w:val="single"/>
          <w:lang w:eastAsia="ru-RU"/>
        </w:rPr>
      </w:pP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Вид и содержание обязательства: </w:t>
      </w:r>
      <w:r w:rsidRPr="00654699">
        <w:rPr>
          <w:rFonts w:ascii="Times New Roman" w:eastAsia="Calibri" w:hAnsi="Times New Roman" w:cs="Times New Roman"/>
          <w:b/>
          <w:bCs/>
          <w:i/>
          <w:iCs/>
          <w:lang w:eastAsia="ru-RU"/>
        </w:rPr>
        <w:t>Кредит в Поволжском банке Сбербанка РФ по договору № 239 от 10.07.07 г.</w:t>
      </w:r>
    </w:p>
    <w:p w:rsidR="00654699" w:rsidRPr="00654699" w:rsidRDefault="00654699" w:rsidP="00654699">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Размер обеспеченного обязательства эмитента: </w:t>
      </w:r>
      <w:r w:rsidR="00DF128B" w:rsidRPr="00F264BF">
        <w:rPr>
          <w:rFonts w:ascii="Times New Roman" w:eastAsia="Calibri" w:hAnsi="Times New Roman" w:cs="Times New Roman"/>
          <w:b/>
          <w:bCs/>
          <w:i/>
          <w:iCs/>
          <w:lang w:eastAsia="ru-RU"/>
        </w:rPr>
        <w:t xml:space="preserve">первоначальный размер обязательства </w:t>
      </w:r>
      <w:r w:rsidR="00032CD1">
        <w:rPr>
          <w:rFonts w:ascii="Times New Roman" w:eastAsia="Calibri" w:hAnsi="Times New Roman" w:cs="Times New Roman"/>
          <w:b/>
          <w:bCs/>
          <w:i/>
          <w:iCs/>
          <w:lang w:eastAsia="ru-RU"/>
        </w:rPr>
        <w:t xml:space="preserve">- </w:t>
      </w:r>
      <w:r w:rsidR="00DF128B" w:rsidRPr="00C92E5F">
        <w:rPr>
          <w:rFonts w:ascii="Times New Roman" w:eastAsia="Calibri" w:hAnsi="Times New Roman" w:cs="Times New Roman"/>
          <w:b/>
          <w:bCs/>
          <w:i/>
          <w:iCs/>
          <w:lang w:eastAsia="ru-RU"/>
        </w:rPr>
        <w:t>120 000 000,00 руб.</w:t>
      </w:r>
      <w:r w:rsidR="00DF128B">
        <w:rPr>
          <w:rFonts w:ascii="Times New Roman" w:eastAsia="Calibri" w:hAnsi="Times New Roman" w:cs="Times New Roman"/>
          <w:b/>
          <w:bCs/>
          <w:i/>
          <w:iCs/>
          <w:lang w:eastAsia="ru-RU"/>
        </w:rPr>
        <w:t xml:space="preserve">, размер обязательства по состоянию на 31.12.2011 - </w:t>
      </w:r>
      <w:r w:rsidRPr="00654699">
        <w:rPr>
          <w:rFonts w:ascii="Times New Roman" w:eastAsia="Calibri" w:hAnsi="Times New Roman" w:cs="Times New Roman"/>
          <w:b/>
          <w:bCs/>
          <w:i/>
          <w:iCs/>
          <w:lang w:eastAsia="ru-RU"/>
        </w:rPr>
        <w:t>16 695 271,00 руб.</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Срок исполнения обеспеченного обязательства: </w:t>
      </w:r>
      <w:r w:rsidRPr="00654699">
        <w:rPr>
          <w:rFonts w:ascii="Times New Roman" w:eastAsia="Calibri" w:hAnsi="Times New Roman" w:cs="Times New Roman"/>
          <w:b/>
          <w:bCs/>
          <w:i/>
          <w:iCs/>
          <w:lang w:eastAsia="ru-RU"/>
        </w:rPr>
        <w:t xml:space="preserve">29.06.2012. Обязательство исполнено </w:t>
      </w:r>
      <w:r w:rsidR="00DF064D">
        <w:rPr>
          <w:rFonts w:ascii="Times New Roman" w:eastAsia="Calibri" w:hAnsi="Times New Roman" w:cs="Times New Roman"/>
          <w:b/>
          <w:bCs/>
          <w:i/>
          <w:iCs/>
          <w:lang w:eastAsia="ru-RU"/>
        </w:rPr>
        <w:t>досрочно 16.03.2012</w:t>
      </w:r>
      <w:r w:rsidRPr="00654699">
        <w:rPr>
          <w:rFonts w:ascii="Times New Roman" w:eastAsia="Calibri" w:hAnsi="Times New Roman" w:cs="Times New Roman"/>
          <w:b/>
          <w:bCs/>
          <w:i/>
          <w:iCs/>
          <w:lang w:eastAsia="ru-RU"/>
        </w:rPr>
        <w:t>.</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Способ обеспечения:</w:t>
      </w:r>
      <w:r w:rsidRPr="00654699">
        <w:rPr>
          <w:rFonts w:ascii="Times New Roman" w:eastAsia="Calibri" w:hAnsi="Times New Roman" w:cs="Times New Roman"/>
          <w:b/>
          <w:bCs/>
          <w:i/>
          <w:iCs/>
          <w:lang w:eastAsia="ru-RU"/>
        </w:rPr>
        <w:t xml:space="preserve"> Залог основных средств</w:t>
      </w:r>
    </w:p>
    <w:p w:rsidR="00654699" w:rsidRPr="00654699" w:rsidRDefault="00654699" w:rsidP="00654699">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Размер обеспечения:  </w:t>
      </w:r>
      <w:r w:rsidRPr="00654699">
        <w:rPr>
          <w:rFonts w:ascii="Times New Roman" w:eastAsia="Calibri" w:hAnsi="Times New Roman" w:cs="Times New Roman"/>
          <w:b/>
          <w:bCs/>
          <w:i/>
          <w:iCs/>
          <w:lang w:eastAsia="ru-RU"/>
        </w:rPr>
        <w:t>62 096 870,30 руб.</w:t>
      </w:r>
    </w:p>
    <w:p w:rsidR="00654699" w:rsidRPr="00654699" w:rsidRDefault="00654699" w:rsidP="00654699">
      <w:pPr>
        <w:autoSpaceDE w:val="0"/>
        <w:autoSpaceDN w:val="0"/>
        <w:spacing w:after="0" w:line="240" w:lineRule="auto"/>
        <w:jc w:val="both"/>
        <w:rPr>
          <w:rFonts w:ascii="Times New Roman" w:eastAsia="Calibri" w:hAnsi="Times New Roman" w:cs="Times New Roman"/>
          <w:lang w:eastAsia="ru-RU"/>
        </w:rPr>
      </w:pPr>
      <w:r w:rsidRPr="00654699">
        <w:rPr>
          <w:rFonts w:ascii="Times New Roman" w:eastAsia="Calibri" w:hAnsi="Times New Roman" w:cs="Times New Roman"/>
          <w:lang w:eastAsia="ru-RU"/>
        </w:rPr>
        <w:t>Условие предоставления обеспечения, в том числе предмет и стоимость предмета залога:</w:t>
      </w:r>
    </w:p>
    <w:p w:rsidR="00A84B1E" w:rsidRDefault="006D7EDC" w:rsidP="00654699">
      <w:pPr>
        <w:autoSpaceDE w:val="0"/>
        <w:autoSpaceDN w:val="0"/>
        <w:spacing w:before="20" w:after="0" w:line="240" w:lineRule="auto"/>
        <w:jc w:val="both"/>
        <w:rPr>
          <w:rFonts w:ascii="Times New Roman" w:eastAsia="Calibri" w:hAnsi="Times New Roman" w:cs="Times New Roman"/>
          <w:lang w:eastAsia="ru-RU"/>
        </w:rPr>
      </w:pPr>
      <w:r>
        <w:rPr>
          <w:rFonts w:ascii="Times New Roman" w:eastAsia="Calibri" w:hAnsi="Times New Roman" w:cs="Times New Roman"/>
          <w:b/>
          <w:bCs/>
          <w:i/>
          <w:iCs/>
          <w:lang w:eastAsia="ru-RU"/>
        </w:rPr>
        <w:t xml:space="preserve">Предоставление имущества в залог в обеспечение обязательств Эмитента по договору о представлении кредита с </w:t>
      </w:r>
      <w:r w:rsidRPr="00654699">
        <w:rPr>
          <w:rFonts w:ascii="Times New Roman" w:eastAsia="Calibri" w:hAnsi="Times New Roman" w:cs="Times New Roman"/>
          <w:b/>
          <w:bCs/>
          <w:i/>
          <w:iCs/>
          <w:lang w:eastAsia="ru-RU"/>
        </w:rPr>
        <w:t>Поволжск</w:t>
      </w:r>
      <w:r>
        <w:rPr>
          <w:rFonts w:ascii="Times New Roman" w:eastAsia="Calibri" w:hAnsi="Times New Roman" w:cs="Times New Roman"/>
          <w:b/>
          <w:bCs/>
          <w:i/>
          <w:iCs/>
          <w:lang w:eastAsia="ru-RU"/>
        </w:rPr>
        <w:t>и</w:t>
      </w:r>
      <w:r w:rsidRPr="00654699">
        <w:rPr>
          <w:rFonts w:ascii="Times New Roman" w:eastAsia="Calibri" w:hAnsi="Times New Roman" w:cs="Times New Roman"/>
          <w:b/>
          <w:bCs/>
          <w:i/>
          <w:iCs/>
          <w:lang w:eastAsia="ru-RU"/>
        </w:rPr>
        <w:t>м банк</w:t>
      </w:r>
      <w:r>
        <w:rPr>
          <w:rFonts w:ascii="Times New Roman" w:eastAsia="Calibri" w:hAnsi="Times New Roman" w:cs="Times New Roman"/>
          <w:b/>
          <w:bCs/>
          <w:i/>
          <w:iCs/>
          <w:lang w:eastAsia="ru-RU"/>
        </w:rPr>
        <w:t>ом</w:t>
      </w:r>
      <w:r w:rsidRPr="00654699">
        <w:rPr>
          <w:rFonts w:ascii="Times New Roman" w:eastAsia="Calibri" w:hAnsi="Times New Roman" w:cs="Times New Roman"/>
          <w:b/>
          <w:bCs/>
          <w:i/>
          <w:iCs/>
          <w:lang w:eastAsia="ru-RU"/>
        </w:rPr>
        <w:t xml:space="preserve"> Сбербанка РФ</w:t>
      </w:r>
      <w:r w:rsidR="00036B0A">
        <w:rPr>
          <w:rFonts w:ascii="Times New Roman" w:eastAsia="Calibri" w:hAnsi="Times New Roman" w:cs="Times New Roman"/>
          <w:b/>
          <w:bCs/>
          <w:i/>
          <w:iCs/>
          <w:lang w:eastAsia="ru-RU"/>
        </w:rPr>
        <w:t>:</w:t>
      </w:r>
      <w:r>
        <w:rPr>
          <w:rFonts w:ascii="Times New Roman" w:eastAsia="Calibri" w:hAnsi="Times New Roman" w:cs="Times New Roman"/>
          <w:b/>
          <w:bCs/>
          <w:i/>
          <w:iCs/>
          <w:lang w:eastAsia="ru-RU"/>
        </w:rPr>
        <w:t xml:space="preserve"> </w:t>
      </w:r>
      <w:r w:rsidR="00654699" w:rsidRPr="00654699">
        <w:rPr>
          <w:rFonts w:ascii="Times New Roman" w:eastAsia="Calibri" w:hAnsi="Times New Roman" w:cs="Times New Roman"/>
          <w:b/>
          <w:bCs/>
          <w:i/>
          <w:iCs/>
          <w:lang w:eastAsia="ru-RU"/>
        </w:rPr>
        <w:t>оборудование ГУТС залоговой стоимостью 62 096 870,30 руб.</w:t>
      </w:r>
    </w:p>
    <w:p w:rsidR="00654699" w:rsidRPr="00654699" w:rsidRDefault="00654699" w:rsidP="00654699">
      <w:pPr>
        <w:autoSpaceDE w:val="0"/>
        <w:autoSpaceDN w:val="0"/>
        <w:spacing w:before="20" w:after="0" w:line="240" w:lineRule="auto"/>
        <w:jc w:val="both"/>
        <w:rPr>
          <w:rFonts w:ascii="Times New Roman" w:eastAsia="Calibri" w:hAnsi="Times New Roman" w:cs="Times New Roman"/>
          <w:lang w:eastAsia="ru-RU"/>
        </w:rPr>
      </w:pPr>
      <w:r w:rsidRPr="00654699">
        <w:rPr>
          <w:rFonts w:ascii="Times New Roman" w:eastAsia="Calibri" w:hAnsi="Times New Roman" w:cs="Times New Roman"/>
          <w:lang w:eastAsia="ru-RU"/>
        </w:rPr>
        <w:t xml:space="preserve">Срок, на который предоставляется обеспечение: </w:t>
      </w:r>
      <w:r w:rsidRPr="00654699">
        <w:rPr>
          <w:rFonts w:ascii="Times New Roman" w:eastAsia="Calibri" w:hAnsi="Times New Roman" w:cs="Times New Roman"/>
          <w:b/>
          <w:bCs/>
          <w:i/>
          <w:iCs/>
          <w:lang w:eastAsia="ru-RU"/>
        </w:rPr>
        <w:t xml:space="preserve">29.06.2012. Обязательство исполнено </w:t>
      </w:r>
      <w:r w:rsidR="000542F8">
        <w:rPr>
          <w:rFonts w:ascii="Times New Roman" w:eastAsia="Calibri" w:hAnsi="Times New Roman" w:cs="Times New Roman"/>
          <w:b/>
          <w:bCs/>
          <w:i/>
          <w:iCs/>
          <w:lang w:eastAsia="ru-RU"/>
        </w:rPr>
        <w:t>досрочно 16.03.2012 в связи с досрочным погашением обязательства</w:t>
      </w:r>
      <w:r w:rsidRPr="00654699">
        <w:rPr>
          <w:rFonts w:ascii="Times New Roman" w:eastAsia="Calibri" w:hAnsi="Times New Roman" w:cs="Times New Roman"/>
          <w:b/>
          <w:bCs/>
          <w:i/>
          <w:iCs/>
          <w:lang w:eastAsia="ru-RU"/>
        </w:rPr>
        <w:t>.</w:t>
      </w:r>
    </w:p>
    <w:p w:rsidR="00654699" w:rsidRPr="00654699" w:rsidRDefault="00654699" w:rsidP="00654699">
      <w:pPr>
        <w:autoSpaceDE w:val="0"/>
        <w:autoSpaceDN w:val="0"/>
        <w:spacing w:after="24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b/>
          <w:bCs/>
          <w:i/>
          <w:iCs/>
          <w:lang w:eastAsia="ru-RU"/>
        </w:rPr>
        <w:t xml:space="preserve">  </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Вид и содержание обязательства: </w:t>
      </w:r>
      <w:r w:rsidRPr="00654699">
        <w:rPr>
          <w:rFonts w:ascii="Times New Roman" w:eastAsia="Calibri" w:hAnsi="Times New Roman" w:cs="Times New Roman"/>
          <w:b/>
          <w:bCs/>
          <w:i/>
          <w:iCs/>
          <w:lang w:eastAsia="ru-RU"/>
        </w:rPr>
        <w:t>Кредит в АК Сбербанк РФ  по договору №13-НКЛ-И от 17.04.2008 г., по договору №93-НКЛ-И от 06.12.2010 г.</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Размер обеспеченного обязательства эмитента: </w:t>
      </w:r>
      <w:r w:rsidR="00032CD1" w:rsidRPr="00BD18A0">
        <w:rPr>
          <w:rFonts w:ascii="Times New Roman" w:eastAsia="Calibri" w:hAnsi="Times New Roman" w:cs="Times New Roman"/>
          <w:b/>
          <w:i/>
          <w:lang w:eastAsia="ru-RU"/>
        </w:rPr>
        <w:t>первоначальный размер обязательства – 7 950 000 000,00 руб.</w:t>
      </w:r>
      <w:r w:rsidR="008C365D" w:rsidRPr="00BD18A0">
        <w:rPr>
          <w:rFonts w:ascii="Times New Roman" w:eastAsia="Calibri" w:hAnsi="Times New Roman" w:cs="Times New Roman"/>
          <w:b/>
          <w:i/>
          <w:lang w:eastAsia="ru-RU"/>
        </w:rPr>
        <w:t>, размер обязательства на 31.12.2011 -</w:t>
      </w:r>
      <w:r w:rsidR="008C365D">
        <w:rPr>
          <w:rFonts w:ascii="Times New Roman" w:eastAsia="Calibri" w:hAnsi="Times New Roman" w:cs="Times New Roman"/>
          <w:lang w:eastAsia="ru-RU"/>
        </w:rPr>
        <w:t xml:space="preserve"> </w:t>
      </w:r>
      <w:r w:rsidR="00032CD1">
        <w:rPr>
          <w:rFonts w:ascii="Times New Roman" w:eastAsia="Calibri" w:hAnsi="Times New Roman" w:cs="Times New Roman"/>
          <w:lang w:eastAsia="ru-RU"/>
        </w:rPr>
        <w:t xml:space="preserve"> </w:t>
      </w:r>
      <w:r w:rsidRPr="00654699">
        <w:rPr>
          <w:rFonts w:ascii="Times New Roman" w:eastAsia="Calibri" w:hAnsi="Times New Roman" w:cs="Times New Roman"/>
          <w:b/>
          <w:bCs/>
          <w:i/>
          <w:iCs/>
          <w:lang w:eastAsia="ru-RU"/>
        </w:rPr>
        <w:t>6 999 327 003,49 руб.</w:t>
      </w:r>
    </w:p>
    <w:p w:rsidR="00654699" w:rsidRPr="00654699" w:rsidRDefault="00654699" w:rsidP="00654699">
      <w:pPr>
        <w:autoSpaceDE w:val="0"/>
        <w:autoSpaceDN w:val="0"/>
        <w:spacing w:before="20"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Срок исполнения обеспеченного обязательства: </w:t>
      </w:r>
      <w:r w:rsidRPr="00654699">
        <w:rPr>
          <w:rFonts w:ascii="Times New Roman" w:eastAsia="Calibri" w:hAnsi="Times New Roman" w:cs="Times New Roman"/>
          <w:b/>
          <w:bCs/>
          <w:i/>
          <w:iCs/>
          <w:lang w:eastAsia="ru-RU"/>
        </w:rPr>
        <w:t>16.04.2015 по №13-НКЛ-И, 05.12.2017 по № 93-НКЛ-И. Обязательство погашено 29.09.2014 г. за счет кредитных средств ОАО АКБ «Банк Москвы»</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Способ обеспечения: </w:t>
      </w:r>
      <w:r w:rsidRPr="00654699">
        <w:rPr>
          <w:rFonts w:ascii="Times New Roman" w:eastAsia="Calibri" w:hAnsi="Times New Roman" w:cs="Times New Roman"/>
          <w:b/>
          <w:bCs/>
          <w:i/>
          <w:iCs/>
          <w:lang w:eastAsia="ru-RU"/>
        </w:rPr>
        <w:t xml:space="preserve">Залог основных средств. </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Размер обеспечения: </w:t>
      </w:r>
      <w:r w:rsidRPr="00654699">
        <w:rPr>
          <w:rFonts w:ascii="Times New Roman" w:eastAsia="Calibri" w:hAnsi="Times New Roman" w:cs="Times New Roman"/>
          <w:b/>
          <w:bCs/>
          <w:i/>
          <w:iCs/>
          <w:lang w:eastAsia="ru-RU"/>
        </w:rPr>
        <w:t>4 594 560 492,45 руб.</w:t>
      </w:r>
    </w:p>
    <w:p w:rsidR="00654699" w:rsidRPr="00654699" w:rsidRDefault="00654699" w:rsidP="00654699">
      <w:pPr>
        <w:autoSpaceDE w:val="0"/>
        <w:autoSpaceDN w:val="0"/>
        <w:spacing w:after="0" w:line="240" w:lineRule="auto"/>
        <w:jc w:val="both"/>
        <w:rPr>
          <w:rFonts w:ascii="Times New Roman" w:eastAsia="Calibri" w:hAnsi="Times New Roman" w:cs="Times New Roman"/>
          <w:lang w:eastAsia="ru-RU"/>
        </w:rPr>
      </w:pPr>
      <w:r w:rsidRPr="00654699">
        <w:rPr>
          <w:rFonts w:ascii="Times New Roman" w:eastAsia="Calibri" w:hAnsi="Times New Roman" w:cs="Times New Roman"/>
          <w:lang w:eastAsia="ru-RU"/>
        </w:rPr>
        <w:t>Условие предоставления обеспечения, в том числе предмет и стоимость предмета залога:</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b/>
          <w:bCs/>
          <w:i/>
          <w:iCs/>
          <w:lang w:eastAsia="ru-RU"/>
        </w:rPr>
        <w:t>Обеспечение суммы совокупных обязательств по договорам №13-НКЛ-И, №93-НКЛ-И. Предмет залога - оборудование  ГУТС</w:t>
      </w:r>
      <w:r w:rsidR="008C365D">
        <w:rPr>
          <w:rFonts w:ascii="Times New Roman" w:eastAsia="Calibri" w:hAnsi="Times New Roman" w:cs="Times New Roman"/>
          <w:b/>
          <w:bCs/>
          <w:i/>
          <w:iCs/>
          <w:lang w:eastAsia="ru-RU"/>
        </w:rPr>
        <w:t xml:space="preserve"> и ЦГС переданное в залог Банку на основании </w:t>
      </w:r>
      <w:r w:rsidR="00D476DA">
        <w:rPr>
          <w:rFonts w:ascii="Times New Roman" w:eastAsia="Calibri" w:hAnsi="Times New Roman" w:cs="Times New Roman"/>
          <w:b/>
          <w:bCs/>
          <w:i/>
          <w:iCs/>
          <w:lang w:eastAsia="ru-RU"/>
        </w:rPr>
        <w:t>остаточной</w:t>
      </w:r>
      <w:r w:rsidR="008C365D">
        <w:rPr>
          <w:rFonts w:ascii="Times New Roman" w:eastAsia="Calibri" w:hAnsi="Times New Roman" w:cs="Times New Roman"/>
          <w:b/>
          <w:bCs/>
          <w:i/>
          <w:iCs/>
          <w:lang w:eastAsia="ru-RU"/>
        </w:rPr>
        <w:t xml:space="preserve"> стоимости с применением дисконта в размере 40%,</w:t>
      </w:r>
      <w:r w:rsidRPr="00654699">
        <w:rPr>
          <w:rFonts w:ascii="Times New Roman" w:eastAsia="Calibri" w:hAnsi="Times New Roman" w:cs="Times New Roman"/>
          <w:b/>
          <w:bCs/>
          <w:i/>
          <w:iCs/>
          <w:lang w:eastAsia="ru-RU"/>
        </w:rPr>
        <w:t xml:space="preserve"> залоговой стоимостью 4 594 560 492,45 руб.</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Срок, на который предоставляется обеспечение: </w:t>
      </w:r>
      <w:r w:rsidRPr="00654699">
        <w:rPr>
          <w:rFonts w:ascii="Times New Roman" w:eastAsia="Calibri" w:hAnsi="Times New Roman" w:cs="Times New Roman"/>
          <w:b/>
          <w:bCs/>
          <w:i/>
          <w:iCs/>
          <w:lang w:eastAsia="ru-RU"/>
        </w:rPr>
        <w:t>16.04.2015 по №13-НКЛ-И,  05.12.2017 по № 93-НКЛ-И</w:t>
      </w:r>
      <w:r w:rsidR="00A84B1E">
        <w:rPr>
          <w:rFonts w:ascii="Calibri" w:eastAsia="Calibri" w:hAnsi="Calibri" w:cs="Calibri"/>
          <w:sz w:val="16"/>
          <w:szCs w:val="16"/>
        </w:rPr>
        <w:t>.</w:t>
      </w:r>
      <w:r w:rsidRPr="00654699">
        <w:rPr>
          <w:rFonts w:ascii="Calibri" w:eastAsia="Calibri" w:hAnsi="Calibri" w:cs="Calibri"/>
          <w:sz w:val="16"/>
          <w:szCs w:val="16"/>
        </w:rPr>
        <w:t xml:space="preserve"> </w:t>
      </w:r>
      <w:r w:rsidRPr="00654699">
        <w:rPr>
          <w:rFonts w:ascii="Times New Roman" w:eastAsia="Calibri" w:hAnsi="Times New Roman" w:cs="Times New Roman"/>
          <w:b/>
          <w:bCs/>
          <w:i/>
          <w:iCs/>
          <w:lang w:eastAsia="ru-RU"/>
        </w:rPr>
        <w:t>Договоры залога прекратили действие 29.09.2014 в связи с досрочным погашением обязательства.</w:t>
      </w:r>
    </w:p>
    <w:p w:rsidR="00654699" w:rsidRPr="00654699" w:rsidRDefault="00654699" w:rsidP="00654699">
      <w:pPr>
        <w:autoSpaceDE w:val="0"/>
        <w:autoSpaceDN w:val="0"/>
        <w:spacing w:before="20" w:after="240" w:line="240" w:lineRule="auto"/>
        <w:jc w:val="both"/>
        <w:rPr>
          <w:rFonts w:ascii="Times New Roman" w:eastAsia="Calibri" w:hAnsi="Times New Roman" w:cs="Times New Roman"/>
          <w:bCs/>
          <w:iCs/>
          <w:u w:val="single"/>
          <w:lang w:eastAsia="ru-RU"/>
        </w:rPr>
      </w:pPr>
      <w:r w:rsidRPr="00654699">
        <w:rPr>
          <w:rFonts w:ascii="Times New Roman" w:eastAsia="Calibri" w:hAnsi="Times New Roman" w:cs="Times New Roman"/>
          <w:bCs/>
          <w:iCs/>
          <w:u w:val="single"/>
          <w:lang w:eastAsia="ru-RU"/>
        </w:rPr>
        <w:t>По состоянию на 31.12.2012 г</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Вид и содержание обязательства</w:t>
      </w:r>
      <w:r w:rsidRPr="00654699">
        <w:rPr>
          <w:rFonts w:ascii="Times New Roman" w:eastAsia="Calibri" w:hAnsi="Times New Roman" w:cs="Times New Roman"/>
          <w:b/>
          <w:bCs/>
          <w:i/>
          <w:iCs/>
          <w:lang w:eastAsia="ru-RU"/>
        </w:rPr>
        <w:t>: Кредит в АК Сбербанк РФ  по договору №13-НКЛ-И от 17.04.2008 г., по договору №93-НКЛ-И от 06.12.2010 г., по договору №9-НКЛ-И от 26.04.2012 г.</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Размер обеспеченного обязательства эмитента:</w:t>
      </w:r>
      <w:r w:rsidR="008C365D" w:rsidRPr="008C365D">
        <w:rPr>
          <w:rFonts w:ascii="Times New Roman" w:eastAsia="Calibri" w:hAnsi="Times New Roman" w:cs="Times New Roman"/>
          <w:lang w:eastAsia="ru-RU"/>
        </w:rPr>
        <w:t xml:space="preserve"> </w:t>
      </w:r>
      <w:r w:rsidR="008C365D" w:rsidRPr="00BD18A0">
        <w:rPr>
          <w:rFonts w:ascii="Times New Roman" w:eastAsia="Calibri" w:hAnsi="Times New Roman" w:cs="Times New Roman"/>
          <w:b/>
          <w:i/>
          <w:lang w:eastAsia="ru-RU"/>
        </w:rPr>
        <w:t>первоначальный размер обязательства – 14 450 000 000,00 руб., размер обязательства на 31.12.2012 -</w:t>
      </w:r>
      <w:r w:rsidRPr="00654699">
        <w:rPr>
          <w:rFonts w:ascii="Times New Roman" w:eastAsia="Calibri" w:hAnsi="Times New Roman" w:cs="Times New Roman"/>
          <w:b/>
          <w:bCs/>
          <w:i/>
          <w:iCs/>
          <w:lang w:eastAsia="ru-RU"/>
        </w:rPr>
        <w:t>  12 856 072 381,24 руб.</w:t>
      </w:r>
    </w:p>
    <w:p w:rsidR="00654699" w:rsidRPr="00654699" w:rsidRDefault="00654699" w:rsidP="00654699">
      <w:pPr>
        <w:autoSpaceDE w:val="0"/>
        <w:autoSpaceDN w:val="0"/>
        <w:spacing w:before="20"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Срок исполнения обеспеченного обязательства:</w:t>
      </w:r>
      <w:r w:rsidRPr="00654699">
        <w:rPr>
          <w:rFonts w:ascii="Times New Roman" w:eastAsia="Calibri" w:hAnsi="Times New Roman" w:cs="Times New Roman"/>
          <w:b/>
          <w:bCs/>
          <w:i/>
          <w:iCs/>
          <w:lang w:eastAsia="ru-RU"/>
        </w:rPr>
        <w:t xml:space="preserve"> 16.04.2015 по №13-НКЛ-И, 05.12.2017 по № 93-НКЛ-И , 25.04.2018 - по 9-НКЛ-И. Обязательство погашено 29.09.2014 г. </w:t>
      </w:r>
      <w:r w:rsidRPr="00654699">
        <w:rPr>
          <w:rFonts w:ascii="Calibri" w:eastAsia="Calibri" w:hAnsi="Calibri" w:cs="Calibri"/>
          <w:sz w:val="16"/>
          <w:szCs w:val="16"/>
        </w:rPr>
        <w:t> </w:t>
      </w:r>
      <w:r w:rsidRPr="00654699">
        <w:rPr>
          <w:rFonts w:ascii="Times New Roman" w:eastAsia="Calibri" w:hAnsi="Times New Roman" w:cs="Times New Roman"/>
          <w:b/>
          <w:bCs/>
          <w:i/>
          <w:iCs/>
          <w:lang w:eastAsia="ru-RU"/>
        </w:rPr>
        <w:t>за счет кредитных средств ОАО АКБ «Банк Москвы»</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lastRenderedPageBreak/>
        <w:t>Способ обеспечения:</w:t>
      </w:r>
      <w:r w:rsidRPr="00654699">
        <w:rPr>
          <w:rFonts w:ascii="Times New Roman" w:eastAsia="Calibri" w:hAnsi="Times New Roman" w:cs="Times New Roman"/>
          <w:b/>
          <w:bCs/>
          <w:i/>
          <w:iCs/>
          <w:lang w:eastAsia="ru-RU"/>
        </w:rPr>
        <w:t xml:space="preserve"> Залог основных средств</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Размер обеспечения:</w:t>
      </w:r>
      <w:r w:rsidRPr="00654699">
        <w:rPr>
          <w:rFonts w:ascii="Times New Roman" w:eastAsia="Calibri" w:hAnsi="Times New Roman" w:cs="Times New Roman"/>
          <w:b/>
          <w:bCs/>
          <w:i/>
          <w:iCs/>
          <w:lang w:eastAsia="ru-RU"/>
        </w:rPr>
        <w:t xml:space="preserve"> 5 717 375 469,49 руб.</w:t>
      </w:r>
    </w:p>
    <w:p w:rsidR="00654699" w:rsidRPr="00654699" w:rsidRDefault="00654699" w:rsidP="00654699">
      <w:pPr>
        <w:autoSpaceDE w:val="0"/>
        <w:autoSpaceDN w:val="0"/>
        <w:spacing w:after="0" w:line="240" w:lineRule="auto"/>
        <w:jc w:val="both"/>
        <w:rPr>
          <w:rFonts w:ascii="Times New Roman" w:eastAsia="Calibri" w:hAnsi="Times New Roman" w:cs="Times New Roman"/>
          <w:lang w:eastAsia="ru-RU"/>
        </w:rPr>
      </w:pPr>
      <w:r w:rsidRPr="00654699">
        <w:rPr>
          <w:rFonts w:ascii="Times New Roman" w:eastAsia="Calibri" w:hAnsi="Times New Roman" w:cs="Times New Roman"/>
          <w:lang w:eastAsia="ru-RU"/>
        </w:rPr>
        <w:t>Условие предоставления обеспечения, в том числе предмет и стоимость предмета залога:</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b/>
          <w:bCs/>
          <w:i/>
          <w:iCs/>
          <w:lang w:eastAsia="ru-RU"/>
        </w:rPr>
        <w:t>Обеспечение суммы совокупных обязательств по договорам №13-НКЛ-И, №93-НКЛ-И,  9-НКЛ-И. Предмет залога - оборудование  ГУТС</w:t>
      </w:r>
      <w:r w:rsidR="00827439">
        <w:rPr>
          <w:rFonts w:ascii="Times New Roman" w:eastAsia="Calibri" w:hAnsi="Times New Roman" w:cs="Times New Roman"/>
          <w:b/>
          <w:bCs/>
          <w:i/>
          <w:iCs/>
          <w:lang w:eastAsia="ru-RU"/>
        </w:rPr>
        <w:t xml:space="preserve"> и ЦГС переданное в залог Банку на основании </w:t>
      </w:r>
      <w:r w:rsidR="00D476DA">
        <w:rPr>
          <w:rFonts w:ascii="Times New Roman" w:eastAsia="Calibri" w:hAnsi="Times New Roman" w:cs="Times New Roman"/>
          <w:b/>
          <w:bCs/>
          <w:i/>
          <w:iCs/>
          <w:lang w:eastAsia="ru-RU"/>
        </w:rPr>
        <w:t>остаточной</w:t>
      </w:r>
      <w:r w:rsidR="00827439">
        <w:rPr>
          <w:rFonts w:ascii="Times New Roman" w:eastAsia="Calibri" w:hAnsi="Times New Roman" w:cs="Times New Roman"/>
          <w:b/>
          <w:bCs/>
          <w:i/>
          <w:iCs/>
          <w:lang w:eastAsia="ru-RU"/>
        </w:rPr>
        <w:t xml:space="preserve"> стоимости с применением дисконта в размере 40%,</w:t>
      </w:r>
      <w:r w:rsidRPr="00654699">
        <w:rPr>
          <w:rFonts w:ascii="Times New Roman" w:eastAsia="Calibri" w:hAnsi="Times New Roman" w:cs="Times New Roman"/>
          <w:b/>
          <w:bCs/>
          <w:i/>
          <w:iCs/>
          <w:lang w:eastAsia="ru-RU"/>
        </w:rPr>
        <w:t xml:space="preserve"> залоговой стоимостью 5</w:t>
      </w:r>
      <w:r w:rsidRPr="00654699">
        <w:rPr>
          <w:rFonts w:ascii="Calibri" w:eastAsia="Calibri" w:hAnsi="Calibri" w:cs="Calibri"/>
          <w:sz w:val="16"/>
          <w:szCs w:val="16"/>
        </w:rPr>
        <w:t> </w:t>
      </w:r>
      <w:r w:rsidRPr="00654699">
        <w:rPr>
          <w:rFonts w:ascii="Times New Roman" w:eastAsia="Calibri" w:hAnsi="Times New Roman" w:cs="Times New Roman"/>
          <w:b/>
          <w:bCs/>
          <w:i/>
          <w:iCs/>
          <w:lang w:eastAsia="ru-RU"/>
        </w:rPr>
        <w:t xml:space="preserve"> 717 375 469,49  руб.</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Срок, на который предоставляется обеспечение:</w:t>
      </w:r>
      <w:r w:rsidRPr="00654699">
        <w:rPr>
          <w:rFonts w:ascii="Times New Roman" w:eastAsia="Calibri" w:hAnsi="Times New Roman" w:cs="Times New Roman"/>
          <w:b/>
          <w:bCs/>
          <w:i/>
          <w:iCs/>
          <w:lang w:eastAsia="ru-RU"/>
        </w:rPr>
        <w:t xml:space="preserve"> 16.04.2015 по №13-НКЛ-И, 05.12.2017 по № 93-НКЛ-И,  25.04.2018  по 9-НКЛ-И</w:t>
      </w:r>
      <w:r w:rsidRPr="00654699">
        <w:rPr>
          <w:rFonts w:ascii="Calibri" w:eastAsia="Calibri" w:hAnsi="Calibri" w:cs="Calibri"/>
          <w:sz w:val="16"/>
          <w:szCs w:val="16"/>
        </w:rPr>
        <w:t xml:space="preserve">.  </w:t>
      </w:r>
      <w:r w:rsidRPr="00654699">
        <w:rPr>
          <w:rFonts w:ascii="Times New Roman" w:eastAsia="Calibri" w:hAnsi="Times New Roman" w:cs="Times New Roman"/>
          <w:b/>
          <w:bCs/>
          <w:i/>
          <w:iCs/>
          <w:lang w:eastAsia="ru-RU"/>
        </w:rPr>
        <w:t>Договоры залога прекратили действие 29.09.2014 в связи с досрочным погашением обязательства.</w:t>
      </w:r>
    </w:p>
    <w:p w:rsidR="00654699" w:rsidRPr="00654699" w:rsidRDefault="00654699" w:rsidP="00654699">
      <w:pPr>
        <w:autoSpaceDE w:val="0"/>
        <w:autoSpaceDN w:val="0"/>
        <w:spacing w:after="0" w:line="240" w:lineRule="auto"/>
        <w:jc w:val="both"/>
        <w:rPr>
          <w:rFonts w:ascii="Times New Roman" w:eastAsia="Calibri" w:hAnsi="Times New Roman" w:cs="Times New Roman"/>
          <w:bCs/>
          <w:iCs/>
          <w:u w:val="single"/>
          <w:lang w:eastAsia="ru-RU"/>
        </w:rPr>
      </w:pPr>
      <w:r w:rsidRPr="00654699">
        <w:rPr>
          <w:rFonts w:ascii="Times New Roman" w:eastAsia="Calibri" w:hAnsi="Times New Roman" w:cs="Times New Roman"/>
          <w:bCs/>
          <w:iCs/>
          <w:u w:val="single"/>
          <w:lang w:eastAsia="ru-RU"/>
        </w:rPr>
        <w:t>По состоянию на 31.12.2013 г.</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Вид и содержание обязательства:</w:t>
      </w:r>
      <w:r w:rsidRPr="00654699">
        <w:rPr>
          <w:rFonts w:ascii="Times New Roman" w:eastAsia="Calibri" w:hAnsi="Times New Roman" w:cs="Times New Roman"/>
          <w:b/>
          <w:bCs/>
          <w:i/>
          <w:iCs/>
          <w:lang w:eastAsia="ru-RU"/>
        </w:rPr>
        <w:t xml:space="preserve"> Кредит в АК Сбербанк РФ по договору №13-НКЛ-И от 17.04.2008 г., по договору №93-НКЛ-И от 06.12.2010 г., по договору №9-НКЛ-И от 26.04.2012 г.</w:t>
      </w:r>
    </w:p>
    <w:p w:rsidR="00654699" w:rsidRPr="00654699" w:rsidRDefault="00654699" w:rsidP="00654699">
      <w:pPr>
        <w:spacing w:after="0"/>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Размер обеспеченного обязательства эмитента:</w:t>
      </w:r>
      <w:r w:rsidRPr="00654699">
        <w:rPr>
          <w:rFonts w:ascii="Times New Roman" w:eastAsia="Calibri" w:hAnsi="Times New Roman" w:cs="Times New Roman"/>
          <w:b/>
          <w:bCs/>
          <w:i/>
          <w:iCs/>
          <w:lang w:eastAsia="ru-RU"/>
        </w:rPr>
        <w:t xml:space="preserve"> </w:t>
      </w:r>
      <w:r w:rsidR="00D476DA" w:rsidRPr="00BD18A0">
        <w:rPr>
          <w:rFonts w:ascii="Times New Roman" w:eastAsia="Calibri" w:hAnsi="Times New Roman" w:cs="Times New Roman"/>
          <w:b/>
          <w:i/>
          <w:lang w:eastAsia="ru-RU"/>
        </w:rPr>
        <w:t>первоначальный размер обязательства – 14 450 000 000,00 руб., размер обязательства на 31.12.2013 -</w:t>
      </w:r>
      <w:r w:rsidR="00D476DA">
        <w:rPr>
          <w:rFonts w:ascii="Times New Roman" w:eastAsia="Calibri" w:hAnsi="Times New Roman" w:cs="Times New Roman"/>
          <w:lang w:eastAsia="ru-RU"/>
        </w:rPr>
        <w:t xml:space="preserve"> </w:t>
      </w:r>
      <w:r w:rsidRPr="00654699">
        <w:rPr>
          <w:rFonts w:ascii="Times New Roman" w:eastAsia="Calibri" w:hAnsi="Times New Roman" w:cs="Times New Roman"/>
          <w:b/>
          <w:bCs/>
          <w:i/>
          <w:iCs/>
          <w:lang w:eastAsia="ru-RU"/>
        </w:rPr>
        <w:t>11 797 297 048,93 руб.</w:t>
      </w:r>
    </w:p>
    <w:p w:rsidR="00654699" w:rsidRPr="00654699" w:rsidRDefault="00654699" w:rsidP="00654699">
      <w:pPr>
        <w:autoSpaceDE w:val="0"/>
        <w:autoSpaceDN w:val="0"/>
        <w:spacing w:before="20"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Срок исполнения обеспеченного обязательства:</w:t>
      </w:r>
      <w:r w:rsidRPr="00654699">
        <w:rPr>
          <w:rFonts w:ascii="Times New Roman" w:eastAsia="Calibri" w:hAnsi="Times New Roman" w:cs="Times New Roman"/>
          <w:b/>
          <w:bCs/>
          <w:i/>
          <w:iCs/>
          <w:lang w:eastAsia="ru-RU"/>
        </w:rPr>
        <w:t xml:space="preserve"> 16.04.2015 по №13-НКЛ-И, 05.12.2017 по № 93-НКЛ-И, 25.04.2018  по 9-НКЛ-И. Обязательство погашено 29.09.2014 г. за счет кредитных средств ОАО АКБ «Банк Москвы»</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Способ обеспечения:</w:t>
      </w:r>
      <w:r w:rsidRPr="00654699">
        <w:rPr>
          <w:rFonts w:ascii="Times New Roman" w:eastAsia="Calibri" w:hAnsi="Times New Roman" w:cs="Times New Roman"/>
          <w:b/>
          <w:bCs/>
          <w:i/>
          <w:iCs/>
          <w:lang w:eastAsia="ru-RU"/>
        </w:rPr>
        <w:t xml:space="preserve"> Залог основных средств</w:t>
      </w:r>
    </w:p>
    <w:p w:rsidR="00654699" w:rsidRPr="00654699" w:rsidRDefault="00654699" w:rsidP="00654699">
      <w:pPr>
        <w:spacing w:after="0"/>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Размер обеспечения:</w:t>
      </w:r>
      <w:r w:rsidRPr="00654699">
        <w:rPr>
          <w:rFonts w:ascii="Times New Roman" w:eastAsia="Calibri" w:hAnsi="Times New Roman" w:cs="Times New Roman"/>
          <w:b/>
          <w:bCs/>
          <w:i/>
          <w:iCs/>
          <w:lang w:eastAsia="ru-RU"/>
        </w:rPr>
        <w:t xml:space="preserve"> 5 741 533 175,09 руб.</w:t>
      </w:r>
    </w:p>
    <w:p w:rsidR="00654699" w:rsidRPr="00654699" w:rsidRDefault="00654699" w:rsidP="00654699">
      <w:pPr>
        <w:autoSpaceDE w:val="0"/>
        <w:autoSpaceDN w:val="0"/>
        <w:spacing w:after="0" w:line="240" w:lineRule="auto"/>
        <w:jc w:val="both"/>
        <w:rPr>
          <w:rFonts w:ascii="Times New Roman" w:eastAsia="Calibri" w:hAnsi="Times New Roman" w:cs="Times New Roman"/>
          <w:lang w:eastAsia="ru-RU"/>
        </w:rPr>
      </w:pPr>
      <w:r w:rsidRPr="00654699">
        <w:rPr>
          <w:rFonts w:ascii="Times New Roman" w:eastAsia="Calibri" w:hAnsi="Times New Roman" w:cs="Times New Roman"/>
          <w:lang w:eastAsia="ru-RU"/>
        </w:rPr>
        <w:t>Условие предоставления обеспечения, в том числе предмет и стоимость предмета залога:</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b/>
          <w:bCs/>
          <w:i/>
          <w:iCs/>
          <w:lang w:eastAsia="ru-RU"/>
        </w:rPr>
        <w:t>Обеспечение суммы совокупных обязательств по договорам №13-НКЛ-И, №93-НКЛ-И, 9-НКЛ-И. Предмет залога - оборудование  ГУТС</w:t>
      </w:r>
      <w:r w:rsidR="00D476DA">
        <w:rPr>
          <w:rFonts w:ascii="Times New Roman" w:eastAsia="Calibri" w:hAnsi="Times New Roman" w:cs="Times New Roman"/>
          <w:b/>
          <w:bCs/>
          <w:i/>
          <w:iCs/>
          <w:lang w:eastAsia="ru-RU"/>
        </w:rPr>
        <w:t xml:space="preserve"> и ЦГС переданное в залог Банку на основание </w:t>
      </w:r>
      <w:r w:rsidR="00BD18A0">
        <w:rPr>
          <w:rFonts w:ascii="Times New Roman" w:eastAsia="Calibri" w:hAnsi="Times New Roman" w:cs="Times New Roman"/>
          <w:b/>
          <w:bCs/>
          <w:i/>
          <w:iCs/>
          <w:lang w:eastAsia="ru-RU"/>
        </w:rPr>
        <w:t>остаточной</w:t>
      </w:r>
      <w:r w:rsidR="00D476DA">
        <w:rPr>
          <w:rFonts w:ascii="Times New Roman" w:eastAsia="Calibri" w:hAnsi="Times New Roman" w:cs="Times New Roman"/>
          <w:b/>
          <w:bCs/>
          <w:i/>
          <w:iCs/>
          <w:lang w:eastAsia="ru-RU"/>
        </w:rPr>
        <w:t xml:space="preserve"> стоимости с применением дисконта в размере 40%,</w:t>
      </w:r>
      <w:r w:rsidRPr="00654699">
        <w:rPr>
          <w:rFonts w:ascii="Times New Roman" w:eastAsia="Calibri" w:hAnsi="Times New Roman" w:cs="Times New Roman"/>
          <w:b/>
          <w:bCs/>
          <w:i/>
          <w:iCs/>
          <w:lang w:eastAsia="ru-RU"/>
        </w:rPr>
        <w:t xml:space="preserve"> залоговой стоимостью </w:t>
      </w:r>
      <w:r w:rsidR="0051756E">
        <w:rPr>
          <w:rFonts w:ascii="Times New Roman" w:eastAsia="Calibri" w:hAnsi="Times New Roman" w:cs="Times New Roman"/>
          <w:b/>
          <w:bCs/>
          <w:i/>
          <w:iCs/>
          <w:lang w:eastAsia="ru-RU"/>
        </w:rPr>
        <w:t xml:space="preserve">5 741 533 175,09 </w:t>
      </w:r>
      <w:r w:rsidRPr="00654699">
        <w:rPr>
          <w:rFonts w:ascii="Times New Roman" w:eastAsia="Calibri" w:hAnsi="Times New Roman" w:cs="Times New Roman"/>
          <w:b/>
          <w:bCs/>
          <w:i/>
          <w:iCs/>
          <w:lang w:eastAsia="ru-RU"/>
        </w:rPr>
        <w:t>руб.</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Срок, на который предоставляется обеспечение:</w:t>
      </w:r>
      <w:r w:rsidRPr="00654699">
        <w:rPr>
          <w:rFonts w:ascii="Times New Roman" w:eastAsia="Calibri" w:hAnsi="Times New Roman" w:cs="Times New Roman"/>
          <w:b/>
          <w:bCs/>
          <w:i/>
          <w:iCs/>
          <w:lang w:eastAsia="ru-RU"/>
        </w:rPr>
        <w:t xml:space="preserve"> 16.04.2015 по №13-НКЛ-И, 05.12.2017 по № 93-НКЛ-И, 25.04.2018 - по 9-НКЛ-И. </w:t>
      </w:r>
      <w:r w:rsidRPr="00654699">
        <w:rPr>
          <w:rFonts w:ascii="Calibri" w:eastAsia="Calibri" w:hAnsi="Calibri" w:cs="Calibri"/>
          <w:sz w:val="16"/>
          <w:szCs w:val="16"/>
        </w:rPr>
        <w:t> </w:t>
      </w:r>
      <w:r w:rsidRPr="00654699">
        <w:rPr>
          <w:rFonts w:ascii="Times New Roman" w:eastAsia="Calibri" w:hAnsi="Times New Roman" w:cs="Times New Roman"/>
          <w:b/>
          <w:bCs/>
          <w:i/>
          <w:iCs/>
          <w:lang w:eastAsia="ru-RU"/>
        </w:rPr>
        <w:t>Договоры залога прекратили действие 29.09.2014 в связи с досрочным погашением обязательства.</w:t>
      </w:r>
    </w:p>
    <w:p w:rsidR="008F73D1" w:rsidRDefault="008F73D1" w:rsidP="00654699">
      <w:pPr>
        <w:autoSpaceDE w:val="0"/>
        <w:autoSpaceDN w:val="0"/>
        <w:spacing w:after="0" w:line="240" w:lineRule="auto"/>
        <w:jc w:val="both"/>
        <w:rPr>
          <w:rFonts w:ascii="Times New Roman" w:eastAsia="Calibri" w:hAnsi="Times New Roman" w:cs="Times New Roman"/>
          <w:b/>
          <w:bCs/>
          <w:i/>
          <w:iCs/>
          <w:lang w:eastAsia="ru-RU"/>
        </w:rPr>
      </w:pPr>
    </w:p>
    <w:p w:rsidR="00654699" w:rsidRPr="00654699" w:rsidRDefault="00654699" w:rsidP="00654699">
      <w:pPr>
        <w:autoSpaceDE w:val="0"/>
        <w:autoSpaceDN w:val="0"/>
        <w:spacing w:after="0" w:line="240" w:lineRule="auto"/>
        <w:jc w:val="both"/>
        <w:rPr>
          <w:rFonts w:ascii="Times New Roman" w:eastAsia="Calibri" w:hAnsi="Times New Roman" w:cs="Times New Roman"/>
          <w:bCs/>
          <w:iCs/>
          <w:u w:val="single"/>
          <w:lang w:eastAsia="ru-RU"/>
        </w:rPr>
      </w:pPr>
      <w:r w:rsidRPr="00654699">
        <w:rPr>
          <w:rFonts w:ascii="Times New Roman" w:eastAsia="Calibri" w:hAnsi="Times New Roman" w:cs="Times New Roman"/>
          <w:bCs/>
          <w:iCs/>
          <w:u w:val="single"/>
          <w:lang w:eastAsia="ru-RU"/>
        </w:rPr>
        <w:t>По состоянию на 31.12.2014 г.</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Вид и содержание обязательства: </w:t>
      </w:r>
      <w:r w:rsidRPr="00654699">
        <w:rPr>
          <w:rFonts w:ascii="Times New Roman" w:eastAsia="Calibri" w:hAnsi="Times New Roman" w:cs="Times New Roman"/>
          <w:b/>
          <w:bCs/>
          <w:i/>
          <w:iCs/>
          <w:lang w:eastAsia="ru-RU"/>
        </w:rPr>
        <w:t>Кредит в ОАО АКБ «Банк Москвы» по договору № 79-1006/15/1108-14-КР от 04.07.2014 г.</w:t>
      </w:r>
    </w:p>
    <w:p w:rsidR="00654699" w:rsidRPr="00654699" w:rsidRDefault="00654699" w:rsidP="00654699">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Размер обеспеченного обязательства эмитента:</w:t>
      </w:r>
      <w:r w:rsidR="00D476DA">
        <w:rPr>
          <w:rFonts w:ascii="Times New Roman" w:eastAsia="Calibri" w:hAnsi="Times New Roman" w:cs="Times New Roman"/>
          <w:lang w:eastAsia="ru-RU"/>
        </w:rPr>
        <w:t xml:space="preserve"> </w:t>
      </w:r>
      <w:r w:rsidR="00D476DA" w:rsidRPr="00BD18A0">
        <w:rPr>
          <w:rFonts w:ascii="Times New Roman" w:eastAsia="Calibri" w:hAnsi="Times New Roman" w:cs="Times New Roman"/>
          <w:b/>
          <w:i/>
          <w:lang w:eastAsia="ru-RU"/>
        </w:rPr>
        <w:t>первоначальный размер обязательства – 27 000 000 000, руб., размер обязательства на 31.12.2014 -</w:t>
      </w:r>
      <w:r w:rsidR="00D476DA">
        <w:rPr>
          <w:rFonts w:ascii="Times New Roman" w:eastAsia="Calibri" w:hAnsi="Times New Roman" w:cs="Times New Roman"/>
          <w:lang w:eastAsia="ru-RU"/>
        </w:rPr>
        <w:t xml:space="preserve"> </w:t>
      </w:r>
      <w:r w:rsidRPr="00654699">
        <w:rPr>
          <w:rFonts w:ascii="Times New Roman" w:eastAsia="Calibri" w:hAnsi="Times New Roman" w:cs="Times New Roman"/>
          <w:lang w:eastAsia="ru-RU"/>
        </w:rPr>
        <w:t xml:space="preserve"> </w:t>
      </w:r>
      <w:r w:rsidRPr="00654699">
        <w:rPr>
          <w:rFonts w:ascii="Times New Roman" w:eastAsia="Calibri" w:hAnsi="Times New Roman" w:cs="Times New Roman"/>
          <w:b/>
          <w:bCs/>
          <w:i/>
          <w:iCs/>
          <w:lang w:eastAsia="ru-RU"/>
        </w:rPr>
        <w:t>14 999 999 999,88 руб.</w:t>
      </w:r>
    </w:p>
    <w:p w:rsidR="00654699" w:rsidRPr="00654699" w:rsidRDefault="00654699" w:rsidP="00654699">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Срок исполнения обеспеченного обязательства:  </w:t>
      </w:r>
      <w:r w:rsidRPr="00654699">
        <w:rPr>
          <w:rFonts w:ascii="Times New Roman" w:eastAsia="Calibri" w:hAnsi="Times New Roman" w:cs="Times New Roman"/>
          <w:b/>
          <w:bCs/>
          <w:i/>
          <w:iCs/>
          <w:lang w:eastAsia="ru-RU"/>
        </w:rPr>
        <w:t>04.07.2020</w:t>
      </w:r>
    </w:p>
    <w:p w:rsidR="00654699" w:rsidRPr="00654699" w:rsidRDefault="00654699" w:rsidP="00654699">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Способ обеспечения: </w:t>
      </w:r>
      <w:r w:rsidRPr="00654699">
        <w:rPr>
          <w:rFonts w:ascii="Times New Roman" w:eastAsia="Calibri" w:hAnsi="Times New Roman" w:cs="Times New Roman"/>
          <w:b/>
          <w:bCs/>
          <w:i/>
          <w:iCs/>
          <w:lang w:eastAsia="ru-RU"/>
        </w:rPr>
        <w:t>залог акций/долей дочерних компаний Эмитента (ОАО «ЭР-Телеком», ООО «Перспектива»)</w:t>
      </w:r>
    </w:p>
    <w:p w:rsidR="00654699" w:rsidRPr="00654699" w:rsidRDefault="00654699" w:rsidP="00654699">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Размер обеспечения: </w:t>
      </w:r>
      <w:r w:rsidRPr="00654699">
        <w:rPr>
          <w:rFonts w:ascii="Times New Roman" w:eastAsia="Calibri" w:hAnsi="Times New Roman" w:cs="Times New Roman"/>
          <w:b/>
          <w:bCs/>
          <w:i/>
          <w:iCs/>
          <w:lang w:eastAsia="ru-RU"/>
        </w:rPr>
        <w:t>14 191 000 000,00 руб.</w:t>
      </w:r>
    </w:p>
    <w:p w:rsidR="00654699" w:rsidRPr="00654699" w:rsidRDefault="00654699" w:rsidP="00654699">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Условие предоставления обеспечения, в том числе предмет и стоимость предмета залога: </w:t>
      </w:r>
      <w:r w:rsidR="00D476DA">
        <w:rPr>
          <w:rFonts w:ascii="Times New Roman" w:eastAsia="Calibri" w:hAnsi="Times New Roman" w:cs="Times New Roman"/>
          <w:lang w:eastAsia="ru-RU"/>
        </w:rPr>
        <w:t xml:space="preserve">обеспечение обязательств по договору </w:t>
      </w:r>
      <w:r w:rsidR="00D476DA" w:rsidRPr="00654699">
        <w:rPr>
          <w:rFonts w:ascii="Times New Roman" w:eastAsia="Calibri" w:hAnsi="Times New Roman" w:cs="Times New Roman"/>
          <w:b/>
          <w:bCs/>
          <w:i/>
          <w:iCs/>
          <w:lang w:eastAsia="ru-RU"/>
        </w:rPr>
        <w:t>№ 79-1006/15/1108-14-КР от 04.07.2014 г.</w:t>
      </w:r>
      <w:r w:rsidR="00D476DA">
        <w:rPr>
          <w:rFonts w:ascii="Times New Roman" w:eastAsia="Calibri" w:hAnsi="Times New Roman" w:cs="Times New Roman"/>
          <w:b/>
          <w:bCs/>
          <w:i/>
          <w:iCs/>
          <w:lang w:eastAsia="ru-RU"/>
        </w:rPr>
        <w:t xml:space="preserve"> предоставлением в залог Банку </w:t>
      </w:r>
      <w:r w:rsidRPr="00654699">
        <w:rPr>
          <w:rFonts w:ascii="Times New Roman" w:eastAsia="Calibri" w:hAnsi="Times New Roman" w:cs="Times New Roman"/>
          <w:b/>
          <w:bCs/>
          <w:i/>
          <w:iCs/>
          <w:lang w:eastAsia="ru-RU"/>
        </w:rPr>
        <w:t>акци</w:t>
      </w:r>
      <w:r w:rsidR="00D62DE5">
        <w:rPr>
          <w:rFonts w:ascii="Times New Roman" w:eastAsia="Calibri" w:hAnsi="Times New Roman" w:cs="Times New Roman"/>
          <w:b/>
          <w:bCs/>
          <w:i/>
          <w:iCs/>
          <w:lang w:eastAsia="ru-RU"/>
        </w:rPr>
        <w:t>й</w:t>
      </w:r>
      <w:r w:rsidRPr="00654699">
        <w:rPr>
          <w:rFonts w:ascii="Times New Roman" w:eastAsia="Calibri" w:hAnsi="Times New Roman" w:cs="Times New Roman"/>
          <w:b/>
          <w:bCs/>
          <w:i/>
          <w:iCs/>
          <w:lang w:eastAsia="ru-RU"/>
        </w:rPr>
        <w:t xml:space="preserve"> </w:t>
      </w:r>
      <w:r w:rsidR="00D62DE5" w:rsidRPr="00654699">
        <w:rPr>
          <w:rFonts w:ascii="Times New Roman" w:eastAsia="Calibri" w:hAnsi="Times New Roman" w:cs="Times New Roman"/>
          <w:b/>
          <w:bCs/>
          <w:i/>
          <w:iCs/>
          <w:lang w:eastAsia="ru-RU"/>
        </w:rPr>
        <w:t>обыкновенны</w:t>
      </w:r>
      <w:r w:rsidR="00D62DE5">
        <w:rPr>
          <w:rFonts w:ascii="Times New Roman" w:eastAsia="Calibri" w:hAnsi="Times New Roman" w:cs="Times New Roman"/>
          <w:b/>
          <w:bCs/>
          <w:i/>
          <w:iCs/>
          <w:lang w:eastAsia="ru-RU"/>
        </w:rPr>
        <w:t>х</w:t>
      </w:r>
      <w:r w:rsidR="00D62DE5" w:rsidRPr="00654699">
        <w:rPr>
          <w:rFonts w:ascii="Times New Roman" w:eastAsia="Calibri" w:hAnsi="Times New Roman" w:cs="Times New Roman"/>
          <w:b/>
          <w:bCs/>
          <w:i/>
          <w:iCs/>
          <w:lang w:eastAsia="ru-RU"/>
        </w:rPr>
        <w:t xml:space="preserve"> </w:t>
      </w:r>
      <w:r w:rsidRPr="00654699">
        <w:rPr>
          <w:rFonts w:ascii="Times New Roman" w:eastAsia="Calibri" w:hAnsi="Times New Roman" w:cs="Times New Roman"/>
          <w:b/>
          <w:bCs/>
          <w:i/>
          <w:iCs/>
          <w:lang w:eastAsia="ru-RU"/>
        </w:rPr>
        <w:t xml:space="preserve">ОАО «ЭР-Телеком» 61836 шт. </w:t>
      </w:r>
      <w:r w:rsidR="00834FE8">
        <w:rPr>
          <w:rFonts w:ascii="Times New Roman" w:eastAsia="Calibri" w:hAnsi="Times New Roman" w:cs="Times New Roman"/>
          <w:b/>
          <w:bCs/>
          <w:i/>
          <w:iCs/>
          <w:lang w:eastAsia="ru-RU"/>
        </w:rPr>
        <w:t>оценочной стоимостью</w:t>
      </w:r>
      <w:r w:rsidRPr="00654699">
        <w:rPr>
          <w:rFonts w:ascii="Times New Roman" w:eastAsia="Calibri" w:hAnsi="Times New Roman" w:cs="Times New Roman"/>
          <w:b/>
          <w:bCs/>
          <w:i/>
          <w:iCs/>
          <w:lang w:eastAsia="ru-RU"/>
        </w:rPr>
        <w:t xml:space="preserve"> 6</w:t>
      </w:r>
      <w:r w:rsidR="00A84B1E">
        <w:rPr>
          <w:rFonts w:ascii="Times New Roman" w:eastAsia="Calibri" w:hAnsi="Times New Roman" w:cs="Times New Roman"/>
          <w:b/>
          <w:bCs/>
          <w:i/>
          <w:iCs/>
          <w:lang w:eastAsia="ru-RU"/>
        </w:rPr>
        <w:t> </w:t>
      </w:r>
      <w:r w:rsidRPr="00654699">
        <w:rPr>
          <w:rFonts w:ascii="Times New Roman" w:eastAsia="Calibri" w:hAnsi="Times New Roman" w:cs="Times New Roman"/>
          <w:b/>
          <w:bCs/>
          <w:i/>
          <w:iCs/>
          <w:lang w:eastAsia="ru-RU"/>
        </w:rPr>
        <w:t>704</w:t>
      </w:r>
      <w:r w:rsidR="00A84B1E" w:rsidRPr="00654699">
        <w:rPr>
          <w:rFonts w:ascii="Times New Roman" w:eastAsia="Calibri" w:hAnsi="Times New Roman" w:cs="Times New Roman"/>
          <w:b/>
          <w:bCs/>
          <w:i/>
          <w:iCs/>
          <w:lang w:eastAsia="ru-RU"/>
        </w:rPr>
        <w:t> </w:t>
      </w:r>
      <w:r w:rsidRPr="00654699">
        <w:rPr>
          <w:rFonts w:ascii="Times New Roman" w:eastAsia="Calibri" w:hAnsi="Times New Roman" w:cs="Times New Roman"/>
          <w:b/>
          <w:bCs/>
          <w:i/>
          <w:iCs/>
          <w:lang w:eastAsia="ru-RU"/>
        </w:rPr>
        <w:t>000 000,00  руб</w:t>
      </w:r>
      <w:r w:rsidR="00A84B1E">
        <w:rPr>
          <w:rFonts w:ascii="Times New Roman" w:eastAsia="Calibri" w:hAnsi="Times New Roman" w:cs="Times New Roman"/>
          <w:b/>
          <w:bCs/>
          <w:i/>
          <w:iCs/>
          <w:lang w:eastAsia="ru-RU"/>
        </w:rPr>
        <w:t>.</w:t>
      </w:r>
      <w:r w:rsidRPr="00654699">
        <w:rPr>
          <w:rFonts w:ascii="Times New Roman" w:eastAsia="Calibri" w:hAnsi="Times New Roman" w:cs="Times New Roman"/>
          <w:b/>
          <w:bCs/>
          <w:i/>
          <w:iCs/>
          <w:lang w:eastAsia="ru-RU"/>
        </w:rPr>
        <w:t>, 100% доли в уставном капитале ООО «Перспектива»</w:t>
      </w:r>
      <w:r w:rsidR="008F73D1">
        <w:rPr>
          <w:rFonts w:ascii="Times New Roman" w:eastAsia="Calibri" w:hAnsi="Times New Roman" w:cs="Times New Roman"/>
          <w:b/>
          <w:bCs/>
          <w:i/>
          <w:iCs/>
          <w:lang w:eastAsia="ru-RU"/>
        </w:rPr>
        <w:t xml:space="preserve"> </w:t>
      </w:r>
      <w:r w:rsidR="00834FE8">
        <w:rPr>
          <w:rFonts w:ascii="Times New Roman" w:eastAsia="Calibri" w:hAnsi="Times New Roman" w:cs="Times New Roman"/>
          <w:b/>
          <w:bCs/>
          <w:i/>
          <w:iCs/>
          <w:lang w:eastAsia="ru-RU"/>
        </w:rPr>
        <w:t>оценочной стоимостью 7 487 000 000,00 руб.</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Срок, на который предоставляется обеспечение: </w:t>
      </w:r>
      <w:r w:rsidRPr="00654699">
        <w:rPr>
          <w:rFonts w:ascii="Times New Roman" w:eastAsia="Calibri" w:hAnsi="Times New Roman" w:cs="Times New Roman"/>
          <w:b/>
          <w:bCs/>
          <w:i/>
          <w:iCs/>
          <w:lang w:eastAsia="ru-RU"/>
        </w:rPr>
        <w:t>04.07.2020</w:t>
      </w:r>
    </w:p>
    <w:p w:rsidR="00654699" w:rsidRPr="00654699" w:rsidRDefault="00654699" w:rsidP="00654699">
      <w:pPr>
        <w:autoSpaceDE w:val="0"/>
        <w:autoSpaceDN w:val="0"/>
        <w:spacing w:after="0" w:line="240" w:lineRule="auto"/>
        <w:jc w:val="both"/>
        <w:rPr>
          <w:rFonts w:ascii="Times New Roman" w:eastAsia="Calibri" w:hAnsi="Times New Roman" w:cs="Times New Roman"/>
          <w:lang w:eastAsia="ru-RU"/>
        </w:rPr>
      </w:pPr>
      <w:r w:rsidRPr="00654699">
        <w:rPr>
          <w:rFonts w:ascii="Times New Roman" w:eastAsia="Calibri" w:hAnsi="Times New Roman" w:cs="Times New Roman"/>
          <w:lang w:eastAsia="ru-RU"/>
        </w:rPr>
        <w:t xml:space="preserve">Оценка риска неисполнения или ненадлежащего исполнения обеспеченных обязательств эмитентом (третьим лицом) с указанием факторов, которые могут привести к такому неисполнению или ненадлежащему исполнению и вероятности появления таких факторов: </w:t>
      </w:r>
    </w:p>
    <w:p w:rsidR="00654699" w:rsidRPr="00654699" w:rsidRDefault="00654699" w:rsidP="00654699">
      <w:pPr>
        <w:autoSpaceDE w:val="0"/>
        <w:autoSpaceDN w:val="0"/>
        <w:spacing w:before="20" w:after="240" w:line="240" w:lineRule="auto"/>
        <w:jc w:val="both"/>
        <w:rPr>
          <w:rFonts w:ascii="Times New Roman" w:eastAsia="Calibri" w:hAnsi="Times New Roman" w:cs="Times New Roman"/>
          <w:b/>
          <w:bCs/>
          <w:u w:val="single"/>
          <w:lang w:eastAsia="ru-RU"/>
        </w:rPr>
      </w:pPr>
      <w:r w:rsidRPr="00654699">
        <w:rPr>
          <w:rFonts w:ascii="Times New Roman" w:eastAsia="Calibri" w:hAnsi="Times New Roman" w:cs="Times New Roman"/>
          <w:b/>
          <w:bCs/>
          <w:i/>
          <w:iCs/>
          <w:lang w:eastAsia="ru-RU"/>
        </w:rPr>
        <w:t>Риск неисполнения или ненадлежащего исполнения обеспеченных обязательств оценивается как низкий. Указанные факторы эмитентом не рассматривались, в связи с чем вероятность их наступления не оценивалась.</w:t>
      </w:r>
    </w:p>
    <w:p w:rsidR="00654699" w:rsidRPr="00654699" w:rsidRDefault="00654699" w:rsidP="00654699">
      <w:pPr>
        <w:autoSpaceDE w:val="0"/>
        <w:autoSpaceDN w:val="0"/>
        <w:spacing w:after="0" w:line="240" w:lineRule="auto"/>
        <w:jc w:val="both"/>
        <w:rPr>
          <w:rFonts w:ascii="Times New Roman" w:eastAsia="Calibri" w:hAnsi="Times New Roman" w:cs="Times New Roman"/>
          <w:bCs/>
          <w:iCs/>
          <w:u w:val="single"/>
          <w:lang w:eastAsia="ru-RU"/>
        </w:rPr>
      </w:pPr>
      <w:r w:rsidRPr="00654699">
        <w:rPr>
          <w:rFonts w:ascii="Times New Roman" w:eastAsia="Calibri" w:hAnsi="Times New Roman" w:cs="Times New Roman"/>
          <w:bCs/>
          <w:iCs/>
          <w:u w:val="single"/>
          <w:lang w:eastAsia="ru-RU"/>
        </w:rPr>
        <w:t>По состоянию на 3</w:t>
      </w:r>
      <w:r w:rsidR="00834FE8">
        <w:rPr>
          <w:rFonts w:ascii="Times New Roman" w:eastAsia="Calibri" w:hAnsi="Times New Roman" w:cs="Times New Roman"/>
          <w:bCs/>
          <w:iCs/>
          <w:u w:val="single"/>
          <w:lang w:eastAsia="ru-RU"/>
        </w:rPr>
        <w:t>1</w:t>
      </w:r>
      <w:r w:rsidRPr="00654699">
        <w:rPr>
          <w:rFonts w:ascii="Times New Roman" w:eastAsia="Calibri" w:hAnsi="Times New Roman" w:cs="Times New Roman"/>
          <w:bCs/>
          <w:iCs/>
          <w:u w:val="single"/>
          <w:lang w:eastAsia="ru-RU"/>
        </w:rPr>
        <w:t>.</w:t>
      </w:r>
      <w:r w:rsidR="00577F10">
        <w:rPr>
          <w:rFonts w:ascii="Times New Roman" w:eastAsia="Calibri" w:hAnsi="Times New Roman" w:cs="Times New Roman"/>
          <w:bCs/>
          <w:iCs/>
          <w:u w:val="single"/>
          <w:lang w:eastAsia="ru-RU"/>
        </w:rPr>
        <w:t>12</w:t>
      </w:r>
      <w:r w:rsidRPr="00654699">
        <w:rPr>
          <w:rFonts w:ascii="Times New Roman" w:eastAsia="Calibri" w:hAnsi="Times New Roman" w:cs="Times New Roman"/>
          <w:bCs/>
          <w:iCs/>
          <w:u w:val="single"/>
          <w:lang w:eastAsia="ru-RU"/>
        </w:rPr>
        <w:t>.2015 г.</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lastRenderedPageBreak/>
        <w:t xml:space="preserve">Вид и содержание обязательства: </w:t>
      </w:r>
      <w:r w:rsidRPr="00654699">
        <w:rPr>
          <w:rFonts w:ascii="Times New Roman" w:eastAsia="Calibri" w:hAnsi="Times New Roman" w:cs="Times New Roman"/>
          <w:b/>
          <w:bCs/>
          <w:i/>
          <w:iCs/>
          <w:lang w:eastAsia="ru-RU"/>
        </w:rPr>
        <w:t>Кредит в ОАО АКБ «Банк Москвы" по договору № 79-1006/15/1108-14-КР от 04.07.2014 г.</w:t>
      </w:r>
    </w:p>
    <w:p w:rsidR="00654699" w:rsidRPr="00654699" w:rsidRDefault="00654699" w:rsidP="00654699">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Размер обеспеченного обязательства эмитента: </w:t>
      </w:r>
      <w:r w:rsidR="00D62DE5" w:rsidRPr="005758F5">
        <w:rPr>
          <w:rFonts w:ascii="Times New Roman" w:eastAsia="Calibri" w:hAnsi="Times New Roman" w:cs="Times New Roman"/>
          <w:b/>
          <w:i/>
          <w:lang w:eastAsia="ru-RU"/>
        </w:rPr>
        <w:t>первоначальный размер обязательства – 27 000 000 000, руб., размер обязательства на 31.12.2015 -</w:t>
      </w:r>
      <w:r w:rsidR="00D62DE5">
        <w:rPr>
          <w:rFonts w:ascii="Times New Roman" w:eastAsia="Calibri" w:hAnsi="Times New Roman" w:cs="Times New Roman"/>
          <w:lang w:eastAsia="ru-RU"/>
        </w:rPr>
        <w:t xml:space="preserve"> </w:t>
      </w:r>
      <w:r w:rsidR="00D62DE5" w:rsidRPr="00654699">
        <w:rPr>
          <w:rFonts w:ascii="Times New Roman" w:eastAsia="Calibri" w:hAnsi="Times New Roman" w:cs="Times New Roman"/>
          <w:lang w:eastAsia="ru-RU"/>
        </w:rPr>
        <w:t xml:space="preserve"> </w:t>
      </w:r>
      <w:r w:rsidR="00834FE8">
        <w:rPr>
          <w:rFonts w:ascii="Times New Roman" w:eastAsia="Calibri" w:hAnsi="Times New Roman" w:cs="Times New Roman"/>
          <w:b/>
          <w:bCs/>
          <w:i/>
          <w:iCs/>
          <w:lang w:eastAsia="ru-RU"/>
        </w:rPr>
        <w:t>15</w:t>
      </w:r>
      <w:r w:rsidR="00577F10">
        <w:rPr>
          <w:rFonts w:ascii="Times New Roman" w:eastAsia="Calibri" w:hAnsi="Times New Roman" w:cs="Times New Roman"/>
          <w:b/>
          <w:bCs/>
          <w:i/>
          <w:iCs/>
          <w:lang w:eastAsia="ru-RU"/>
        </w:rPr>
        <w:t> </w:t>
      </w:r>
      <w:r w:rsidR="00834FE8">
        <w:rPr>
          <w:rFonts w:ascii="Times New Roman" w:eastAsia="Calibri" w:hAnsi="Times New Roman" w:cs="Times New Roman"/>
          <w:b/>
          <w:bCs/>
          <w:i/>
          <w:iCs/>
          <w:lang w:eastAsia="ru-RU"/>
        </w:rPr>
        <w:t xml:space="preserve"> 579 249 043,50</w:t>
      </w:r>
      <w:r w:rsidRPr="00654699">
        <w:rPr>
          <w:rFonts w:ascii="Times New Roman" w:eastAsia="Calibri" w:hAnsi="Times New Roman" w:cs="Times New Roman"/>
          <w:b/>
          <w:bCs/>
          <w:i/>
          <w:iCs/>
          <w:lang w:eastAsia="ru-RU"/>
        </w:rPr>
        <w:t xml:space="preserve"> руб.</w:t>
      </w:r>
    </w:p>
    <w:p w:rsidR="00654699" w:rsidRPr="00654699" w:rsidRDefault="00654699" w:rsidP="00654699">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Срок исполнения обеспеченного обязательства: </w:t>
      </w:r>
      <w:r w:rsidRPr="00654699">
        <w:rPr>
          <w:rFonts w:ascii="Times New Roman" w:eastAsia="Calibri" w:hAnsi="Times New Roman" w:cs="Times New Roman"/>
          <w:b/>
          <w:bCs/>
          <w:i/>
          <w:iCs/>
          <w:lang w:eastAsia="ru-RU"/>
        </w:rPr>
        <w:t>04.07.2020</w:t>
      </w:r>
    </w:p>
    <w:p w:rsidR="00654699" w:rsidRPr="00654699" w:rsidRDefault="00654699" w:rsidP="00654699">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Способ обеспечения: </w:t>
      </w:r>
      <w:r w:rsidRPr="00654699">
        <w:rPr>
          <w:rFonts w:ascii="Times New Roman" w:eastAsia="Calibri" w:hAnsi="Times New Roman" w:cs="Times New Roman"/>
          <w:b/>
          <w:bCs/>
          <w:i/>
          <w:iCs/>
          <w:lang w:eastAsia="ru-RU"/>
        </w:rPr>
        <w:t>залог акций/долей дочерних компаний Эмитента (ОАО «ЭР-Телеком», ООО «Перспектива»)</w:t>
      </w:r>
    </w:p>
    <w:p w:rsidR="00654699" w:rsidRPr="00654699" w:rsidRDefault="00654699" w:rsidP="00654699">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Размер обеспечения: </w:t>
      </w:r>
      <w:r w:rsidRPr="00654699">
        <w:rPr>
          <w:rFonts w:ascii="Times New Roman" w:eastAsia="Calibri" w:hAnsi="Times New Roman" w:cs="Times New Roman"/>
          <w:b/>
          <w:bCs/>
          <w:i/>
          <w:iCs/>
          <w:lang w:eastAsia="ru-RU"/>
        </w:rPr>
        <w:t>14 191 000 000,00 руб.</w:t>
      </w:r>
    </w:p>
    <w:p w:rsidR="00654699" w:rsidRPr="00654699" w:rsidRDefault="00654699" w:rsidP="00654699">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Условие предоставления обеспечения, в том числе предмет и стоимость предмета залога: </w:t>
      </w:r>
      <w:r w:rsidR="00D62DE5">
        <w:rPr>
          <w:rFonts w:ascii="Times New Roman" w:eastAsia="Calibri" w:hAnsi="Times New Roman" w:cs="Times New Roman"/>
          <w:lang w:eastAsia="ru-RU"/>
        </w:rPr>
        <w:t xml:space="preserve">обеспечение обязательств по договору </w:t>
      </w:r>
      <w:r w:rsidR="00D62DE5" w:rsidRPr="00654699">
        <w:rPr>
          <w:rFonts w:ascii="Times New Roman" w:eastAsia="Calibri" w:hAnsi="Times New Roman" w:cs="Times New Roman"/>
          <w:b/>
          <w:bCs/>
          <w:i/>
          <w:iCs/>
          <w:lang w:eastAsia="ru-RU"/>
        </w:rPr>
        <w:t>№ 79-1006/15/1108-14-КР от 04.07.2014 г.</w:t>
      </w:r>
      <w:r w:rsidR="00D62DE5">
        <w:rPr>
          <w:rFonts w:ascii="Times New Roman" w:eastAsia="Calibri" w:hAnsi="Times New Roman" w:cs="Times New Roman"/>
          <w:b/>
          <w:bCs/>
          <w:i/>
          <w:iCs/>
          <w:lang w:eastAsia="ru-RU"/>
        </w:rPr>
        <w:t xml:space="preserve"> предоставлением в залог Банку </w:t>
      </w:r>
      <w:r w:rsidR="00D62DE5" w:rsidRPr="00654699">
        <w:rPr>
          <w:rFonts w:ascii="Times New Roman" w:eastAsia="Calibri" w:hAnsi="Times New Roman" w:cs="Times New Roman"/>
          <w:b/>
          <w:bCs/>
          <w:i/>
          <w:iCs/>
          <w:lang w:eastAsia="ru-RU"/>
        </w:rPr>
        <w:t>акци</w:t>
      </w:r>
      <w:r w:rsidR="00D62DE5">
        <w:rPr>
          <w:rFonts w:ascii="Times New Roman" w:eastAsia="Calibri" w:hAnsi="Times New Roman" w:cs="Times New Roman"/>
          <w:b/>
          <w:bCs/>
          <w:i/>
          <w:iCs/>
          <w:lang w:eastAsia="ru-RU"/>
        </w:rPr>
        <w:t>й</w:t>
      </w:r>
      <w:r w:rsidR="00D62DE5" w:rsidRPr="00654699">
        <w:rPr>
          <w:rFonts w:ascii="Times New Roman" w:eastAsia="Calibri" w:hAnsi="Times New Roman" w:cs="Times New Roman"/>
          <w:b/>
          <w:bCs/>
          <w:i/>
          <w:iCs/>
          <w:lang w:eastAsia="ru-RU"/>
        </w:rPr>
        <w:t xml:space="preserve"> обыкновенны</w:t>
      </w:r>
      <w:r w:rsidR="00D62DE5">
        <w:rPr>
          <w:rFonts w:ascii="Times New Roman" w:eastAsia="Calibri" w:hAnsi="Times New Roman" w:cs="Times New Roman"/>
          <w:b/>
          <w:bCs/>
          <w:i/>
          <w:iCs/>
          <w:lang w:eastAsia="ru-RU"/>
        </w:rPr>
        <w:t>х</w:t>
      </w:r>
      <w:r w:rsidRPr="00654699">
        <w:rPr>
          <w:rFonts w:ascii="Times New Roman" w:eastAsia="Calibri" w:hAnsi="Times New Roman" w:cs="Times New Roman"/>
          <w:b/>
          <w:bCs/>
          <w:i/>
          <w:iCs/>
          <w:lang w:eastAsia="ru-RU"/>
        </w:rPr>
        <w:t xml:space="preserve"> ОАО «ЭР-Телеком» 61836 шт. </w:t>
      </w:r>
      <w:r w:rsidR="00834FE8">
        <w:rPr>
          <w:rFonts w:ascii="Times New Roman" w:eastAsia="Calibri" w:hAnsi="Times New Roman" w:cs="Times New Roman"/>
          <w:b/>
          <w:bCs/>
          <w:i/>
          <w:iCs/>
          <w:lang w:eastAsia="ru-RU"/>
        </w:rPr>
        <w:t>оценочной стоимостью</w:t>
      </w:r>
      <w:r w:rsidRPr="00654699">
        <w:rPr>
          <w:rFonts w:ascii="Times New Roman" w:eastAsia="Calibri" w:hAnsi="Times New Roman" w:cs="Times New Roman"/>
          <w:b/>
          <w:bCs/>
          <w:i/>
          <w:iCs/>
          <w:lang w:eastAsia="ru-RU"/>
        </w:rPr>
        <w:t xml:space="preserve"> 6</w:t>
      </w:r>
      <w:r w:rsidR="00A84B1E">
        <w:rPr>
          <w:rFonts w:ascii="Times New Roman" w:eastAsia="Calibri" w:hAnsi="Times New Roman" w:cs="Times New Roman"/>
          <w:b/>
          <w:bCs/>
          <w:i/>
          <w:iCs/>
          <w:lang w:eastAsia="ru-RU"/>
        </w:rPr>
        <w:t> </w:t>
      </w:r>
      <w:r w:rsidRPr="00654699">
        <w:rPr>
          <w:rFonts w:ascii="Times New Roman" w:eastAsia="Calibri" w:hAnsi="Times New Roman" w:cs="Times New Roman"/>
          <w:b/>
          <w:bCs/>
          <w:i/>
          <w:iCs/>
          <w:lang w:eastAsia="ru-RU"/>
        </w:rPr>
        <w:t>704</w:t>
      </w:r>
      <w:r w:rsidR="00A84B1E" w:rsidRPr="00654699">
        <w:rPr>
          <w:rFonts w:ascii="Times New Roman" w:eastAsia="Calibri" w:hAnsi="Times New Roman" w:cs="Times New Roman"/>
          <w:b/>
          <w:bCs/>
          <w:i/>
          <w:iCs/>
          <w:lang w:eastAsia="ru-RU"/>
        </w:rPr>
        <w:t> </w:t>
      </w:r>
      <w:r w:rsidRPr="00654699">
        <w:rPr>
          <w:rFonts w:ascii="Times New Roman" w:eastAsia="Calibri" w:hAnsi="Times New Roman" w:cs="Times New Roman"/>
          <w:b/>
          <w:bCs/>
          <w:i/>
          <w:iCs/>
          <w:lang w:eastAsia="ru-RU"/>
        </w:rPr>
        <w:t>000 000,00 руб</w:t>
      </w:r>
      <w:r w:rsidR="00A84B1E">
        <w:rPr>
          <w:rFonts w:ascii="Times New Roman" w:eastAsia="Calibri" w:hAnsi="Times New Roman" w:cs="Times New Roman"/>
          <w:b/>
          <w:bCs/>
          <w:i/>
          <w:iCs/>
          <w:lang w:eastAsia="ru-RU"/>
        </w:rPr>
        <w:t>.</w:t>
      </w:r>
      <w:r w:rsidRPr="00654699">
        <w:rPr>
          <w:rFonts w:ascii="Times New Roman" w:eastAsia="Calibri" w:hAnsi="Times New Roman" w:cs="Times New Roman"/>
          <w:b/>
          <w:bCs/>
          <w:i/>
          <w:iCs/>
          <w:lang w:eastAsia="ru-RU"/>
        </w:rPr>
        <w:t>, 100% доли в уставном капитале ООО «Перспектива»</w:t>
      </w:r>
      <w:r w:rsidR="00834FE8">
        <w:rPr>
          <w:rFonts w:ascii="Times New Roman" w:eastAsia="Calibri" w:hAnsi="Times New Roman" w:cs="Times New Roman"/>
          <w:b/>
          <w:bCs/>
          <w:i/>
          <w:iCs/>
          <w:lang w:eastAsia="ru-RU"/>
        </w:rPr>
        <w:t xml:space="preserve"> оценочной стоимостью 7 487 000 000,00 руб.</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Срок, на который предоставляется обеспечение: </w:t>
      </w:r>
      <w:r w:rsidRPr="00654699">
        <w:rPr>
          <w:rFonts w:ascii="Times New Roman" w:eastAsia="Calibri" w:hAnsi="Times New Roman" w:cs="Times New Roman"/>
          <w:b/>
          <w:bCs/>
          <w:i/>
          <w:iCs/>
          <w:lang w:eastAsia="ru-RU"/>
        </w:rPr>
        <w:t>04.07.2020</w:t>
      </w:r>
    </w:p>
    <w:p w:rsidR="00070BD9" w:rsidRPr="00654699" w:rsidRDefault="00070BD9" w:rsidP="00070BD9">
      <w:pPr>
        <w:autoSpaceDE w:val="0"/>
        <w:autoSpaceDN w:val="0"/>
        <w:spacing w:after="0" w:line="240" w:lineRule="auto"/>
        <w:jc w:val="both"/>
        <w:rPr>
          <w:rFonts w:ascii="Times New Roman" w:eastAsia="Calibri" w:hAnsi="Times New Roman" w:cs="Times New Roman"/>
          <w:lang w:eastAsia="ru-RU"/>
        </w:rPr>
      </w:pPr>
      <w:r w:rsidRPr="00654699">
        <w:rPr>
          <w:rFonts w:ascii="Times New Roman" w:eastAsia="Calibri" w:hAnsi="Times New Roman" w:cs="Times New Roman"/>
          <w:lang w:eastAsia="ru-RU"/>
        </w:rPr>
        <w:t xml:space="preserve">Оценка риска неисполнения или ненадлежащего исполнения обеспеченных обязательств эмитентом (третьим лицом) с указанием факторов, которые могут привести к такому неисполнению или ненадлежащему исполнению и вероятности появления таких факторов: </w:t>
      </w:r>
    </w:p>
    <w:p w:rsidR="00AD6B12" w:rsidRDefault="00070BD9" w:rsidP="00070BD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b/>
          <w:bCs/>
          <w:i/>
          <w:iCs/>
          <w:lang w:eastAsia="ru-RU"/>
        </w:rPr>
        <w:t>Риск неисполнения или ненадлежащего исполнения обеспеченных обязательств оценивается как низкий. Указанные факторы эмитентом не рассматривались, в связи с чем вероятность их наступления не оценивалась</w:t>
      </w:r>
      <w:r>
        <w:rPr>
          <w:rFonts w:ascii="Times New Roman" w:eastAsia="Calibri" w:hAnsi="Times New Roman" w:cs="Times New Roman"/>
          <w:b/>
          <w:bCs/>
          <w:i/>
          <w:iCs/>
          <w:lang w:eastAsia="ru-RU"/>
        </w:rPr>
        <w:t>.</w:t>
      </w:r>
    </w:p>
    <w:p w:rsidR="00070BD9" w:rsidRDefault="00070BD9" w:rsidP="00070BD9">
      <w:pPr>
        <w:autoSpaceDE w:val="0"/>
        <w:autoSpaceDN w:val="0"/>
        <w:spacing w:after="0" w:line="240" w:lineRule="auto"/>
        <w:jc w:val="both"/>
        <w:rPr>
          <w:rFonts w:ascii="Times New Roman" w:eastAsia="Calibri" w:hAnsi="Times New Roman" w:cs="Times New Roman"/>
          <w:bCs/>
          <w:iCs/>
          <w:u w:val="single"/>
          <w:lang w:eastAsia="ru-RU"/>
        </w:rPr>
      </w:pPr>
    </w:p>
    <w:p w:rsidR="00AD6B12" w:rsidRPr="00654699" w:rsidRDefault="00AD6B12" w:rsidP="00AD6B12">
      <w:pPr>
        <w:autoSpaceDE w:val="0"/>
        <w:autoSpaceDN w:val="0"/>
        <w:spacing w:after="0" w:line="240" w:lineRule="auto"/>
        <w:jc w:val="both"/>
        <w:rPr>
          <w:rFonts w:ascii="Times New Roman" w:eastAsia="Calibri" w:hAnsi="Times New Roman" w:cs="Times New Roman"/>
          <w:bCs/>
          <w:iCs/>
          <w:u w:val="single"/>
          <w:lang w:eastAsia="ru-RU"/>
        </w:rPr>
      </w:pPr>
      <w:r w:rsidRPr="00654699">
        <w:rPr>
          <w:rFonts w:ascii="Times New Roman" w:eastAsia="Calibri" w:hAnsi="Times New Roman" w:cs="Times New Roman"/>
          <w:bCs/>
          <w:iCs/>
          <w:u w:val="single"/>
          <w:lang w:eastAsia="ru-RU"/>
        </w:rPr>
        <w:t>По состоянию на 3</w:t>
      </w:r>
      <w:r>
        <w:rPr>
          <w:rFonts w:ascii="Times New Roman" w:eastAsia="Calibri" w:hAnsi="Times New Roman" w:cs="Times New Roman"/>
          <w:bCs/>
          <w:iCs/>
          <w:u w:val="single"/>
          <w:lang w:eastAsia="ru-RU"/>
        </w:rPr>
        <w:t>1</w:t>
      </w:r>
      <w:r w:rsidRPr="00654699">
        <w:rPr>
          <w:rFonts w:ascii="Times New Roman" w:eastAsia="Calibri" w:hAnsi="Times New Roman" w:cs="Times New Roman"/>
          <w:bCs/>
          <w:iCs/>
          <w:u w:val="single"/>
          <w:lang w:eastAsia="ru-RU"/>
        </w:rPr>
        <w:t>.</w:t>
      </w:r>
      <w:r>
        <w:rPr>
          <w:rFonts w:ascii="Times New Roman" w:eastAsia="Calibri" w:hAnsi="Times New Roman" w:cs="Times New Roman"/>
          <w:bCs/>
          <w:iCs/>
          <w:u w:val="single"/>
          <w:lang w:eastAsia="ru-RU"/>
        </w:rPr>
        <w:t>03</w:t>
      </w:r>
      <w:r w:rsidRPr="00654699">
        <w:rPr>
          <w:rFonts w:ascii="Times New Roman" w:eastAsia="Calibri" w:hAnsi="Times New Roman" w:cs="Times New Roman"/>
          <w:bCs/>
          <w:iCs/>
          <w:u w:val="single"/>
          <w:lang w:eastAsia="ru-RU"/>
        </w:rPr>
        <w:t>.201</w:t>
      </w:r>
      <w:r>
        <w:rPr>
          <w:rFonts w:ascii="Times New Roman" w:eastAsia="Calibri" w:hAnsi="Times New Roman" w:cs="Times New Roman"/>
          <w:bCs/>
          <w:iCs/>
          <w:u w:val="single"/>
          <w:lang w:eastAsia="ru-RU"/>
        </w:rPr>
        <w:t>6</w:t>
      </w:r>
      <w:r w:rsidRPr="00654699">
        <w:rPr>
          <w:rFonts w:ascii="Times New Roman" w:eastAsia="Calibri" w:hAnsi="Times New Roman" w:cs="Times New Roman"/>
          <w:bCs/>
          <w:iCs/>
          <w:u w:val="single"/>
          <w:lang w:eastAsia="ru-RU"/>
        </w:rPr>
        <w:t xml:space="preserve"> г.</w:t>
      </w:r>
    </w:p>
    <w:p w:rsidR="008F423E" w:rsidRPr="00654699" w:rsidRDefault="008F423E" w:rsidP="008F423E">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Вид и содержание обязательства: </w:t>
      </w:r>
      <w:r w:rsidRPr="00654699">
        <w:rPr>
          <w:rFonts w:ascii="Times New Roman" w:eastAsia="Calibri" w:hAnsi="Times New Roman" w:cs="Times New Roman"/>
          <w:b/>
          <w:bCs/>
          <w:i/>
          <w:iCs/>
          <w:lang w:eastAsia="ru-RU"/>
        </w:rPr>
        <w:t>Кредит в ОАО АКБ «Банк Москвы</w:t>
      </w:r>
      <w:r w:rsidR="00E4544B">
        <w:rPr>
          <w:rFonts w:ascii="Times New Roman" w:eastAsia="Calibri" w:hAnsi="Times New Roman" w:cs="Times New Roman"/>
          <w:b/>
          <w:bCs/>
          <w:i/>
          <w:iCs/>
          <w:lang w:eastAsia="ru-RU"/>
        </w:rPr>
        <w:t>»</w:t>
      </w:r>
      <w:r w:rsidRPr="00654699">
        <w:rPr>
          <w:rFonts w:ascii="Times New Roman" w:eastAsia="Calibri" w:hAnsi="Times New Roman" w:cs="Times New Roman"/>
          <w:b/>
          <w:bCs/>
          <w:i/>
          <w:iCs/>
          <w:lang w:eastAsia="ru-RU"/>
        </w:rPr>
        <w:t xml:space="preserve"> по договору № 79-1006/15/1108-14-КР от 04.07.2014 г.</w:t>
      </w:r>
    </w:p>
    <w:p w:rsidR="008F423E" w:rsidRPr="00654699" w:rsidRDefault="008F423E" w:rsidP="008F423E">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Размер обеспеченного обязательства эмитента: </w:t>
      </w:r>
      <w:r w:rsidR="00D62DE5" w:rsidRPr="005758F5">
        <w:rPr>
          <w:rFonts w:ascii="Times New Roman" w:eastAsia="Calibri" w:hAnsi="Times New Roman" w:cs="Times New Roman"/>
          <w:b/>
          <w:i/>
          <w:lang w:eastAsia="ru-RU"/>
        </w:rPr>
        <w:t>первоначальный размер обязательства – 27 000 000 000, руб., размер обязательства на 31.03.2016 -</w:t>
      </w:r>
      <w:r w:rsidR="00D62DE5">
        <w:rPr>
          <w:rFonts w:ascii="Times New Roman" w:eastAsia="Calibri" w:hAnsi="Times New Roman" w:cs="Times New Roman"/>
          <w:lang w:eastAsia="ru-RU"/>
        </w:rPr>
        <w:t xml:space="preserve"> </w:t>
      </w:r>
      <w:r>
        <w:rPr>
          <w:rFonts w:ascii="Times New Roman" w:eastAsia="Calibri" w:hAnsi="Times New Roman" w:cs="Times New Roman"/>
          <w:b/>
          <w:bCs/>
          <w:i/>
          <w:iCs/>
          <w:lang w:eastAsia="ru-RU"/>
        </w:rPr>
        <w:t>16 816 800 827,29</w:t>
      </w:r>
      <w:r w:rsidRPr="00654699">
        <w:rPr>
          <w:rFonts w:ascii="Times New Roman" w:eastAsia="Calibri" w:hAnsi="Times New Roman" w:cs="Times New Roman"/>
          <w:b/>
          <w:bCs/>
          <w:i/>
          <w:iCs/>
          <w:lang w:eastAsia="ru-RU"/>
        </w:rPr>
        <w:t xml:space="preserve"> руб.</w:t>
      </w:r>
    </w:p>
    <w:p w:rsidR="008F423E" w:rsidRPr="00654699" w:rsidRDefault="008F423E" w:rsidP="008F423E">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Срок исполнения обеспеченного обязательства: </w:t>
      </w:r>
      <w:r w:rsidRPr="00654699">
        <w:rPr>
          <w:rFonts w:ascii="Times New Roman" w:eastAsia="Calibri" w:hAnsi="Times New Roman" w:cs="Times New Roman"/>
          <w:b/>
          <w:bCs/>
          <w:i/>
          <w:iCs/>
          <w:lang w:eastAsia="ru-RU"/>
        </w:rPr>
        <w:t>04.07.2020</w:t>
      </w:r>
    </w:p>
    <w:p w:rsidR="008F423E" w:rsidRPr="00654699" w:rsidRDefault="008F423E" w:rsidP="008F423E">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Способ обеспечения: </w:t>
      </w:r>
      <w:r w:rsidRPr="00654699">
        <w:rPr>
          <w:rFonts w:ascii="Times New Roman" w:eastAsia="Calibri" w:hAnsi="Times New Roman" w:cs="Times New Roman"/>
          <w:b/>
          <w:bCs/>
          <w:i/>
          <w:iCs/>
          <w:lang w:eastAsia="ru-RU"/>
        </w:rPr>
        <w:t>залог акций/долей дочерних компаний Эмитента (ОАО «ЭР-Телеком», ООО «Перспектива»)</w:t>
      </w:r>
    </w:p>
    <w:p w:rsidR="008F423E" w:rsidRPr="00654699" w:rsidRDefault="008F423E" w:rsidP="008F423E">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Размер обеспечения: </w:t>
      </w:r>
      <w:r w:rsidRPr="00654699">
        <w:rPr>
          <w:rFonts w:ascii="Times New Roman" w:eastAsia="Calibri" w:hAnsi="Times New Roman" w:cs="Times New Roman"/>
          <w:b/>
          <w:bCs/>
          <w:i/>
          <w:iCs/>
          <w:lang w:eastAsia="ru-RU"/>
        </w:rPr>
        <w:t>14 191 000 000,00 руб.</w:t>
      </w:r>
    </w:p>
    <w:p w:rsidR="008F423E" w:rsidRPr="00654699" w:rsidRDefault="008F423E" w:rsidP="008F423E">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Условие предоставления обеспечения, в том числе предмет и стоимость предмета залога: </w:t>
      </w:r>
      <w:r w:rsidR="00D62DE5">
        <w:rPr>
          <w:rFonts w:ascii="Times New Roman" w:eastAsia="Calibri" w:hAnsi="Times New Roman" w:cs="Times New Roman"/>
          <w:lang w:eastAsia="ru-RU"/>
        </w:rPr>
        <w:t xml:space="preserve">обеспечение обязательств по договору </w:t>
      </w:r>
      <w:r w:rsidR="00D62DE5" w:rsidRPr="00654699">
        <w:rPr>
          <w:rFonts w:ascii="Times New Roman" w:eastAsia="Calibri" w:hAnsi="Times New Roman" w:cs="Times New Roman"/>
          <w:b/>
          <w:bCs/>
          <w:i/>
          <w:iCs/>
          <w:lang w:eastAsia="ru-RU"/>
        </w:rPr>
        <w:t>№ 79-1006/15/1108-14-КР от 04.07.2014 г.</w:t>
      </w:r>
      <w:r w:rsidR="00D62DE5">
        <w:rPr>
          <w:rFonts w:ascii="Times New Roman" w:eastAsia="Calibri" w:hAnsi="Times New Roman" w:cs="Times New Roman"/>
          <w:b/>
          <w:bCs/>
          <w:i/>
          <w:iCs/>
          <w:lang w:eastAsia="ru-RU"/>
        </w:rPr>
        <w:t xml:space="preserve"> предоставлением в залог Банку </w:t>
      </w:r>
      <w:r w:rsidR="00D62DE5" w:rsidRPr="00654699">
        <w:rPr>
          <w:rFonts w:ascii="Times New Roman" w:eastAsia="Calibri" w:hAnsi="Times New Roman" w:cs="Times New Roman"/>
          <w:b/>
          <w:bCs/>
          <w:i/>
          <w:iCs/>
          <w:lang w:eastAsia="ru-RU"/>
        </w:rPr>
        <w:t>акци</w:t>
      </w:r>
      <w:r w:rsidR="00D62DE5">
        <w:rPr>
          <w:rFonts w:ascii="Times New Roman" w:eastAsia="Calibri" w:hAnsi="Times New Roman" w:cs="Times New Roman"/>
          <w:b/>
          <w:bCs/>
          <w:i/>
          <w:iCs/>
          <w:lang w:eastAsia="ru-RU"/>
        </w:rPr>
        <w:t>й</w:t>
      </w:r>
      <w:r w:rsidR="00D62DE5" w:rsidRPr="00654699">
        <w:rPr>
          <w:rFonts w:ascii="Times New Roman" w:eastAsia="Calibri" w:hAnsi="Times New Roman" w:cs="Times New Roman"/>
          <w:b/>
          <w:bCs/>
          <w:i/>
          <w:iCs/>
          <w:lang w:eastAsia="ru-RU"/>
        </w:rPr>
        <w:t xml:space="preserve"> обыкновенны</w:t>
      </w:r>
      <w:r w:rsidR="00D62DE5">
        <w:rPr>
          <w:rFonts w:ascii="Times New Roman" w:eastAsia="Calibri" w:hAnsi="Times New Roman" w:cs="Times New Roman"/>
          <w:b/>
          <w:bCs/>
          <w:i/>
          <w:iCs/>
          <w:lang w:eastAsia="ru-RU"/>
        </w:rPr>
        <w:t>х</w:t>
      </w:r>
      <w:r w:rsidRPr="00654699">
        <w:rPr>
          <w:rFonts w:ascii="Times New Roman" w:eastAsia="Calibri" w:hAnsi="Times New Roman" w:cs="Times New Roman"/>
          <w:b/>
          <w:bCs/>
          <w:i/>
          <w:iCs/>
          <w:lang w:eastAsia="ru-RU"/>
        </w:rPr>
        <w:t xml:space="preserve"> ОАО «ЭР-Телеком» 61836 шт. </w:t>
      </w:r>
      <w:r>
        <w:rPr>
          <w:rFonts w:ascii="Times New Roman" w:eastAsia="Calibri" w:hAnsi="Times New Roman" w:cs="Times New Roman"/>
          <w:b/>
          <w:bCs/>
          <w:i/>
          <w:iCs/>
          <w:lang w:eastAsia="ru-RU"/>
        </w:rPr>
        <w:t>оценочной стоимостью</w:t>
      </w:r>
      <w:r w:rsidRPr="00654699">
        <w:rPr>
          <w:rFonts w:ascii="Times New Roman" w:eastAsia="Calibri" w:hAnsi="Times New Roman" w:cs="Times New Roman"/>
          <w:b/>
          <w:bCs/>
          <w:i/>
          <w:iCs/>
          <w:lang w:eastAsia="ru-RU"/>
        </w:rPr>
        <w:t xml:space="preserve"> 6</w:t>
      </w:r>
      <w:r>
        <w:rPr>
          <w:rFonts w:ascii="Times New Roman" w:eastAsia="Calibri" w:hAnsi="Times New Roman" w:cs="Times New Roman"/>
          <w:b/>
          <w:bCs/>
          <w:i/>
          <w:iCs/>
          <w:lang w:eastAsia="ru-RU"/>
        </w:rPr>
        <w:t> </w:t>
      </w:r>
      <w:r w:rsidRPr="00654699">
        <w:rPr>
          <w:rFonts w:ascii="Times New Roman" w:eastAsia="Calibri" w:hAnsi="Times New Roman" w:cs="Times New Roman"/>
          <w:b/>
          <w:bCs/>
          <w:i/>
          <w:iCs/>
          <w:lang w:eastAsia="ru-RU"/>
        </w:rPr>
        <w:t>704 000 000,00 руб</w:t>
      </w:r>
      <w:r>
        <w:rPr>
          <w:rFonts w:ascii="Times New Roman" w:eastAsia="Calibri" w:hAnsi="Times New Roman" w:cs="Times New Roman"/>
          <w:b/>
          <w:bCs/>
          <w:i/>
          <w:iCs/>
          <w:lang w:eastAsia="ru-RU"/>
        </w:rPr>
        <w:t>.</w:t>
      </w:r>
      <w:r w:rsidRPr="00654699">
        <w:rPr>
          <w:rFonts w:ascii="Times New Roman" w:eastAsia="Calibri" w:hAnsi="Times New Roman" w:cs="Times New Roman"/>
          <w:b/>
          <w:bCs/>
          <w:i/>
          <w:iCs/>
          <w:lang w:eastAsia="ru-RU"/>
        </w:rPr>
        <w:t>, 100% доли в уставном капитале ООО «Перспектива»</w:t>
      </w:r>
      <w:r>
        <w:rPr>
          <w:rFonts w:ascii="Times New Roman" w:eastAsia="Calibri" w:hAnsi="Times New Roman" w:cs="Times New Roman"/>
          <w:b/>
          <w:bCs/>
          <w:i/>
          <w:iCs/>
          <w:lang w:eastAsia="ru-RU"/>
        </w:rPr>
        <w:t xml:space="preserve"> оценочной стоимостью 7 487 000 000,00 руб.</w:t>
      </w:r>
    </w:p>
    <w:p w:rsidR="008F423E" w:rsidRPr="00654699" w:rsidRDefault="008F423E" w:rsidP="008F423E">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Срок, на который предоставляется обеспечение: </w:t>
      </w:r>
      <w:r w:rsidRPr="00654699">
        <w:rPr>
          <w:rFonts w:ascii="Times New Roman" w:eastAsia="Calibri" w:hAnsi="Times New Roman" w:cs="Times New Roman"/>
          <w:b/>
          <w:bCs/>
          <w:i/>
          <w:iCs/>
          <w:lang w:eastAsia="ru-RU"/>
        </w:rPr>
        <w:t>04.07.2020</w:t>
      </w:r>
    </w:p>
    <w:p w:rsidR="00070BD9" w:rsidRPr="00654699" w:rsidRDefault="00070BD9" w:rsidP="00070BD9">
      <w:pPr>
        <w:autoSpaceDE w:val="0"/>
        <w:autoSpaceDN w:val="0"/>
        <w:spacing w:after="0" w:line="240" w:lineRule="auto"/>
        <w:jc w:val="both"/>
        <w:rPr>
          <w:rFonts w:ascii="Times New Roman" w:eastAsia="Calibri" w:hAnsi="Times New Roman" w:cs="Times New Roman"/>
          <w:lang w:eastAsia="ru-RU"/>
        </w:rPr>
      </w:pPr>
      <w:r w:rsidRPr="00654699">
        <w:rPr>
          <w:rFonts w:ascii="Times New Roman" w:eastAsia="Calibri" w:hAnsi="Times New Roman" w:cs="Times New Roman"/>
          <w:lang w:eastAsia="ru-RU"/>
        </w:rPr>
        <w:t xml:space="preserve">Оценка риска неисполнения или ненадлежащего исполнения обеспеченных обязательств эмитентом (третьим лицом) с указанием факторов, которые могут привести к такому неисполнению или ненадлежащему исполнению и вероятности появления таких факторов: </w:t>
      </w:r>
    </w:p>
    <w:p w:rsidR="00654699" w:rsidRPr="00654699" w:rsidRDefault="00070BD9" w:rsidP="00654699">
      <w:pPr>
        <w:spacing w:after="0" w:line="240" w:lineRule="auto"/>
        <w:jc w:val="both"/>
        <w:rPr>
          <w:rFonts w:ascii="Calibri" w:eastAsia="Calibri" w:hAnsi="Calibri" w:cs="Calibri"/>
          <w:color w:val="1F497D"/>
        </w:rPr>
      </w:pPr>
      <w:r w:rsidRPr="00654699">
        <w:rPr>
          <w:rFonts w:ascii="Times New Roman" w:eastAsia="Calibri" w:hAnsi="Times New Roman" w:cs="Times New Roman"/>
          <w:b/>
          <w:bCs/>
          <w:i/>
          <w:iCs/>
          <w:lang w:eastAsia="ru-RU"/>
        </w:rPr>
        <w:t>Риск неисполнения или ненадлежащего исполнения обеспеченных обязательств оценивается как низкий. Указанные факторы эмитентом не рассматривались, в связи с чем вероятность их наступления не оценивалась</w:t>
      </w:r>
      <w:r>
        <w:rPr>
          <w:rFonts w:ascii="Times New Roman" w:eastAsia="Calibri" w:hAnsi="Times New Roman" w:cs="Times New Roman"/>
          <w:b/>
          <w:bCs/>
          <w:i/>
          <w:iCs/>
          <w:lang w:eastAsia="ru-RU"/>
        </w:rPr>
        <w:t>.</w:t>
      </w:r>
    </w:p>
    <w:p w:rsidR="00037419" w:rsidRPr="00140B70" w:rsidRDefault="00037419" w:rsidP="00037419">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rsidP="00140B70">
      <w:pPr>
        <w:widowControl w:val="0"/>
        <w:tabs>
          <w:tab w:val="left" w:pos="5285"/>
        </w:tabs>
        <w:autoSpaceDE w:val="0"/>
        <w:autoSpaceDN w:val="0"/>
        <w:adjustRightInd w:val="0"/>
        <w:spacing w:after="0" w:line="240" w:lineRule="auto"/>
        <w:jc w:val="both"/>
        <w:outlineLvl w:val="4"/>
        <w:rPr>
          <w:rFonts w:ascii="Times New Roman" w:hAnsi="Times New Roman" w:cs="Times New Roman"/>
          <w:b/>
          <w:sz w:val="24"/>
          <w:szCs w:val="24"/>
        </w:rPr>
      </w:pPr>
      <w:bookmarkStart w:id="16" w:name="Par2697"/>
      <w:bookmarkEnd w:id="16"/>
      <w:r w:rsidRPr="00140B70">
        <w:rPr>
          <w:rFonts w:ascii="Times New Roman" w:hAnsi="Times New Roman" w:cs="Times New Roman"/>
          <w:b/>
          <w:sz w:val="24"/>
          <w:szCs w:val="24"/>
        </w:rPr>
        <w:t>2.3.4. Прочие обязательства эмитента</w:t>
      </w:r>
      <w:r w:rsidR="00140B70" w:rsidRPr="00140B70">
        <w:rPr>
          <w:rFonts w:ascii="Times New Roman" w:hAnsi="Times New Roman" w:cs="Times New Roman"/>
          <w:b/>
          <w:sz w:val="24"/>
          <w:szCs w:val="24"/>
        </w:rPr>
        <w:tab/>
      </w:r>
    </w:p>
    <w:p w:rsidR="008F73D1" w:rsidRDefault="0050017B" w:rsidP="005532E6">
      <w:pPr>
        <w:spacing w:after="240" w:line="240" w:lineRule="auto"/>
        <w:jc w:val="both"/>
        <w:rPr>
          <w:rFonts w:ascii="Times New Roman" w:hAnsi="Times New Roman" w:cs="Times New Roman"/>
        </w:rPr>
      </w:pPr>
      <w:r w:rsidRPr="00194A45">
        <w:rPr>
          <w:rFonts w:ascii="Times New Roman" w:hAnsi="Times New Roman" w:cs="Times New Roman"/>
        </w:rPr>
        <w:t>Указываются любые соглашения эмитента,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w:t>
      </w:r>
    </w:p>
    <w:p w:rsidR="005532E6" w:rsidRPr="00194A45" w:rsidRDefault="00B801BD" w:rsidP="008F73D1">
      <w:pPr>
        <w:spacing w:after="240" w:line="240" w:lineRule="auto"/>
        <w:ind w:firstLine="708"/>
        <w:jc w:val="both"/>
        <w:rPr>
          <w:rFonts w:ascii="Times New Roman" w:eastAsia="Times New Roman" w:hAnsi="Times New Roman" w:cs="Times New Roman"/>
          <w:b/>
          <w:bCs/>
          <w:i/>
        </w:rPr>
      </w:pPr>
      <w:r>
        <w:rPr>
          <w:rFonts w:ascii="Times New Roman" w:eastAsia="Times New Roman" w:hAnsi="Times New Roman" w:cs="Times New Roman"/>
          <w:b/>
          <w:bCs/>
          <w:i/>
        </w:rPr>
        <w:t>Иных</w:t>
      </w:r>
      <w:r w:rsidR="005532E6" w:rsidRPr="00194A45">
        <w:rPr>
          <w:rFonts w:ascii="Times New Roman" w:eastAsia="Times New Roman" w:hAnsi="Times New Roman" w:cs="Times New Roman"/>
          <w:b/>
          <w:bCs/>
          <w:i/>
        </w:rPr>
        <w:t xml:space="preserve"> обязательств, не отраженных в бухгалтерской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w:t>
      </w:r>
      <w:r w:rsidR="008F73D1">
        <w:rPr>
          <w:rFonts w:ascii="Times New Roman" w:eastAsia="Times New Roman" w:hAnsi="Times New Roman" w:cs="Times New Roman"/>
          <w:b/>
          <w:bCs/>
          <w:i/>
        </w:rPr>
        <w:t>Э</w:t>
      </w:r>
      <w:r w:rsidR="005532E6" w:rsidRPr="00194A45">
        <w:rPr>
          <w:rFonts w:ascii="Times New Roman" w:eastAsia="Times New Roman" w:hAnsi="Times New Roman" w:cs="Times New Roman"/>
          <w:b/>
          <w:bCs/>
          <w:i/>
        </w:rPr>
        <w:t xml:space="preserve">митент не имеет. </w:t>
      </w:r>
    </w:p>
    <w:p w:rsidR="0050017B" w:rsidRPr="00140B70" w:rsidRDefault="0050017B">
      <w:pPr>
        <w:widowControl w:val="0"/>
        <w:autoSpaceDE w:val="0"/>
        <w:autoSpaceDN w:val="0"/>
        <w:adjustRightInd w:val="0"/>
        <w:spacing w:after="0" w:line="240" w:lineRule="auto"/>
        <w:jc w:val="both"/>
        <w:outlineLvl w:val="3"/>
        <w:rPr>
          <w:rFonts w:ascii="Times New Roman" w:hAnsi="Times New Roman" w:cs="Times New Roman"/>
          <w:b/>
          <w:sz w:val="24"/>
          <w:szCs w:val="24"/>
        </w:rPr>
      </w:pPr>
      <w:bookmarkStart w:id="17" w:name="Par2702"/>
      <w:bookmarkEnd w:id="17"/>
      <w:r w:rsidRPr="00140B70">
        <w:rPr>
          <w:rFonts w:ascii="Times New Roman" w:hAnsi="Times New Roman" w:cs="Times New Roman"/>
          <w:b/>
          <w:sz w:val="24"/>
          <w:szCs w:val="24"/>
        </w:rPr>
        <w:t>2.4. Цели эмиссии и направления использования средств, полученных в результате размещения эмиссионных ценных бумаг</w:t>
      </w:r>
    </w:p>
    <w:p w:rsidR="0050017B" w:rsidRPr="00194A45" w:rsidRDefault="0050017B">
      <w:pPr>
        <w:widowControl w:val="0"/>
        <w:autoSpaceDE w:val="0"/>
        <w:autoSpaceDN w:val="0"/>
        <w:adjustRightInd w:val="0"/>
        <w:spacing w:after="0" w:line="240" w:lineRule="auto"/>
        <w:jc w:val="both"/>
        <w:rPr>
          <w:rFonts w:ascii="Times New Roman" w:hAnsi="Times New Roman" w:cs="Times New Roman"/>
        </w:rPr>
      </w:pPr>
      <w:r w:rsidRPr="00194A45">
        <w:rPr>
          <w:rFonts w:ascii="Times New Roman" w:hAnsi="Times New Roman" w:cs="Times New Roman"/>
        </w:rPr>
        <w:lastRenderedPageBreak/>
        <w:t>В случае размещения ценных бумаг путем подписки указываются цели эмиссии и направления использования средств, полученных в результате размещения ценных бумаг.</w:t>
      </w:r>
    </w:p>
    <w:p w:rsidR="001F20C2" w:rsidRDefault="001F20C2" w:rsidP="006B3B78">
      <w:pPr>
        <w:tabs>
          <w:tab w:val="left" w:pos="142"/>
        </w:tabs>
        <w:adjustRightInd w:val="0"/>
        <w:spacing w:after="0" w:line="240" w:lineRule="auto"/>
        <w:jc w:val="both"/>
        <w:rPr>
          <w:rFonts w:ascii="Times New Roman" w:eastAsia="Times New Roman" w:hAnsi="Times New Roman" w:cs="Times New Roman"/>
          <w:b/>
          <w:bCs/>
          <w:i/>
        </w:rPr>
      </w:pPr>
    </w:p>
    <w:p w:rsidR="006B3B78" w:rsidRPr="00194A45" w:rsidRDefault="006B3B78" w:rsidP="006B3B78">
      <w:pPr>
        <w:tabs>
          <w:tab w:val="left" w:pos="142"/>
        </w:tabs>
        <w:adjustRightInd w:val="0"/>
        <w:spacing w:after="0" w:line="240" w:lineRule="auto"/>
        <w:jc w:val="both"/>
        <w:rPr>
          <w:rFonts w:ascii="Times New Roman" w:eastAsia="Times New Roman" w:hAnsi="Times New Roman" w:cs="Times New Roman"/>
          <w:b/>
          <w:bCs/>
          <w:i/>
        </w:rPr>
      </w:pPr>
      <w:r w:rsidRPr="00194A45">
        <w:rPr>
          <w:rFonts w:ascii="Times New Roman" w:eastAsia="Times New Roman" w:hAnsi="Times New Roman" w:cs="Times New Roman"/>
          <w:b/>
          <w:bCs/>
          <w:i/>
        </w:rPr>
        <w:t xml:space="preserve">Основными целями эмиссии Биржевых облигаций являются: </w:t>
      </w:r>
    </w:p>
    <w:p w:rsidR="00C06C13" w:rsidRPr="00BA6B7A" w:rsidRDefault="001F20C2" w:rsidP="00C06C13">
      <w:pPr>
        <w:tabs>
          <w:tab w:val="left" w:pos="142"/>
        </w:tabs>
        <w:adjustRightInd w:val="0"/>
        <w:spacing w:after="0" w:line="240" w:lineRule="auto"/>
        <w:jc w:val="both"/>
        <w:rPr>
          <w:rFonts w:ascii="Times New Roman" w:eastAsia="Times New Roman" w:hAnsi="Times New Roman" w:cs="Times New Roman"/>
          <w:b/>
          <w:bCs/>
          <w:i/>
        </w:rPr>
      </w:pPr>
      <w:r>
        <w:rPr>
          <w:rFonts w:ascii="Times New Roman" w:eastAsia="Times New Roman" w:hAnsi="Times New Roman" w:cs="Times New Roman"/>
          <w:b/>
          <w:bCs/>
          <w:i/>
        </w:rPr>
        <w:t xml:space="preserve">- </w:t>
      </w:r>
      <w:r w:rsidR="00C06C13" w:rsidRPr="00BA6B7A">
        <w:rPr>
          <w:rFonts w:ascii="Times New Roman" w:eastAsia="Times New Roman" w:hAnsi="Times New Roman" w:cs="Times New Roman"/>
          <w:b/>
          <w:bCs/>
          <w:i/>
        </w:rPr>
        <w:t>общекорпоративные цели;</w:t>
      </w:r>
    </w:p>
    <w:p w:rsidR="00C06C13" w:rsidRPr="00BA6B7A" w:rsidRDefault="001F20C2" w:rsidP="00C06C13">
      <w:pPr>
        <w:tabs>
          <w:tab w:val="left" w:pos="142"/>
        </w:tabs>
        <w:adjustRightInd w:val="0"/>
        <w:spacing w:after="0" w:line="240" w:lineRule="auto"/>
        <w:jc w:val="both"/>
        <w:rPr>
          <w:rFonts w:ascii="Times New Roman" w:eastAsia="Times New Roman" w:hAnsi="Times New Roman" w:cs="Times New Roman"/>
          <w:b/>
          <w:bCs/>
          <w:i/>
        </w:rPr>
      </w:pPr>
      <w:r>
        <w:rPr>
          <w:rFonts w:ascii="Times New Roman" w:eastAsia="Times New Roman" w:hAnsi="Times New Roman" w:cs="Times New Roman"/>
          <w:b/>
          <w:bCs/>
          <w:i/>
        </w:rPr>
        <w:t xml:space="preserve">- </w:t>
      </w:r>
      <w:r w:rsidR="00C06C13" w:rsidRPr="00BA6B7A">
        <w:rPr>
          <w:rFonts w:ascii="Times New Roman" w:eastAsia="Times New Roman" w:hAnsi="Times New Roman" w:cs="Times New Roman"/>
          <w:b/>
          <w:bCs/>
          <w:i/>
        </w:rPr>
        <w:t>реализация и финансирование инвестиционной программы;</w:t>
      </w:r>
    </w:p>
    <w:p w:rsidR="00C06C13" w:rsidRPr="00BA6B7A" w:rsidRDefault="001F20C2" w:rsidP="00C06C13">
      <w:pPr>
        <w:tabs>
          <w:tab w:val="left" w:pos="142"/>
        </w:tabs>
        <w:adjustRightInd w:val="0"/>
        <w:spacing w:after="0" w:line="240" w:lineRule="auto"/>
        <w:jc w:val="both"/>
        <w:rPr>
          <w:rFonts w:ascii="Times New Roman" w:eastAsia="Times New Roman" w:hAnsi="Times New Roman" w:cs="Times New Roman"/>
          <w:b/>
          <w:bCs/>
          <w:i/>
        </w:rPr>
      </w:pPr>
      <w:r>
        <w:rPr>
          <w:rFonts w:ascii="Times New Roman" w:eastAsia="Times New Roman" w:hAnsi="Times New Roman" w:cs="Times New Roman"/>
          <w:b/>
          <w:bCs/>
          <w:i/>
        </w:rPr>
        <w:t xml:space="preserve">- </w:t>
      </w:r>
      <w:r w:rsidR="00C06C13" w:rsidRPr="00BA6B7A">
        <w:rPr>
          <w:rFonts w:ascii="Times New Roman" w:eastAsia="Times New Roman" w:hAnsi="Times New Roman" w:cs="Times New Roman"/>
          <w:b/>
          <w:bCs/>
          <w:i/>
        </w:rPr>
        <w:t>рефинансирование текущих долговых обязательств Эмитента.</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4076AE" w:rsidRPr="00F62A3C" w:rsidRDefault="004076AE" w:rsidP="004076AE">
      <w:pPr>
        <w:autoSpaceDE w:val="0"/>
        <w:autoSpaceDN w:val="0"/>
        <w:spacing w:after="0" w:line="240" w:lineRule="auto"/>
        <w:jc w:val="both"/>
        <w:rPr>
          <w:rFonts w:ascii="Times New Roman" w:eastAsia="Times New Roman" w:hAnsi="Times New Roman" w:cs="Times New Roman"/>
          <w:b/>
          <w:i/>
          <w:lang w:eastAsia="ru-RU"/>
        </w:rPr>
      </w:pPr>
      <w:bookmarkStart w:id="18" w:name="Par2711"/>
      <w:bookmarkStart w:id="19" w:name="Par2723"/>
      <w:bookmarkEnd w:id="18"/>
      <w:bookmarkEnd w:id="19"/>
      <w:r w:rsidRPr="00F62A3C">
        <w:rPr>
          <w:rFonts w:ascii="Times New Roman" w:eastAsia="Times New Roman" w:hAnsi="Times New Roman" w:cs="Times New Roman"/>
          <w:b/>
          <w:i/>
          <w:lang w:eastAsia="ru-RU"/>
        </w:rPr>
        <w:t>Финансирование какой-либо определенной сделки (взаимосвязанных сделок) или иной операции (приобретение активов, необходимых для производства определенной продукции (товаров, работ, услуг); приобретение долей участия в уставном (складочном) капитале (акций) иной организации) с использованием денежных средств, полученных в результате размещения биржевых облигаций Эмитентом, не планируется.</w:t>
      </w:r>
    </w:p>
    <w:p w:rsidR="003A2ED8" w:rsidRDefault="003A2ED8" w:rsidP="000C64AF">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p>
    <w:p w:rsidR="00744FAB" w:rsidRPr="00140B70" w:rsidRDefault="00744FAB" w:rsidP="00744FAB">
      <w:pPr>
        <w:widowControl w:val="0"/>
        <w:autoSpaceDE w:val="0"/>
        <w:autoSpaceDN w:val="0"/>
        <w:adjustRightInd w:val="0"/>
        <w:spacing w:after="0" w:line="240" w:lineRule="auto"/>
        <w:jc w:val="both"/>
        <w:outlineLvl w:val="3"/>
        <w:rPr>
          <w:rFonts w:ascii="Times New Roman" w:hAnsi="Times New Roman" w:cs="Times New Roman"/>
          <w:b/>
          <w:sz w:val="24"/>
          <w:szCs w:val="24"/>
        </w:rPr>
      </w:pPr>
      <w:r w:rsidRPr="00140B70">
        <w:rPr>
          <w:rFonts w:ascii="Times New Roman" w:hAnsi="Times New Roman" w:cs="Times New Roman"/>
          <w:b/>
          <w:sz w:val="24"/>
          <w:szCs w:val="24"/>
        </w:rPr>
        <w:t>2.5. Риски, связанные с приобретением размещаемых эмиссионных ценных бумаг</w:t>
      </w:r>
    </w:p>
    <w:p w:rsidR="00744FAB" w:rsidRDefault="00744FAB" w:rsidP="00744FAB">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p>
    <w:p w:rsidR="00D770D0" w:rsidRPr="0090670A" w:rsidRDefault="00D770D0" w:rsidP="00D770D0">
      <w:pPr>
        <w:spacing w:after="0" w:line="240" w:lineRule="auto"/>
        <w:jc w:val="both"/>
        <w:rPr>
          <w:rFonts w:ascii="Times New Roman" w:eastAsia="Calibri" w:hAnsi="Times New Roman" w:cs="Times New Roman"/>
          <w:b/>
          <w:bCs/>
          <w:i/>
          <w:iCs/>
        </w:rPr>
      </w:pPr>
      <w:r w:rsidRPr="0090670A">
        <w:rPr>
          <w:rFonts w:ascii="Times New Roman" w:eastAsia="Calibri" w:hAnsi="Times New Roman" w:cs="Times New Roman"/>
          <w:b/>
          <w:bCs/>
          <w:i/>
          <w:iCs/>
        </w:rPr>
        <w:t>Потенциальные инвесторы, прежде чем принимать любое инвестиционное решение, должны тщательно изучить нижеприведенные факторы. Каждый из этих факторов может оказать существенное неблагоприятное воздействие на хозяйственную деятельность и финансовое положение Эмитента.</w:t>
      </w:r>
    </w:p>
    <w:p w:rsidR="00D770D0" w:rsidRPr="0090670A" w:rsidRDefault="00D770D0" w:rsidP="00D770D0">
      <w:pPr>
        <w:spacing w:after="0" w:line="240" w:lineRule="auto"/>
        <w:jc w:val="both"/>
        <w:rPr>
          <w:rFonts w:ascii="Times New Roman" w:eastAsia="Calibri" w:hAnsi="Times New Roman" w:cs="Times New Roman"/>
          <w:b/>
          <w:bCs/>
          <w:i/>
          <w:iCs/>
        </w:rPr>
      </w:pPr>
      <w:r w:rsidRPr="0090670A">
        <w:rPr>
          <w:rFonts w:ascii="Times New Roman" w:eastAsia="Calibri" w:hAnsi="Times New Roman" w:cs="Times New Roman"/>
          <w:b/>
          <w:bCs/>
          <w:i/>
          <w:iCs/>
        </w:rPr>
        <w:t>Ниже приведен анализ факторов риска, связанных с приобретением размещаемых эмиссионных ценных бумаг, в частности:</w:t>
      </w:r>
    </w:p>
    <w:p w:rsidR="00D770D0" w:rsidRPr="0090670A" w:rsidRDefault="00D770D0" w:rsidP="00B16D13">
      <w:pPr>
        <w:widowControl w:val="0"/>
        <w:numPr>
          <w:ilvl w:val="0"/>
          <w:numId w:val="27"/>
        </w:numPr>
        <w:autoSpaceDE w:val="0"/>
        <w:autoSpaceDN w:val="0"/>
        <w:adjustRightInd w:val="0"/>
        <w:spacing w:after="0" w:line="240" w:lineRule="auto"/>
        <w:contextualSpacing/>
        <w:jc w:val="both"/>
        <w:rPr>
          <w:rFonts w:ascii="Times New Roman" w:eastAsia="Calibri" w:hAnsi="Times New Roman" w:cs="Times New Roman"/>
          <w:b/>
          <w:i/>
        </w:rPr>
      </w:pPr>
      <w:r w:rsidRPr="0090670A">
        <w:rPr>
          <w:rFonts w:ascii="Times New Roman" w:eastAsia="Calibri" w:hAnsi="Times New Roman" w:cs="Times New Roman"/>
          <w:b/>
          <w:i/>
        </w:rPr>
        <w:t>отраслевые риски;</w:t>
      </w:r>
    </w:p>
    <w:p w:rsidR="00D770D0" w:rsidRPr="0090670A" w:rsidRDefault="00D770D0" w:rsidP="00B16D13">
      <w:pPr>
        <w:widowControl w:val="0"/>
        <w:numPr>
          <w:ilvl w:val="0"/>
          <w:numId w:val="27"/>
        </w:numPr>
        <w:autoSpaceDE w:val="0"/>
        <w:autoSpaceDN w:val="0"/>
        <w:adjustRightInd w:val="0"/>
        <w:spacing w:after="0" w:line="240" w:lineRule="auto"/>
        <w:contextualSpacing/>
        <w:jc w:val="both"/>
        <w:rPr>
          <w:rFonts w:ascii="Times New Roman" w:eastAsia="Calibri" w:hAnsi="Times New Roman" w:cs="Times New Roman"/>
          <w:b/>
          <w:i/>
        </w:rPr>
      </w:pPr>
      <w:r w:rsidRPr="0090670A">
        <w:rPr>
          <w:rFonts w:ascii="Times New Roman" w:eastAsia="Calibri" w:hAnsi="Times New Roman" w:cs="Times New Roman"/>
          <w:b/>
          <w:i/>
        </w:rPr>
        <w:t>страновые и региональные риски;</w:t>
      </w:r>
    </w:p>
    <w:p w:rsidR="00D770D0" w:rsidRPr="0090670A" w:rsidRDefault="00D770D0" w:rsidP="00B16D13">
      <w:pPr>
        <w:widowControl w:val="0"/>
        <w:numPr>
          <w:ilvl w:val="0"/>
          <w:numId w:val="27"/>
        </w:numPr>
        <w:autoSpaceDE w:val="0"/>
        <w:autoSpaceDN w:val="0"/>
        <w:adjustRightInd w:val="0"/>
        <w:spacing w:after="0" w:line="240" w:lineRule="auto"/>
        <w:contextualSpacing/>
        <w:jc w:val="both"/>
        <w:rPr>
          <w:rFonts w:ascii="Times New Roman" w:eastAsia="Calibri" w:hAnsi="Times New Roman" w:cs="Times New Roman"/>
          <w:b/>
          <w:i/>
        </w:rPr>
      </w:pPr>
      <w:r w:rsidRPr="0090670A">
        <w:rPr>
          <w:rFonts w:ascii="Times New Roman" w:eastAsia="Calibri" w:hAnsi="Times New Roman" w:cs="Times New Roman"/>
          <w:b/>
          <w:i/>
        </w:rPr>
        <w:t>финансовые риски;</w:t>
      </w:r>
    </w:p>
    <w:p w:rsidR="00D770D0" w:rsidRPr="0090670A" w:rsidRDefault="00D770D0" w:rsidP="00B16D13">
      <w:pPr>
        <w:widowControl w:val="0"/>
        <w:numPr>
          <w:ilvl w:val="0"/>
          <w:numId w:val="27"/>
        </w:numPr>
        <w:autoSpaceDE w:val="0"/>
        <w:autoSpaceDN w:val="0"/>
        <w:adjustRightInd w:val="0"/>
        <w:spacing w:after="0" w:line="240" w:lineRule="auto"/>
        <w:contextualSpacing/>
        <w:jc w:val="both"/>
        <w:rPr>
          <w:rFonts w:ascii="Times New Roman" w:eastAsia="Calibri" w:hAnsi="Times New Roman" w:cs="Times New Roman"/>
          <w:b/>
          <w:i/>
        </w:rPr>
      </w:pPr>
      <w:r w:rsidRPr="0090670A">
        <w:rPr>
          <w:rFonts w:ascii="Times New Roman" w:eastAsia="Calibri" w:hAnsi="Times New Roman" w:cs="Times New Roman"/>
          <w:b/>
          <w:i/>
        </w:rPr>
        <w:t>правовые риски;</w:t>
      </w:r>
    </w:p>
    <w:p w:rsidR="00D770D0" w:rsidRPr="0090670A" w:rsidRDefault="00D770D0" w:rsidP="00B16D13">
      <w:pPr>
        <w:widowControl w:val="0"/>
        <w:numPr>
          <w:ilvl w:val="0"/>
          <w:numId w:val="27"/>
        </w:numPr>
        <w:autoSpaceDE w:val="0"/>
        <w:autoSpaceDN w:val="0"/>
        <w:adjustRightInd w:val="0"/>
        <w:spacing w:after="0" w:line="240" w:lineRule="auto"/>
        <w:contextualSpacing/>
        <w:jc w:val="both"/>
        <w:rPr>
          <w:rFonts w:ascii="Times New Roman" w:eastAsia="Calibri" w:hAnsi="Times New Roman" w:cs="Times New Roman"/>
          <w:b/>
          <w:i/>
        </w:rPr>
      </w:pPr>
      <w:r w:rsidRPr="0090670A">
        <w:rPr>
          <w:rFonts w:ascii="Times New Roman" w:eastAsia="Calibri" w:hAnsi="Times New Roman" w:cs="Times New Roman"/>
          <w:b/>
          <w:i/>
        </w:rPr>
        <w:t>риск потери деловой репутации (репутационный риск);</w:t>
      </w:r>
    </w:p>
    <w:p w:rsidR="00D770D0" w:rsidRPr="0090670A" w:rsidRDefault="00D770D0" w:rsidP="00B16D13">
      <w:pPr>
        <w:widowControl w:val="0"/>
        <w:numPr>
          <w:ilvl w:val="0"/>
          <w:numId w:val="27"/>
        </w:numPr>
        <w:autoSpaceDE w:val="0"/>
        <w:autoSpaceDN w:val="0"/>
        <w:adjustRightInd w:val="0"/>
        <w:spacing w:after="0" w:line="240" w:lineRule="auto"/>
        <w:contextualSpacing/>
        <w:jc w:val="both"/>
        <w:rPr>
          <w:rFonts w:ascii="Times New Roman" w:eastAsia="Calibri" w:hAnsi="Times New Roman" w:cs="Times New Roman"/>
          <w:b/>
          <w:i/>
        </w:rPr>
      </w:pPr>
      <w:r w:rsidRPr="0090670A">
        <w:rPr>
          <w:rFonts w:ascii="Times New Roman" w:eastAsia="Calibri" w:hAnsi="Times New Roman" w:cs="Times New Roman"/>
          <w:b/>
          <w:i/>
        </w:rPr>
        <w:t>стратегический риск;</w:t>
      </w:r>
    </w:p>
    <w:p w:rsidR="00D770D0" w:rsidRPr="0090670A" w:rsidRDefault="00D770D0" w:rsidP="00B16D13">
      <w:pPr>
        <w:widowControl w:val="0"/>
        <w:numPr>
          <w:ilvl w:val="0"/>
          <w:numId w:val="27"/>
        </w:numPr>
        <w:autoSpaceDE w:val="0"/>
        <w:autoSpaceDN w:val="0"/>
        <w:adjustRightInd w:val="0"/>
        <w:spacing w:after="0" w:line="240" w:lineRule="auto"/>
        <w:contextualSpacing/>
        <w:jc w:val="both"/>
        <w:rPr>
          <w:rFonts w:ascii="Times New Roman" w:eastAsia="Calibri" w:hAnsi="Times New Roman" w:cs="Times New Roman"/>
          <w:b/>
          <w:i/>
        </w:rPr>
      </w:pPr>
      <w:r w:rsidRPr="0090670A">
        <w:rPr>
          <w:rFonts w:ascii="Times New Roman" w:eastAsia="Calibri" w:hAnsi="Times New Roman" w:cs="Times New Roman"/>
          <w:b/>
          <w:i/>
        </w:rPr>
        <w:t>риски, связанные с деятельностью Эмитента.</w:t>
      </w:r>
    </w:p>
    <w:p w:rsidR="00D770D0" w:rsidRPr="0090670A" w:rsidRDefault="00D770D0" w:rsidP="00D770D0">
      <w:pPr>
        <w:spacing w:after="0" w:line="240" w:lineRule="auto"/>
        <w:jc w:val="both"/>
        <w:rPr>
          <w:rFonts w:ascii="Times New Roman" w:eastAsia="Calibri" w:hAnsi="Times New Roman" w:cs="Times New Roman"/>
          <w:b/>
          <w:bCs/>
          <w:i/>
          <w:iCs/>
        </w:rPr>
      </w:pPr>
    </w:p>
    <w:p w:rsidR="00D770D0" w:rsidRPr="0090670A" w:rsidRDefault="00D770D0" w:rsidP="00D770D0">
      <w:pPr>
        <w:spacing w:after="0" w:line="240" w:lineRule="auto"/>
        <w:jc w:val="both"/>
        <w:rPr>
          <w:rFonts w:ascii="Times New Roman" w:eastAsia="Calibri" w:hAnsi="Times New Roman" w:cs="Times New Roman"/>
          <w:b/>
          <w:bCs/>
          <w:i/>
          <w:iCs/>
        </w:rPr>
      </w:pPr>
      <w:r w:rsidRPr="0090670A">
        <w:rPr>
          <w:rFonts w:ascii="Times New Roman" w:eastAsia="Calibri" w:hAnsi="Times New Roman" w:cs="Times New Roman"/>
          <w:b/>
          <w:bCs/>
          <w:i/>
          <w:iCs/>
        </w:rPr>
        <w:t xml:space="preserve">Представленный перечень факторов не является исчерпывающим, а лишь отражает точку зрения и собственные оценки Эмитента. Возникновение новых рисков и неопределенностей, о которых Эмитенту </w:t>
      </w:r>
      <w:r w:rsidR="00496740" w:rsidRPr="0090670A">
        <w:rPr>
          <w:rFonts w:ascii="Times New Roman" w:eastAsia="Calibri" w:hAnsi="Times New Roman" w:cs="Times New Roman"/>
          <w:b/>
          <w:bCs/>
          <w:i/>
          <w:iCs/>
        </w:rPr>
        <w:t>на дату утверждения Проспекта</w:t>
      </w:r>
      <w:r w:rsidRPr="0090670A">
        <w:rPr>
          <w:rFonts w:ascii="Times New Roman" w:eastAsia="Calibri" w:hAnsi="Times New Roman" w:cs="Times New Roman"/>
          <w:b/>
          <w:bCs/>
          <w:i/>
          <w:iCs/>
        </w:rPr>
        <w:t xml:space="preserve"> не известно, либо реализация рисков, которые Эмитент в текущих условиях считает несущественными, может также привести к снижению стоимости ценных бумаг Эмитента и повлиять на способность Эмитента исполнять свои обязательства.</w:t>
      </w:r>
    </w:p>
    <w:p w:rsidR="00D770D0" w:rsidRPr="0090670A" w:rsidRDefault="00D770D0" w:rsidP="001F20C2">
      <w:pPr>
        <w:spacing w:after="0" w:line="240" w:lineRule="auto"/>
        <w:ind w:firstLine="284"/>
        <w:jc w:val="both"/>
        <w:rPr>
          <w:rFonts w:ascii="Times New Roman" w:eastAsia="Times New Roman" w:hAnsi="Times New Roman" w:cs="Times New Roman"/>
          <w:lang w:eastAsia="ru-RU"/>
        </w:rPr>
      </w:pPr>
    </w:p>
    <w:p w:rsidR="006F3037" w:rsidRDefault="00194A45" w:rsidP="001F20C2">
      <w:pPr>
        <w:spacing w:after="0" w:line="240" w:lineRule="auto"/>
        <w:ind w:firstLine="284"/>
        <w:jc w:val="both"/>
        <w:rPr>
          <w:rFonts w:ascii="Times New Roman" w:eastAsia="Times New Roman" w:hAnsi="Times New Roman" w:cs="Times New Roman"/>
          <w:lang w:eastAsia="ru-RU"/>
        </w:rPr>
      </w:pPr>
      <w:r w:rsidRPr="0090670A">
        <w:rPr>
          <w:rFonts w:ascii="Times New Roman" w:eastAsia="Times New Roman" w:hAnsi="Times New Roman" w:cs="Times New Roman"/>
          <w:lang w:eastAsia="ru-RU"/>
        </w:rPr>
        <w:t>Политика эмитента в области управления рисками:</w:t>
      </w:r>
    </w:p>
    <w:p w:rsidR="00415481" w:rsidRPr="0090670A" w:rsidRDefault="00415481" w:rsidP="001F20C2">
      <w:pPr>
        <w:spacing w:after="0" w:line="240" w:lineRule="auto"/>
        <w:ind w:firstLine="284"/>
        <w:jc w:val="both"/>
        <w:rPr>
          <w:rFonts w:ascii="Times New Roman" w:eastAsia="Times New Roman" w:hAnsi="Times New Roman" w:cs="Times New Roman"/>
          <w:lang w:eastAsia="ru-RU"/>
        </w:rPr>
      </w:pPr>
      <w:r w:rsidRPr="0090670A">
        <w:rPr>
          <w:rFonts w:ascii="Times New Roman" w:eastAsia="Times New Roman" w:hAnsi="Times New Roman" w:cs="Times New Roman"/>
          <w:lang w:eastAsia="ru-RU"/>
        </w:rPr>
        <w:tab/>
      </w:r>
    </w:p>
    <w:p w:rsidR="00D02CCB" w:rsidRPr="0090670A" w:rsidRDefault="00D02CCB" w:rsidP="00D02CCB">
      <w:pPr>
        <w:spacing w:after="0" w:line="240" w:lineRule="auto"/>
        <w:ind w:firstLine="284"/>
        <w:jc w:val="both"/>
        <w:rPr>
          <w:rFonts w:ascii="Times New Roman" w:eastAsia="Times New Roman" w:hAnsi="Times New Roman" w:cs="Times New Roman"/>
          <w:b/>
          <w:i/>
          <w:lang w:eastAsia="ru-RU"/>
        </w:rPr>
      </w:pPr>
      <w:r w:rsidRPr="0090670A">
        <w:rPr>
          <w:rFonts w:ascii="Times New Roman" w:eastAsia="Times New Roman" w:hAnsi="Times New Roman" w:cs="Times New Roman"/>
          <w:b/>
          <w:i/>
          <w:lang w:eastAsia="ru-RU"/>
        </w:rPr>
        <w:t xml:space="preserve">В рамках анализа факторов и условий, влияющих на деятельность Эмитента, в Компании проводится регулярная работа по управлению рисками. Осуществляется идентификация, описание и оценка рисков. Функциональные владельцы рисков разрабатывают план мероприятий по минимизации риска. </w:t>
      </w:r>
    </w:p>
    <w:p w:rsidR="001F20C2" w:rsidRPr="0090670A" w:rsidRDefault="001F20C2" w:rsidP="001F20C2">
      <w:pPr>
        <w:spacing w:after="0" w:line="240" w:lineRule="auto"/>
        <w:ind w:firstLine="284"/>
        <w:jc w:val="both"/>
        <w:rPr>
          <w:rFonts w:ascii="Times New Roman" w:eastAsia="Times New Roman" w:hAnsi="Times New Roman" w:cs="Times New Roman"/>
          <w:b/>
          <w:i/>
          <w:lang w:eastAsia="ru-RU"/>
        </w:rPr>
      </w:pPr>
      <w:r w:rsidRPr="0090670A">
        <w:rPr>
          <w:rFonts w:ascii="Times New Roman" w:eastAsia="Times New Roman" w:hAnsi="Times New Roman" w:cs="Times New Roman"/>
          <w:b/>
          <w:i/>
          <w:lang w:eastAsia="ru-RU"/>
        </w:rPr>
        <w:t>Компанией определены следующие риски:</w:t>
      </w:r>
    </w:p>
    <w:p w:rsidR="001F20C2" w:rsidRPr="0090670A" w:rsidRDefault="001F20C2" w:rsidP="00BB7FA0">
      <w:pPr>
        <w:numPr>
          <w:ilvl w:val="0"/>
          <w:numId w:val="15"/>
        </w:numPr>
        <w:spacing w:after="0" w:line="240" w:lineRule="auto"/>
        <w:ind w:left="0" w:firstLine="0"/>
        <w:contextualSpacing/>
        <w:jc w:val="both"/>
        <w:rPr>
          <w:rFonts w:ascii="Times New Roman" w:eastAsia="Times New Roman" w:hAnsi="Times New Roman" w:cs="Times New Roman"/>
          <w:b/>
          <w:i/>
          <w:lang w:eastAsia="ru-RU"/>
        </w:rPr>
      </w:pPr>
      <w:r w:rsidRPr="0090670A">
        <w:rPr>
          <w:rFonts w:ascii="Times New Roman" w:eastAsia="Times New Roman" w:hAnsi="Times New Roman" w:cs="Times New Roman"/>
          <w:b/>
          <w:i/>
          <w:lang w:eastAsia="ru-RU"/>
        </w:rPr>
        <w:t>Кредитный риск – риск возникновения у Компании финансового убытка, вызванного неисполнением покупателем или контрагентом по финансовому инструменту своих договорных обязательств. Этот риск связан, в основном, с имеющейся у Компании дебиторской задолженностью покупателей. В компании постоянно осуществляются процедуры контроля за кредитоспособностью заказчиков и прочих дебиторов. Компания создает резерв по сомнительным долгам, который представляет собой расчетную оценку величины уже понесенных кредитных убытков.</w:t>
      </w:r>
    </w:p>
    <w:p w:rsidR="001F20C2" w:rsidRPr="0090670A" w:rsidRDefault="001F20C2" w:rsidP="00BB7FA0">
      <w:pPr>
        <w:numPr>
          <w:ilvl w:val="0"/>
          <w:numId w:val="15"/>
        </w:numPr>
        <w:spacing w:after="0" w:line="240" w:lineRule="auto"/>
        <w:ind w:left="0" w:firstLine="0"/>
        <w:contextualSpacing/>
        <w:jc w:val="both"/>
        <w:rPr>
          <w:rFonts w:ascii="Times New Roman" w:eastAsia="Times New Roman" w:hAnsi="Times New Roman" w:cs="Times New Roman"/>
          <w:b/>
          <w:i/>
          <w:lang w:eastAsia="ru-RU"/>
        </w:rPr>
      </w:pPr>
      <w:r w:rsidRPr="0090670A">
        <w:rPr>
          <w:rFonts w:ascii="Times New Roman" w:eastAsia="Times New Roman" w:hAnsi="Times New Roman" w:cs="Times New Roman"/>
          <w:b/>
          <w:i/>
          <w:lang w:eastAsia="ru-RU"/>
        </w:rPr>
        <w:t xml:space="preserve">Риск ликвидности – это риск того, что у Компании возникнут сложности по выполнению финансовых обязательств, расчеты по которым осуществляются путем передачи денежных средств или другого финансового актива. Подход Компании к управлению ликвидностью заключается в том, чтобы обеспечить, насколько это возможно, постоянное наличие у Компании ликвидных средств, достаточных для погашения своих обязательств в </w:t>
      </w:r>
      <w:r w:rsidRPr="0090670A">
        <w:rPr>
          <w:rFonts w:ascii="Times New Roman" w:eastAsia="Times New Roman" w:hAnsi="Times New Roman" w:cs="Times New Roman"/>
          <w:b/>
          <w:i/>
          <w:lang w:eastAsia="ru-RU"/>
        </w:rPr>
        <w:lastRenderedPageBreak/>
        <w:t>срок, как в обычных, так и напряженных условиях, не допуская возникновения неприемлемых убытков и не подвергая риску репутацию Компании.</w:t>
      </w:r>
    </w:p>
    <w:p w:rsidR="001F20C2" w:rsidRPr="0090670A" w:rsidRDefault="001F20C2" w:rsidP="00BB7FA0">
      <w:pPr>
        <w:numPr>
          <w:ilvl w:val="0"/>
          <w:numId w:val="15"/>
        </w:numPr>
        <w:spacing w:after="0" w:line="240" w:lineRule="auto"/>
        <w:ind w:left="0" w:firstLine="0"/>
        <w:contextualSpacing/>
        <w:jc w:val="both"/>
        <w:rPr>
          <w:rFonts w:ascii="Times New Roman" w:eastAsia="Times New Roman" w:hAnsi="Times New Roman" w:cs="Times New Roman"/>
          <w:b/>
          <w:i/>
          <w:lang w:eastAsia="ru-RU"/>
        </w:rPr>
      </w:pPr>
      <w:r w:rsidRPr="0090670A">
        <w:rPr>
          <w:rFonts w:ascii="Times New Roman" w:eastAsia="Times New Roman" w:hAnsi="Times New Roman" w:cs="Times New Roman"/>
          <w:b/>
          <w:i/>
          <w:lang w:eastAsia="ru-RU"/>
        </w:rPr>
        <w:t>Рыночный риск – это риск того, что справедливая стоимость будущих денежных потоков по финансовому инструменту будет колебаться вследствие изменения рыночных цен. Рыночные цены включаются в себя три типа риска: риск изменения процентной ставки, валютный риски и прочие ценовые риски, например, риск изменения цен на долевые инструменты. Финансовые инструменты, подверженные рыночному риску включают в себя кредиты и займы, торговую и прочую кредиторскую задолженность.</w:t>
      </w:r>
    </w:p>
    <w:p w:rsidR="004E0F5D" w:rsidRPr="0090670A" w:rsidRDefault="004E0F5D" w:rsidP="004E0F5D">
      <w:pPr>
        <w:widowControl w:val="0"/>
        <w:autoSpaceDE w:val="0"/>
        <w:autoSpaceDN w:val="0"/>
        <w:adjustRightInd w:val="0"/>
        <w:spacing w:after="0" w:line="240" w:lineRule="auto"/>
        <w:ind w:firstLine="708"/>
        <w:jc w:val="both"/>
        <w:outlineLvl w:val="4"/>
        <w:rPr>
          <w:rFonts w:ascii="Times New Roman" w:eastAsia="Times New Roman" w:hAnsi="Times New Roman" w:cs="Times New Roman"/>
          <w:b/>
          <w:i/>
          <w:lang w:eastAsia="ru-RU"/>
        </w:rPr>
      </w:pPr>
      <w:r w:rsidRPr="0090670A">
        <w:rPr>
          <w:rFonts w:ascii="Times New Roman" w:eastAsia="Times New Roman" w:hAnsi="Times New Roman" w:cs="Times New Roman"/>
          <w:b/>
          <w:i/>
          <w:lang w:eastAsia="ru-RU"/>
        </w:rPr>
        <w:t>Эмитент стремится эффективно управлять рисками, обеспечивая тем самым стабильность финансового положения, поддержание стратегии развития  бизнеса и реализацию миссии Эмитента в соответствии с современными стандартами при максимальном учете интересов всех заинтересованных сторон.</w:t>
      </w:r>
    </w:p>
    <w:p w:rsidR="004E0F5D" w:rsidRPr="0090670A" w:rsidRDefault="004E0F5D" w:rsidP="004E0F5D">
      <w:pPr>
        <w:widowControl w:val="0"/>
        <w:autoSpaceDE w:val="0"/>
        <w:autoSpaceDN w:val="0"/>
        <w:adjustRightInd w:val="0"/>
        <w:spacing w:after="0" w:line="240" w:lineRule="auto"/>
        <w:ind w:firstLine="708"/>
        <w:jc w:val="both"/>
        <w:outlineLvl w:val="4"/>
        <w:rPr>
          <w:rFonts w:ascii="Times New Roman" w:eastAsia="Times New Roman" w:hAnsi="Times New Roman" w:cs="Times New Roman"/>
          <w:b/>
          <w:i/>
          <w:lang w:eastAsia="ru-RU"/>
        </w:rPr>
      </w:pPr>
      <w:r w:rsidRPr="0090670A">
        <w:rPr>
          <w:rFonts w:ascii="Times New Roman" w:eastAsia="Times New Roman" w:hAnsi="Times New Roman" w:cs="Times New Roman"/>
          <w:b/>
          <w:i/>
          <w:lang w:eastAsia="ru-RU"/>
        </w:rPr>
        <w:t xml:space="preserve">В своей деятельности Эмитент учитывает коммерческие риски и факторы неопределенности как внутреннего, так и внешнего характера, которые могут оказать влияние на будущие результаты Эмитента. </w:t>
      </w:r>
    </w:p>
    <w:p w:rsidR="00744FAB" w:rsidRPr="0090670A" w:rsidRDefault="004E0F5D" w:rsidP="004E0F5D">
      <w:pPr>
        <w:widowControl w:val="0"/>
        <w:autoSpaceDE w:val="0"/>
        <w:autoSpaceDN w:val="0"/>
        <w:adjustRightInd w:val="0"/>
        <w:spacing w:after="0" w:line="240" w:lineRule="auto"/>
        <w:ind w:firstLine="708"/>
        <w:jc w:val="both"/>
        <w:outlineLvl w:val="4"/>
        <w:rPr>
          <w:rFonts w:ascii="Times New Roman" w:eastAsia="Times New Roman" w:hAnsi="Times New Roman" w:cs="Times New Roman"/>
          <w:b/>
          <w:i/>
          <w:lang w:eastAsia="ru-RU"/>
        </w:rPr>
      </w:pPr>
      <w:r w:rsidRPr="0090670A">
        <w:rPr>
          <w:rFonts w:ascii="Times New Roman" w:eastAsia="Times New Roman" w:hAnsi="Times New Roman" w:cs="Times New Roman"/>
          <w:b/>
          <w:i/>
          <w:lang w:eastAsia="ru-RU"/>
        </w:rPr>
        <w:t>Управление рисками способствует краткосрочной и долгосрочной прогнозируемости деятельности Эмитента и минимизации потенциальных потерь. Эмитент относит отдельные риски к несущественным, однако, понимает, что они могут стать существенными в будущих периодах.</w:t>
      </w:r>
    </w:p>
    <w:p w:rsidR="001D2645" w:rsidRPr="004B16C7" w:rsidRDefault="00AF7940" w:rsidP="004B16C7">
      <w:pPr>
        <w:widowControl w:val="0"/>
        <w:autoSpaceDE w:val="0"/>
        <w:autoSpaceDN w:val="0"/>
        <w:adjustRightInd w:val="0"/>
        <w:spacing w:after="0" w:line="240" w:lineRule="auto"/>
        <w:ind w:firstLine="708"/>
        <w:jc w:val="both"/>
        <w:outlineLvl w:val="4"/>
        <w:rPr>
          <w:rFonts w:ascii="Times New Roman" w:hAnsi="Times New Roman"/>
          <w:b/>
          <w:i/>
        </w:rPr>
      </w:pPr>
      <w:r w:rsidRPr="004B16C7">
        <w:rPr>
          <w:rFonts w:ascii="Times New Roman" w:hAnsi="Times New Roman"/>
          <w:b/>
          <w:i/>
        </w:rPr>
        <w:t>Эмитент и его дочерние общества (далее – «Группа», «Компании Группы») осуществляют свою деятельность в Российской Федерации. Соответственно, на бизнес Группы оказывают влияние экономика и финансовые рынки Российской Федерации, которым присущи некоторые свойства развивающегося рынка. Правовая, налоговая и административная системы продолжают развиваться, однако сопряжены с риском неоднозначности толкования их требований, которые к тому же подвержены частым изменениям, что вкупе с другими юридическими и фискальными преградами создает дополнительные проблемы для предприятий, ведущих бизнес в Российской Федерации.</w:t>
      </w:r>
    </w:p>
    <w:p w:rsidR="00FA00DF" w:rsidRDefault="00FA00DF" w:rsidP="00FA00DF">
      <w:pPr>
        <w:spacing w:after="0" w:line="240" w:lineRule="auto"/>
        <w:ind w:firstLine="284"/>
        <w:jc w:val="both"/>
        <w:rPr>
          <w:rFonts w:ascii="Times New Roman" w:eastAsia="Calibri" w:hAnsi="Times New Roman" w:cs="Times New Roman"/>
          <w:b/>
          <w:i/>
        </w:rPr>
      </w:pPr>
    </w:p>
    <w:p w:rsidR="004E0F5D" w:rsidRPr="004E0F5D" w:rsidRDefault="004E0F5D" w:rsidP="004E0F5D">
      <w:pPr>
        <w:widowControl w:val="0"/>
        <w:autoSpaceDE w:val="0"/>
        <w:autoSpaceDN w:val="0"/>
        <w:adjustRightInd w:val="0"/>
        <w:spacing w:after="0" w:line="240" w:lineRule="auto"/>
        <w:ind w:firstLine="708"/>
        <w:jc w:val="both"/>
        <w:outlineLvl w:val="4"/>
        <w:rPr>
          <w:rFonts w:ascii="Times New Roman" w:eastAsia="Times New Roman" w:hAnsi="Times New Roman" w:cs="Times New Roman"/>
          <w:b/>
          <w:i/>
          <w:lang w:eastAsia="ru-RU"/>
        </w:rPr>
      </w:pPr>
    </w:p>
    <w:p w:rsidR="00744FAB" w:rsidRPr="00140B70" w:rsidRDefault="00744FAB" w:rsidP="00744FAB">
      <w:pPr>
        <w:widowControl w:val="0"/>
        <w:autoSpaceDE w:val="0"/>
        <w:autoSpaceDN w:val="0"/>
        <w:adjustRightInd w:val="0"/>
        <w:spacing w:after="0" w:line="240" w:lineRule="auto"/>
        <w:jc w:val="both"/>
        <w:outlineLvl w:val="4"/>
        <w:rPr>
          <w:rFonts w:ascii="Times New Roman" w:hAnsi="Times New Roman" w:cs="Times New Roman"/>
          <w:b/>
          <w:sz w:val="24"/>
          <w:szCs w:val="24"/>
        </w:rPr>
      </w:pPr>
      <w:r w:rsidRPr="00140B70">
        <w:rPr>
          <w:rFonts w:ascii="Times New Roman" w:hAnsi="Times New Roman" w:cs="Times New Roman"/>
          <w:b/>
          <w:sz w:val="24"/>
          <w:szCs w:val="24"/>
        </w:rPr>
        <w:t>2.5.1. Отраслевые риски</w:t>
      </w:r>
    </w:p>
    <w:p w:rsidR="00744FAB" w:rsidRDefault="00744FAB" w:rsidP="00744FAB">
      <w:pPr>
        <w:widowControl w:val="0"/>
        <w:autoSpaceDE w:val="0"/>
        <w:autoSpaceDN w:val="0"/>
        <w:adjustRightInd w:val="0"/>
        <w:spacing w:before="20" w:after="0" w:line="240" w:lineRule="auto"/>
        <w:contextualSpacing/>
        <w:jc w:val="both"/>
        <w:rPr>
          <w:rFonts w:ascii="Times New Roman" w:eastAsia="Times New Roman" w:hAnsi="Times New Roman" w:cs="Times New Roman"/>
          <w:b/>
          <w:i/>
        </w:rPr>
      </w:pPr>
    </w:p>
    <w:p w:rsidR="009F7864" w:rsidRPr="009F7864" w:rsidRDefault="009F7864" w:rsidP="00E3099B">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9F7864">
        <w:rPr>
          <w:rFonts w:ascii="Times New Roman" w:eastAsia="Times New Roman" w:hAnsi="Times New Roman" w:cs="Times New Roman"/>
          <w:bCs/>
          <w:iCs/>
          <w:lang w:eastAsia="ru-RU"/>
        </w:rPr>
        <w:t>Влияние возможного ухудшения ситуации в отрасли эмитента на его деятельность. Приводятся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r w:rsidRPr="009F7864">
        <w:rPr>
          <w:rFonts w:ascii="Times New Roman" w:eastAsia="Times New Roman" w:hAnsi="Times New Roman" w:cs="Times New Roman"/>
          <w:bCs/>
          <w:iCs/>
          <w:lang w:eastAsia="ru-RU"/>
        </w:rPr>
        <w:br/>
      </w:r>
    </w:p>
    <w:p w:rsidR="009F7864" w:rsidRPr="004F5DCF" w:rsidRDefault="009F7864" w:rsidP="00E3099B">
      <w:pPr>
        <w:widowControl w:val="0"/>
        <w:autoSpaceDE w:val="0"/>
        <w:autoSpaceDN w:val="0"/>
        <w:adjustRightInd w:val="0"/>
        <w:spacing w:after="0" w:line="240" w:lineRule="auto"/>
        <w:jc w:val="both"/>
        <w:rPr>
          <w:rFonts w:ascii="Times New Roman" w:eastAsia="Times New Roman" w:hAnsi="Times New Roman" w:cs="Times New Roman"/>
          <w:b/>
          <w:bCs/>
          <w:i/>
          <w:iCs/>
          <w:u w:val="single"/>
          <w:lang w:eastAsia="ru-RU"/>
        </w:rPr>
      </w:pPr>
      <w:r w:rsidRPr="004F5DCF">
        <w:rPr>
          <w:rFonts w:ascii="Times New Roman" w:eastAsia="Times New Roman" w:hAnsi="Times New Roman" w:cs="Times New Roman"/>
          <w:b/>
          <w:bCs/>
          <w:i/>
          <w:iCs/>
          <w:u w:val="single"/>
          <w:lang w:eastAsia="ru-RU"/>
        </w:rPr>
        <w:t xml:space="preserve">Внутренний рынок.         </w:t>
      </w:r>
    </w:p>
    <w:p w:rsidR="00353184" w:rsidRPr="004F5DCF" w:rsidRDefault="00353184" w:rsidP="00E3099B">
      <w:pPr>
        <w:spacing w:after="0" w:line="240" w:lineRule="auto"/>
        <w:ind w:firstLine="539"/>
        <w:contextualSpacing/>
        <w:jc w:val="both"/>
        <w:rPr>
          <w:rFonts w:ascii="Times New Roman" w:eastAsia="Times New Roman" w:hAnsi="Times New Roman" w:cs="Times New Roman"/>
          <w:b/>
          <w:i/>
          <w:lang w:eastAsia="ru-RU"/>
        </w:rPr>
      </w:pPr>
      <w:r w:rsidRPr="004F5DCF">
        <w:rPr>
          <w:rFonts w:ascii="Times New Roman" w:eastAsia="Times New Roman" w:hAnsi="Times New Roman" w:cs="Times New Roman"/>
          <w:b/>
          <w:i/>
          <w:lang w:eastAsia="ru-RU"/>
        </w:rPr>
        <w:t>Эмитент и его дочерние общества (компании Группы) осуществляют деятельность в т</w:t>
      </w:r>
      <w:r w:rsidR="004904BB" w:rsidRPr="004F5DCF">
        <w:rPr>
          <w:rFonts w:ascii="Times New Roman" w:eastAsia="Times New Roman" w:hAnsi="Times New Roman" w:cs="Times New Roman"/>
          <w:b/>
          <w:i/>
          <w:lang w:eastAsia="ru-RU"/>
        </w:rPr>
        <w:t xml:space="preserve">елекоммуникационной отрасли. </w:t>
      </w:r>
    </w:p>
    <w:p w:rsidR="00834A23" w:rsidRPr="004F5DCF" w:rsidRDefault="00834A23" w:rsidP="00E3099B">
      <w:pPr>
        <w:spacing w:after="0" w:line="240" w:lineRule="auto"/>
        <w:contextualSpacing/>
        <w:jc w:val="both"/>
        <w:rPr>
          <w:rFonts w:ascii="Times New Roman" w:eastAsia="Times New Roman" w:hAnsi="Times New Roman" w:cs="Times New Roman"/>
          <w:b/>
          <w:i/>
          <w:lang w:eastAsia="ru-RU"/>
        </w:rPr>
      </w:pPr>
    </w:p>
    <w:p w:rsidR="004904BB" w:rsidRPr="004F5DCF" w:rsidRDefault="00353184" w:rsidP="00E3099B">
      <w:pPr>
        <w:spacing w:after="0" w:line="240" w:lineRule="auto"/>
        <w:ind w:firstLine="539"/>
        <w:contextualSpacing/>
        <w:jc w:val="both"/>
        <w:rPr>
          <w:rFonts w:ascii="Times New Roman" w:eastAsia="Times New Roman" w:hAnsi="Times New Roman" w:cs="Times New Roman"/>
          <w:b/>
          <w:i/>
          <w:lang w:eastAsia="ru-RU"/>
        </w:rPr>
      </w:pPr>
      <w:r w:rsidRPr="004F5DCF">
        <w:rPr>
          <w:rFonts w:ascii="Times New Roman" w:eastAsia="Times New Roman" w:hAnsi="Times New Roman" w:cs="Times New Roman"/>
          <w:b/>
          <w:i/>
          <w:lang w:eastAsia="ru-RU"/>
        </w:rPr>
        <w:t>Р</w:t>
      </w:r>
      <w:r w:rsidR="004904BB" w:rsidRPr="004F5DCF">
        <w:rPr>
          <w:rFonts w:ascii="Times New Roman" w:eastAsia="Times New Roman" w:hAnsi="Times New Roman" w:cs="Times New Roman"/>
          <w:b/>
          <w:i/>
          <w:lang w:eastAsia="ru-RU"/>
        </w:rPr>
        <w:t>азвитие телекоммуникационной отрасли является приоритетным и стратегическим направлением.</w:t>
      </w:r>
    </w:p>
    <w:p w:rsidR="00353184" w:rsidRPr="004F5DCF" w:rsidRDefault="00353184" w:rsidP="00E3099B">
      <w:pPr>
        <w:spacing w:after="0" w:line="240" w:lineRule="auto"/>
        <w:contextualSpacing/>
        <w:jc w:val="both"/>
        <w:rPr>
          <w:rFonts w:ascii="Times New Roman" w:eastAsia="Times New Roman" w:hAnsi="Times New Roman" w:cs="Times New Roman"/>
          <w:b/>
          <w:i/>
          <w:lang w:eastAsia="ru-RU"/>
        </w:rPr>
      </w:pPr>
    </w:p>
    <w:p w:rsidR="00353184" w:rsidRPr="004F5DCF" w:rsidRDefault="00353184" w:rsidP="00E3099B">
      <w:pPr>
        <w:spacing w:after="0" w:line="240" w:lineRule="auto"/>
        <w:jc w:val="both"/>
        <w:rPr>
          <w:rFonts w:ascii="Times New Roman" w:eastAsia="Times New Roman" w:hAnsi="Times New Roman" w:cs="Times New Roman"/>
          <w:b/>
          <w:i/>
        </w:rPr>
      </w:pPr>
      <w:r w:rsidRPr="004F5DCF">
        <w:rPr>
          <w:rFonts w:ascii="Times New Roman" w:eastAsia="Times New Roman" w:hAnsi="Times New Roman" w:cs="Times New Roman"/>
          <w:b/>
          <w:i/>
        </w:rPr>
        <w:t>Компании Группы работают в следующих сегментах:</w:t>
      </w:r>
    </w:p>
    <w:p w:rsidR="00391AFA" w:rsidRPr="00391AFA" w:rsidRDefault="00391AFA" w:rsidP="00B16D13">
      <w:pPr>
        <w:numPr>
          <w:ilvl w:val="0"/>
          <w:numId w:val="35"/>
        </w:numPr>
        <w:tabs>
          <w:tab w:val="num" w:pos="360"/>
        </w:tabs>
        <w:spacing w:after="0" w:line="240" w:lineRule="auto"/>
        <w:ind w:left="0" w:firstLine="0"/>
        <w:jc w:val="both"/>
        <w:rPr>
          <w:rFonts w:ascii="Times New Roman" w:eastAsia="Times New Roman" w:hAnsi="Times New Roman" w:cs="Times New Roman"/>
          <w:b/>
          <w:i/>
          <w:lang w:eastAsia="ru-RU"/>
        </w:rPr>
      </w:pPr>
      <w:r w:rsidRPr="00391AFA">
        <w:rPr>
          <w:rFonts w:ascii="Times New Roman" w:eastAsia="Times New Roman" w:hAnsi="Times New Roman" w:cs="Times New Roman"/>
          <w:b/>
          <w:i/>
          <w:lang w:eastAsia="ru-RU"/>
        </w:rPr>
        <w:t>Рынок платного кабельного телевидения (аналогового и цифрового);</w:t>
      </w:r>
    </w:p>
    <w:p w:rsidR="00391AFA" w:rsidRPr="00391AFA" w:rsidRDefault="00391AFA" w:rsidP="00B16D13">
      <w:pPr>
        <w:numPr>
          <w:ilvl w:val="0"/>
          <w:numId w:val="35"/>
        </w:numPr>
        <w:tabs>
          <w:tab w:val="num" w:pos="360"/>
        </w:tabs>
        <w:spacing w:after="0" w:line="240" w:lineRule="auto"/>
        <w:ind w:left="360"/>
        <w:jc w:val="both"/>
        <w:rPr>
          <w:rFonts w:ascii="Times New Roman" w:eastAsia="Times New Roman" w:hAnsi="Times New Roman" w:cs="Times New Roman"/>
          <w:b/>
          <w:i/>
          <w:lang w:eastAsia="ru-RU"/>
        </w:rPr>
      </w:pPr>
      <w:r w:rsidRPr="00391AFA">
        <w:rPr>
          <w:rFonts w:ascii="Times New Roman" w:eastAsia="Times New Roman" w:hAnsi="Times New Roman" w:cs="Times New Roman"/>
          <w:b/>
          <w:i/>
          <w:lang w:eastAsia="ru-RU"/>
        </w:rPr>
        <w:t>Рынок широкополосного доступа (ШПД) в Интернет для частных лиц и корпоративных клиентов;</w:t>
      </w:r>
    </w:p>
    <w:p w:rsidR="00391AFA" w:rsidRPr="00391AFA" w:rsidRDefault="00391AFA" w:rsidP="00B16D13">
      <w:pPr>
        <w:numPr>
          <w:ilvl w:val="0"/>
          <w:numId w:val="35"/>
        </w:numPr>
        <w:tabs>
          <w:tab w:val="num" w:pos="360"/>
        </w:tabs>
        <w:spacing w:after="0" w:line="240" w:lineRule="auto"/>
        <w:ind w:left="0" w:firstLine="0"/>
        <w:jc w:val="both"/>
        <w:rPr>
          <w:rFonts w:ascii="Times New Roman" w:eastAsia="Times New Roman" w:hAnsi="Times New Roman" w:cs="Times New Roman"/>
          <w:b/>
          <w:i/>
          <w:lang w:eastAsia="ru-RU"/>
        </w:rPr>
      </w:pPr>
      <w:r w:rsidRPr="00391AFA">
        <w:rPr>
          <w:rFonts w:ascii="Times New Roman" w:eastAsia="Times New Roman" w:hAnsi="Times New Roman" w:cs="Times New Roman"/>
          <w:b/>
          <w:i/>
          <w:lang w:eastAsia="ru-RU"/>
        </w:rPr>
        <w:t>Рынок фиксированной телефонии для частных лиц и корпоративных клиентов.</w:t>
      </w:r>
    </w:p>
    <w:p w:rsidR="00391AFA" w:rsidRDefault="00391AFA" w:rsidP="00E3099B">
      <w:pPr>
        <w:spacing w:after="0" w:line="240" w:lineRule="auto"/>
        <w:ind w:left="567" w:hanging="283"/>
        <w:jc w:val="both"/>
        <w:rPr>
          <w:rFonts w:ascii="Times New Roman" w:eastAsia="Times New Roman" w:hAnsi="Times New Roman" w:cs="Times New Roman"/>
          <w:b/>
          <w:i/>
        </w:rPr>
      </w:pPr>
    </w:p>
    <w:p w:rsidR="000008AB" w:rsidRPr="004F5DCF" w:rsidRDefault="000008AB" w:rsidP="00E3099B">
      <w:pPr>
        <w:spacing w:after="0" w:line="240" w:lineRule="auto"/>
        <w:ind w:left="567" w:hanging="283"/>
        <w:jc w:val="both"/>
        <w:rPr>
          <w:rFonts w:ascii="Times New Roman" w:eastAsia="Times New Roman" w:hAnsi="Times New Roman" w:cs="Times New Roman"/>
          <w:b/>
          <w:i/>
        </w:rPr>
      </w:pPr>
      <w:r w:rsidRPr="00E3099B">
        <w:rPr>
          <w:rFonts w:ascii="Times New Roman" w:eastAsia="Times New Roman" w:hAnsi="Times New Roman" w:cs="Times New Roman"/>
          <w:b/>
          <w:i/>
        </w:rPr>
        <w:t>Все вышеперечисленные отрасли характеризуются высоким уровнем конкуренции.</w:t>
      </w:r>
    </w:p>
    <w:p w:rsidR="00353184" w:rsidRPr="004F5DCF" w:rsidRDefault="00353184" w:rsidP="00E3099B">
      <w:pPr>
        <w:spacing w:after="0" w:line="240" w:lineRule="auto"/>
        <w:contextualSpacing/>
        <w:jc w:val="both"/>
        <w:rPr>
          <w:rFonts w:ascii="Times New Roman" w:eastAsia="Times New Roman" w:hAnsi="Times New Roman" w:cs="Times New Roman"/>
          <w:b/>
          <w:i/>
          <w:highlight w:val="yellow"/>
          <w:lang w:eastAsia="ru-RU"/>
        </w:rPr>
      </w:pPr>
    </w:p>
    <w:p w:rsidR="00353184" w:rsidRPr="004F4DB2" w:rsidRDefault="00EB31F3" w:rsidP="00E3099B">
      <w:pPr>
        <w:spacing w:after="0" w:line="240" w:lineRule="auto"/>
        <w:contextualSpacing/>
        <w:jc w:val="both"/>
        <w:rPr>
          <w:rFonts w:ascii="Times New Roman" w:eastAsia="Times New Roman" w:hAnsi="Times New Roman" w:cs="Times New Roman"/>
          <w:b/>
          <w:i/>
          <w:lang w:eastAsia="ru-RU"/>
        </w:rPr>
      </w:pPr>
      <w:r w:rsidRPr="004F4DB2">
        <w:rPr>
          <w:rFonts w:ascii="Times New Roman" w:eastAsia="Times New Roman" w:hAnsi="Times New Roman" w:cs="Times New Roman"/>
          <w:b/>
          <w:i/>
          <w:lang w:eastAsia="ru-RU"/>
        </w:rPr>
        <w:t>Основные тенденции:</w:t>
      </w:r>
    </w:p>
    <w:p w:rsidR="00EB31F3" w:rsidRPr="004F4DB2" w:rsidRDefault="00EB31F3" w:rsidP="00E3099B">
      <w:pPr>
        <w:spacing w:after="0" w:line="240" w:lineRule="auto"/>
        <w:contextualSpacing/>
        <w:jc w:val="both"/>
        <w:rPr>
          <w:rFonts w:ascii="Times New Roman" w:eastAsia="Times New Roman" w:hAnsi="Times New Roman" w:cs="Times New Roman"/>
          <w:b/>
          <w:i/>
          <w:lang w:eastAsia="ru-RU"/>
        </w:rPr>
      </w:pPr>
    </w:p>
    <w:p w:rsidR="00EB31F3" w:rsidRPr="004F4DB2" w:rsidRDefault="00EB31F3" w:rsidP="00E3099B">
      <w:pPr>
        <w:autoSpaceDE w:val="0"/>
        <w:autoSpaceDN w:val="0"/>
        <w:adjustRightInd w:val="0"/>
        <w:spacing w:after="0" w:line="240" w:lineRule="auto"/>
        <w:jc w:val="both"/>
        <w:rPr>
          <w:rFonts w:ascii="Times New Roman" w:eastAsia="Calibri" w:hAnsi="Times New Roman" w:cs="Times New Roman"/>
          <w:b/>
          <w:i/>
          <w:u w:val="single"/>
        </w:rPr>
      </w:pPr>
      <w:r w:rsidRPr="004F4DB2">
        <w:rPr>
          <w:rFonts w:ascii="Times New Roman" w:eastAsia="Calibri" w:hAnsi="Times New Roman" w:cs="Times New Roman"/>
          <w:b/>
          <w:i/>
          <w:u w:val="single"/>
        </w:rPr>
        <w:t>Темпы прироста рынка снижаются по сравнению с предыдущими годами</w:t>
      </w:r>
    </w:p>
    <w:p w:rsidR="00EB31F3" w:rsidRPr="004F4DB2" w:rsidRDefault="00EB31F3" w:rsidP="00E3099B">
      <w:pPr>
        <w:autoSpaceDE w:val="0"/>
        <w:autoSpaceDN w:val="0"/>
        <w:adjustRightInd w:val="0"/>
        <w:spacing w:after="0" w:line="240" w:lineRule="auto"/>
        <w:jc w:val="both"/>
        <w:rPr>
          <w:rFonts w:ascii="Times New Roman" w:eastAsia="Times New Roman" w:hAnsi="Times New Roman" w:cs="Times New Roman"/>
          <w:b/>
          <w:i/>
          <w:lang w:eastAsia="ru-RU"/>
        </w:rPr>
      </w:pPr>
      <w:r w:rsidRPr="004F4DB2">
        <w:rPr>
          <w:rFonts w:ascii="Times New Roman" w:eastAsia="Times New Roman" w:hAnsi="Times New Roman" w:cs="Times New Roman" w:hint="eastAsia"/>
          <w:b/>
          <w:i/>
          <w:lang w:eastAsia="ru-RU"/>
        </w:rPr>
        <w:t>Причина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снижения</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насыщение</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рынка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по</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причине</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высокого</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уровня</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проникновения</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Особенно</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сильно</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насыщение</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проявляется</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крупных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городах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где</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проникновение</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услуг</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уже</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достигло</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максимального</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уровня</w:t>
      </w:r>
      <w:r w:rsidRPr="004F4DB2">
        <w:rPr>
          <w:rFonts w:ascii="Times New Roman" w:eastAsia="Times New Roman" w:hAnsi="Times New Roman" w:cs="Times New Roman"/>
          <w:b/>
          <w:i/>
          <w:lang w:eastAsia="ru-RU"/>
        </w:rPr>
        <w:t>.</w:t>
      </w:r>
    </w:p>
    <w:p w:rsidR="00EB31F3" w:rsidRPr="004F4DB2" w:rsidRDefault="00EB31F3" w:rsidP="00E3099B">
      <w:pPr>
        <w:autoSpaceDE w:val="0"/>
        <w:autoSpaceDN w:val="0"/>
        <w:adjustRightInd w:val="0"/>
        <w:spacing w:after="0" w:line="240" w:lineRule="auto"/>
        <w:jc w:val="both"/>
        <w:rPr>
          <w:rFonts w:ascii="Times New Roman" w:eastAsia="Times New Roman" w:hAnsi="Times New Roman" w:cs="Times New Roman"/>
          <w:b/>
          <w:i/>
          <w:lang w:eastAsia="ru-RU"/>
        </w:rPr>
      </w:pPr>
    </w:p>
    <w:p w:rsidR="00EB31F3" w:rsidRPr="004F4DB2" w:rsidRDefault="00EB31F3" w:rsidP="00E3099B">
      <w:pPr>
        <w:autoSpaceDE w:val="0"/>
        <w:autoSpaceDN w:val="0"/>
        <w:adjustRightInd w:val="0"/>
        <w:spacing w:after="0" w:line="240" w:lineRule="auto"/>
        <w:jc w:val="both"/>
        <w:rPr>
          <w:rFonts w:ascii="Times New Roman" w:eastAsia="Calibri" w:hAnsi="Times New Roman" w:cs="Times New Roman"/>
          <w:b/>
          <w:i/>
          <w:u w:val="single"/>
        </w:rPr>
      </w:pPr>
      <w:r w:rsidRPr="004F4DB2">
        <w:rPr>
          <w:rFonts w:ascii="Times New Roman" w:eastAsia="Calibri" w:hAnsi="Times New Roman" w:cs="Times New Roman"/>
          <w:b/>
          <w:i/>
          <w:u w:val="single"/>
        </w:rPr>
        <w:t>Выравнивание уровня качества, оказываемых услуг у федеральных и локальных операторов</w:t>
      </w:r>
    </w:p>
    <w:p w:rsidR="00EB31F3" w:rsidRPr="004F4DB2" w:rsidRDefault="00EB31F3" w:rsidP="006F3037">
      <w:pPr>
        <w:autoSpaceDE w:val="0"/>
        <w:autoSpaceDN w:val="0"/>
        <w:adjustRightInd w:val="0"/>
        <w:spacing w:after="0" w:line="240" w:lineRule="auto"/>
        <w:jc w:val="both"/>
        <w:rPr>
          <w:rFonts w:ascii="Times New Roman" w:eastAsia="Times New Roman" w:hAnsi="Times New Roman" w:cs="Times New Roman"/>
          <w:b/>
          <w:i/>
          <w:lang w:eastAsia="ru-RU"/>
        </w:rPr>
      </w:pPr>
      <w:r w:rsidRPr="004F4DB2">
        <w:rPr>
          <w:rFonts w:ascii="Times New Roman" w:eastAsia="Times New Roman" w:hAnsi="Times New Roman" w:cs="Times New Roman" w:hint="eastAsia"/>
          <w:b/>
          <w:i/>
          <w:lang w:eastAsia="ru-RU"/>
        </w:rPr>
        <w:t>Продолжающийся</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процесс</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модернизации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расширения</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сетевой</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емкости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увеличение</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доли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оптоволоконных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участков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укрупнения</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сетей</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ведущих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операторов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как</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малых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населенных</w:t>
      </w:r>
      <w:r w:rsidR="00A964AD"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пунктах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удаленных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регионах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так</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на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сформированных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рынках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крупных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городов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привел</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к</w:t>
      </w:r>
      <w:r w:rsidR="00A964AD"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выравниванию</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параметров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качества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предоставляемых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операторами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услуг</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федеральных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и</w:t>
      </w:r>
      <w:r w:rsidR="00A964AD"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локальных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операторов</w:t>
      </w:r>
      <w:r w:rsidRPr="004F4DB2">
        <w:rPr>
          <w:rFonts w:ascii="Times New Roman" w:eastAsia="Times New Roman" w:hAnsi="Times New Roman" w:cs="Times New Roman"/>
          <w:b/>
          <w:i/>
          <w:lang w:eastAsia="ru-RU"/>
        </w:rPr>
        <w:t>.</w:t>
      </w:r>
    </w:p>
    <w:p w:rsidR="00EB31F3" w:rsidRPr="004F4DB2"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p>
    <w:p w:rsidR="00EB31F3" w:rsidRPr="004F4DB2" w:rsidRDefault="00EB31F3" w:rsidP="00EB31F3">
      <w:pPr>
        <w:autoSpaceDE w:val="0"/>
        <w:autoSpaceDN w:val="0"/>
        <w:adjustRightInd w:val="0"/>
        <w:spacing w:after="0" w:line="240" w:lineRule="auto"/>
        <w:jc w:val="both"/>
        <w:rPr>
          <w:rFonts w:ascii="Times New Roman" w:eastAsia="Calibri" w:hAnsi="Times New Roman" w:cs="Times New Roman"/>
          <w:b/>
          <w:i/>
          <w:u w:val="single"/>
        </w:rPr>
      </w:pPr>
      <w:r w:rsidRPr="004F4DB2">
        <w:rPr>
          <w:rFonts w:ascii="Times New Roman" w:eastAsia="Calibri" w:hAnsi="Times New Roman" w:cs="Times New Roman"/>
          <w:b/>
          <w:i/>
          <w:u w:val="single"/>
        </w:rPr>
        <w:t>Формирование и реализация сервисной стратегии федеральными игроками</w:t>
      </w:r>
    </w:p>
    <w:p w:rsidR="00EB31F3" w:rsidRPr="004F4DB2"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r w:rsidRPr="004F4DB2">
        <w:rPr>
          <w:rFonts w:ascii="Times New Roman" w:eastAsia="Times New Roman" w:hAnsi="Times New Roman" w:cs="Times New Roman" w:hint="eastAsia"/>
          <w:b/>
          <w:i/>
          <w:lang w:eastAsia="ru-RU"/>
        </w:rPr>
        <w:t>Усилия</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операторов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сосредоточены</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на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повышении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скоростей</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доступа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повышении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качества</w:t>
      </w:r>
      <w:r w:rsidR="00A964AD"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обслуживания</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клиент</w:t>
      </w:r>
      <w:r w:rsidR="00391AFA" w:rsidRPr="004F4DB2">
        <w:rPr>
          <w:rFonts w:ascii="Times New Roman" w:eastAsia="Times New Roman" w:hAnsi="Times New Roman" w:cs="Times New Roman"/>
          <w:b/>
          <w:i/>
          <w:lang w:eastAsia="ru-RU"/>
        </w:rPr>
        <w:t>ов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неизменных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ценах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Также</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развивают</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направления</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по</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удержанию</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w:t>
      </w:r>
      <w:r w:rsidR="00A964AD" w:rsidRPr="004F4DB2">
        <w:rPr>
          <w:rFonts w:ascii="Times New Roman" w:eastAsia="Times New Roman" w:hAnsi="Times New Roman" w:cs="Times New Roman"/>
          <w:b/>
          <w:i/>
          <w:lang w:eastAsia="ru-RU"/>
        </w:rPr>
        <w:t>о</w:t>
      </w:r>
      <w:r w:rsidRPr="004F4DB2">
        <w:rPr>
          <w:rFonts w:ascii="Times New Roman" w:eastAsia="Times New Roman" w:hAnsi="Times New Roman" w:cs="Times New Roman" w:hint="eastAsia"/>
          <w:b/>
          <w:i/>
          <w:lang w:eastAsia="ru-RU"/>
        </w:rPr>
        <w:t>активному</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сохранению</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клиентов</w:t>
      </w:r>
      <w:r w:rsidRPr="004F4DB2">
        <w:rPr>
          <w:rFonts w:ascii="Times New Roman" w:eastAsia="Times New Roman" w:hAnsi="Times New Roman" w:cs="Times New Roman"/>
          <w:b/>
          <w:i/>
          <w:lang w:eastAsia="ru-RU"/>
        </w:rPr>
        <w:t>.</w:t>
      </w:r>
    </w:p>
    <w:p w:rsidR="00EB31F3" w:rsidRPr="004F4DB2"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p>
    <w:p w:rsidR="00EB31F3" w:rsidRPr="004F4DB2" w:rsidRDefault="00EB31F3" w:rsidP="00EB31F3">
      <w:pPr>
        <w:autoSpaceDE w:val="0"/>
        <w:autoSpaceDN w:val="0"/>
        <w:adjustRightInd w:val="0"/>
        <w:spacing w:after="0" w:line="240" w:lineRule="auto"/>
        <w:jc w:val="both"/>
        <w:rPr>
          <w:rFonts w:ascii="Times New Roman" w:eastAsia="Calibri" w:hAnsi="Times New Roman" w:cs="Times New Roman"/>
          <w:b/>
          <w:i/>
          <w:u w:val="single"/>
        </w:rPr>
      </w:pPr>
      <w:r w:rsidRPr="004F4DB2">
        <w:rPr>
          <w:rFonts w:ascii="Times New Roman" w:eastAsia="Calibri" w:hAnsi="Times New Roman" w:cs="Times New Roman"/>
          <w:b/>
          <w:i/>
          <w:u w:val="single"/>
        </w:rPr>
        <w:t>Увеличение M&amp;A активности, консолидация рынка</w:t>
      </w:r>
    </w:p>
    <w:p w:rsidR="00EB31F3" w:rsidRPr="004F4DB2"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r w:rsidRPr="004F4DB2">
        <w:rPr>
          <w:rFonts w:ascii="Times New Roman" w:eastAsia="Times New Roman" w:hAnsi="Times New Roman" w:cs="Times New Roman" w:hint="eastAsia"/>
          <w:b/>
          <w:i/>
          <w:lang w:eastAsia="ru-RU"/>
        </w:rPr>
        <w:t>Возможности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для</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органического</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роста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связи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высоким</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проникновением</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услуг</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практически</w:t>
      </w:r>
      <w:r w:rsidR="00A964AD"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исчерпаны</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дальнейший</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рост</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возможен</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за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счет</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сделок</w:t>
      </w:r>
      <w:r w:rsidRPr="004F4DB2">
        <w:rPr>
          <w:rFonts w:ascii="Times New Roman" w:eastAsia="Times New Roman" w:hAnsi="Times New Roman" w:cs="Times New Roman"/>
          <w:b/>
          <w:i/>
          <w:lang w:eastAsia="ru-RU"/>
        </w:rPr>
        <w:t xml:space="preserve"> M&amp;A. </w:t>
      </w:r>
      <w:r w:rsidRPr="004F4DB2">
        <w:rPr>
          <w:rFonts w:ascii="Times New Roman" w:eastAsia="Times New Roman" w:hAnsi="Times New Roman" w:cs="Times New Roman" w:hint="eastAsia"/>
          <w:b/>
          <w:i/>
          <w:lang w:eastAsia="ru-RU"/>
        </w:rPr>
        <w:t>С</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начала</w:t>
      </w:r>
      <w:r w:rsidRPr="004F4DB2">
        <w:rPr>
          <w:rFonts w:ascii="Times New Roman" w:eastAsia="Times New Roman" w:hAnsi="Times New Roman" w:cs="Times New Roman"/>
          <w:b/>
          <w:i/>
          <w:lang w:eastAsia="ru-RU"/>
        </w:rPr>
        <w:t xml:space="preserve"> 2014 </w:t>
      </w:r>
      <w:r w:rsidRPr="004F4DB2">
        <w:rPr>
          <w:rFonts w:ascii="Times New Roman" w:eastAsia="Times New Roman" w:hAnsi="Times New Roman" w:cs="Times New Roman" w:hint="eastAsia"/>
          <w:b/>
          <w:i/>
          <w:lang w:eastAsia="ru-RU"/>
        </w:rPr>
        <w:t>г</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оператор</w:t>
      </w:r>
      <w:r w:rsidRPr="004F4DB2">
        <w:rPr>
          <w:rFonts w:ascii="Times New Roman" w:eastAsia="Times New Roman" w:hAnsi="Times New Roman" w:cs="Times New Roman"/>
          <w:b/>
          <w:i/>
          <w:lang w:eastAsia="ru-RU"/>
        </w:rPr>
        <w:t xml:space="preserve"> NetByNet </w:t>
      </w:r>
      <w:r w:rsidRPr="004F4DB2">
        <w:rPr>
          <w:rFonts w:ascii="Times New Roman" w:eastAsia="Times New Roman" w:hAnsi="Times New Roman" w:cs="Times New Roman" w:hint="eastAsia"/>
          <w:b/>
          <w:i/>
          <w:lang w:eastAsia="ru-RU"/>
        </w:rPr>
        <w:t>и</w:t>
      </w:r>
      <w:r w:rsidRPr="004F4DB2">
        <w:rPr>
          <w:rFonts w:ascii="Times New Roman" w:eastAsia="Times New Roman" w:hAnsi="Times New Roman" w:cs="Times New Roman"/>
          <w:b/>
          <w:i/>
          <w:lang w:eastAsia="ru-RU"/>
        </w:rPr>
        <w:t xml:space="preserve"> Westcall </w:t>
      </w:r>
      <w:r w:rsidRPr="004F4DB2">
        <w:rPr>
          <w:rFonts w:ascii="Times New Roman" w:eastAsia="Times New Roman" w:hAnsi="Times New Roman" w:cs="Times New Roman" w:hint="eastAsia"/>
          <w:b/>
          <w:i/>
          <w:lang w:eastAsia="ru-RU"/>
        </w:rPr>
        <w:t>увеличили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свою</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активность</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на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рынке</w:t>
      </w:r>
      <w:r w:rsidRPr="004F4DB2">
        <w:rPr>
          <w:rFonts w:ascii="Times New Roman" w:eastAsia="Times New Roman" w:hAnsi="Times New Roman" w:cs="Times New Roman"/>
          <w:b/>
          <w:i/>
          <w:lang w:eastAsia="ru-RU"/>
        </w:rPr>
        <w:t xml:space="preserve"> M&amp;A. </w:t>
      </w:r>
      <w:r w:rsidRPr="004F4DB2">
        <w:rPr>
          <w:rFonts w:ascii="Times New Roman" w:eastAsia="Times New Roman" w:hAnsi="Times New Roman" w:cs="Times New Roman" w:hint="eastAsia"/>
          <w:b/>
          <w:i/>
          <w:lang w:eastAsia="ru-RU"/>
        </w:rPr>
        <w:t>В</w:t>
      </w:r>
      <w:r w:rsidRPr="004F4DB2">
        <w:rPr>
          <w:rFonts w:ascii="Times New Roman" w:eastAsia="Times New Roman" w:hAnsi="Times New Roman" w:cs="Times New Roman"/>
          <w:b/>
          <w:i/>
          <w:lang w:eastAsia="ru-RU"/>
        </w:rPr>
        <w:t xml:space="preserve"> 2015 </w:t>
      </w:r>
      <w:r w:rsidRPr="004F4DB2">
        <w:rPr>
          <w:rFonts w:ascii="Times New Roman" w:eastAsia="Times New Roman" w:hAnsi="Times New Roman" w:cs="Times New Roman" w:hint="eastAsia"/>
          <w:b/>
          <w:i/>
          <w:lang w:eastAsia="ru-RU"/>
        </w:rPr>
        <w:t>г</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активы</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Вымпелком</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Липецк</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Белгород</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Уфа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Нефтекамск</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Белозерск</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Томск</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Владивосток</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приобрел</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провайдер</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«Зеленая</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точка»</w:t>
      </w:r>
      <w:r w:rsidRPr="004F4DB2">
        <w:rPr>
          <w:rFonts w:ascii="Times New Roman" w:eastAsia="Times New Roman" w:hAnsi="Times New Roman" w:cs="Times New Roman"/>
          <w:b/>
          <w:i/>
          <w:lang w:eastAsia="ru-RU"/>
        </w:rPr>
        <w:t>.</w:t>
      </w:r>
    </w:p>
    <w:p w:rsidR="00EB31F3" w:rsidRPr="004F4DB2" w:rsidRDefault="00EB31F3" w:rsidP="00EB31F3">
      <w:pPr>
        <w:autoSpaceDE w:val="0"/>
        <w:autoSpaceDN w:val="0"/>
        <w:adjustRightInd w:val="0"/>
        <w:spacing w:after="0" w:line="240" w:lineRule="auto"/>
        <w:jc w:val="both"/>
        <w:rPr>
          <w:rFonts w:ascii="Times New Roman" w:eastAsia="Calibri" w:hAnsi="Times New Roman" w:cs="Times New Roman"/>
          <w:b/>
          <w:i/>
          <w:u w:val="single"/>
        </w:rPr>
      </w:pPr>
    </w:p>
    <w:p w:rsidR="00EB31F3" w:rsidRPr="004F4DB2" w:rsidRDefault="00EB31F3" w:rsidP="00EB31F3">
      <w:pPr>
        <w:autoSpaceDE w:val="0"/>
        <w:autoSpaceDN w:val="0"/>
        <w:adjustRightInd w:val="0"/>
        <w:spacing w:after="0" w:line="240" w:lineRule="auto"/>
        <w:jc w:val="both"/>
        <w:rPr>
          <w:rFonts w:ascii="Times New Roman" w:eastAsia="Calibri" w:hAnsi="Times New Roman" w:cs="Times New Roman"/>
          <w:b/>
          <w:i/>
          <w:u w:val="single"/>
        </w:rPr>
      </w:pPr>
      <w:r w:rsidRPr="004F4DB2">
        <w:rPr>
          <w:rFonts w:ascii="Times New Roman" w:eastAsia="Calibri" w:hAnsi="Times New Roman" w:cs="Times New Roman"/>
          <w:b/>
          <w:i/>
          <w:u w:val="single"/>
        </w:rPr>
        <w:t>Развитие услуг мультискрин, мультирум операторами Платное ТВ</w:t>
      </w:r>
    </w:p>
    <w:p w:rsidR="00EB31F3" w:rsidRPr="004F4DB2"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r w:rsidRPr="004F4DB2">
        <w:rPr>
          <w:rFonts w:ascii="Times New Roman" w:eastAsia="Times New Roman" w:hAnsi="Times New Roman" w:cs="Times New Roman" w:hint="eastAsia"/>
          <w:b/>
          <w:i/>
          <w:lang w:eastAsia="ru-RU"/>
        </w:rPr>
        <w:t>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связи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распространением</w:t>
      </w:r>
      <w:r w:rsidRPr="004F4DB2">
        <w:rPr>
          <w:rFonts w:ascii="Times New Roman" w:eastAsia="Times New Roman" w:hAnsi="Times New Roman" w:cs="Times New Roman"/>
          <w:b/>
          <w:i/>
          <w:lang w:eastAsia="ru-RU"/>
        </w:rPr>
        <w:t xml:space="preserve"> connected- </w:t>
      </w:r>
      <w:r w:rsidRPr="004F4DB2">
        <w:rPr>
          <w:rFonts w:ascii="Times New Roman" w:eastAsia="Times New Roman" w:hAnsi="Times New Roman" w:cs="Times New Roman" w:hint="eastAsia"/>
          <w:b/>
          <w:i/>
          <w:lang w:eastAsia="ru-RU"/>
        </w:rPr>
        <w:t>устройств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операторы</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платного</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ТВ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трансформируют</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услугу</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потокового</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ТВ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услугу</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видеодоступа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не</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зависящего</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от</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места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времени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способа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просмотра</w:t>
      </w:r>
      <w:r w:rsidRPr="004F4DB2">
        <w:rPr>
          <w:rFonts w:ascii="Times New Roman" w:eastAsia="Times New Roman" w:hAnsi="Times New Roman" w:cs="Times New Roman"/>
          <w:b/>
          <w:i/>
          <w:lang w:eastAsia="ru-RU"/>
        </w:rPr>
        <w:t>.</w:t>
      </w:r>
    </w:p>
    <w:p w:rsidR="00EB31F3" w:rsidRPr="004F4DB2"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p>
    <w:p w:rsidR="00EB31F3" w:rsidRPr="004F5DCF" w:rsidRDefault="00EB31F3" w:rsidP="00EB31F3">
      <w:pPr>
        <w:autoSpaceDE w:val="0"/>
        <w:autoSpaceDN w:val="0"/>
        <w:adjustRightInd w:val="0"/>
        <w:spacing w:after="0" w:line="240" w:lineRule="auto"/>
        <w:jc w:val="both"/>
        <w:rPr>
          <w:rFonts w:ascii="Times New Roman" w:eastAsia="Calibri" w:hAnsi="Times New Roman" w:cs="Times New Roman"/>
          <w:b/>
          <w:i/>
          <w:u w:val="single"/>
        </w:rPr>
      </w:pPr>
      <w:r w:rsidRPr="004F4DB2">
        <w:rPr>
          <w:rFonts w:ascii="Times New Roman" w:eastAsia="Calibri" w:hAnsi="Times New Roman" w:cs="Times New Roman"/>
          <w:b/>
          <w:i/>
          <w:u w:val="single"/>
        </w:rPr>
        <w:t>Создание и развитие собственных ОТТ-сервисов федеральными операторами</w:t>
      </w:r>
    </w:p>
    <w:p w:rsidR="00EB31F3" w:rsidRPr="004F5DCF"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r w:rsidRPr="004F5DCF">
        <w:rPr>
          <w:rFonts w:ascii="Times New Roman" w:eastAsia="Times New Roman" w:hAnsi="Times New Roman" w:cs="Times New Roman" w:hint="eastAsia"/>
          <w:b/>
          <w:i/>
          <w:lang w:eastAsia="ru-RU"/>
        </w:rPr>
        <w:t>Пользователь</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вне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зависимости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от</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оператора</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связи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его</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города</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присутствия</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получает</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доступ</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к</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видео</w:t>
      </w:r>
      <w:r w:rsidRPr="004F5DCF">
        <w:rPr>
          <w:rFonts w:ascii="Times New Roman" w:eastAsia="Times New Roman" w:hAnsi="Times New Roman" w:cs="Times New Roman"/>
          <w:b/>
          <w:i/>
          <w:lang w:eastAsia="ru-RU"/>
        </w:rPr>
        <w:t>-</w:t>
      </w:r>
      <w:r w:rsidRPr="004F5DCF">
        <w:rPr>
          <w:rFonts w:ascii="Times New Roman" w:eastAsia="Times New Roman" w:hAnsi="Times New Roman" w:cs="Times New Roman" w:hint="eastAsia"/>
          <w:b/>
          <w:i/>
          <w:lang w:eastAsia="ru-RU"/>
        </w:rPr>
        <w:t>контенту</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необходимо</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просто</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скачать</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приложение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на</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любое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устройство</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ПК</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смартфон</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планшет</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ноутбук</w:t>
      </w:r>
      <w:r w:rsidRPr="004F5DCF">
        <w:rPr>
          <w:rFonts w:ascii="Times New Roman" w:eastAsia="Times New Roman" w:hAnsi="Times New Roman" w:cs="Times New Roman"/>
          <w:b/>
          <w:i/>
          <w:lang w:eastAsia="ru-RU"/>
        </w:rPr>
        <w:t>).</w:t>
      </w:r>
    </w:p>
    <w:p w:rsidR="00EB31F3" w:rsidRPr="004F5DCF"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p>
    <w:p w:rsidR="00EB31F3" w:rsidRPr="004F5DCF" w:rsidRDefault="00EB31F3" w:rsidP="00EB31F3">
      <w:pPr>
        <w:autoSpaceDE w:val="0"/>
        <w:autoSpaceDN w:val="0"/>
        <w:adjustRightInd w:val="0"/>
        <w:spacing w:after="0" w:line="240" w:lineRule="auto"/>
        <w:jc w:val="both"/>
        <w:rPr>
          <w:rFonts w:ascii="Times New Roman" w:eastAsia="Times New Roman" w:hAnsi="Times New Roman" w:cs="Times New Roman"/>
          <w:b/>
          <w:i/>
          <w:u w:val="single"/>
          <w:lang w:eastAsia="ru-RU"/>
        </w:rPr>
      </w:pPr>
      <w:r w:rsidRPr="004F5DCF">
        <w:rPr>
          <w:rFonts w:ascii="Times New Roman" w:eastAsia="Times New Roman" w:hAnsi="Times New Roman" w:cs="Times New Roman"/>
          <w:b/>
          <w:i/>
          <w:u w:val="single"/>
          <w:lang w:eastAsia="ru-RU"/>
        </w:rPr>
        <w:t>Интеграция взаимодополняющих направлений бизнеса и создание комплексных услуг</w:t>
      </w:r>
    </w:p>
    <w:p w:rsidR="00EB31F3" w:rsidRPr="004F5DCF"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r w:rsidRPr="004F5DCF">
        <w:rPr>
          <w:rFonts w:ascii="Times New Roman" w:eastAsia="Times New Roman" w:hAnsi="Times New Roman" w:cs="Times New Roman" w:hint="eastAsia"/>
          <w:b/>
          <w:i/>
          <w:lang w:eastAsia="ru-RU"/>
        </w:rPr>
        <w:t>Российские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федеральные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операторы</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по</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аналогии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европейским</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рынком</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одновременно</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традиционными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телекоммуникационными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услугами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активно</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развивают</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новые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продукты</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и</w:t>
      </w:r>
      <w:r w:rsidR="00A964AD">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сервисы</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в</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рамках</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сотрудничества</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компаниями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вне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отрасли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связи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банковские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сервисы</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электронная</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коммерция</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видеонаблюдение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мед</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услуги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умный</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дом</w:t>
      </w:r>
      <w:r w:rsidRPr="004F5DCF">
        <w:rPr>
          <w:rFonts w:ascii="Times New Roman" w:eastAsia="Times New Roman" w:hAnsi="Times New Roman" w:cs="Times New Roman"/>
          <w:b/>
          <w:i/>
          <w:lang w:eastAsia="ru-RU"/>
        </w:rPr>
        <w:t>).</w:t>
      </w:r>
    </w:p>
    <w:p w:rsidR="00EB31F3" w:rsidRPr="004F5DCF"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p>
    <w:p w:rsidR="00EB31F3" w:rsidRPr="004F5DCF" w:rsidRDefault="00EB31F3" w:rsidP="00EB31F3">
      <w:pPr>
        <w:autoSpaceDE w:val="0"/>
        <w:autoSpaceDN w:val="0"/>
        <w:adjustRightInd w:val="0"/>
        <w:spacing w:after="0" w:line="240" w:lineRule="auto"/>
        <w:jc w:val="both"/>
        <w:rPr>
          <w:rFonts w:ascii="Times New Roman" w:eastAsia="Calibri" w:hAnsi="Times New Roman" w:cs="Times New Roman"/>
          <w:b/>
          <w:i/>
          <w:u w:val="single"/>
        </w:rPr>
      </w:pPr>
      <w:r w:rsidRPr="004F5DCF">
        <w:rPr>
          <w:rFonts w:ascii="Times New Roman" w:eastAsia="Calibri" w:hAnsi="Times New Roman" w:cs="Times New Roman"/>
          <w:b/>
          <w:i/>
          <w:u w:val="single"/>
        </w:rPr>
        <w:t>Расширение продуктовых каталогов, бурное развитие «облачных» сервисов в сегменте B2B, в связи с этим:</w:t>
      </w:r>
    </w:p>
    <w:p w:rsidR="00EB31F3" w:rsidRPr="004F5DCF"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r w:rsidRPr="004F5DCF">
        <w:rPr>
          <w:rFonts w:ascii="Times New Roman" w:eastAsia="Times New Roman" w:hAnsi="Times New Roman" w:cs="Times New Roman" w:hint="eastAsia"/>
          <w:b/>
          <w:i/>
          <w:lang w:eastAsia="ru-RU"/>
        </w:rPr>
        <w:t>•</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Наращивание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аренда</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покупка</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строительство</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мощностей</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ЦОД</w:t>
      </w:r>
    </w:p>
    <w:p w:rsidR="00EB31F3" w:rsidRPr="004F5DCF"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r w:rsidRPr="004F5DCF">
        <w:rPr>
          <w:rFonts w:ascii="Times New Roman" w:eastAsia="Times New Roman" w:hAnsi="Times New Roman" w:cs="Times New Roman" w:hint="eastAsia"/>
          <w:b/>
          <w:i/>
          <w:lang w:eastAsia="ru-RU"/>
        </w:rPr>
        <w:t>•</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Применение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виртуальных</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абонентских</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устройств</w:t>
      </w:r>
      <w:r w:rsidRPr="004F5DCF">
        <w:rPr>
          <w:rFonts w:ascii="Times New Roman" w:eastAsia="Times New Roman" w:hAnsi="Times New Roman" w:cs="Times New Roman"/>
          <w:b/>
          <w:i/>
          <w:lang w:eastAsia="ru-RU"/>
        </w:rPr>
        <w:t xml:space="preserve"> (CPE) </w:t>
      </w:r>
      <w:r w:rsidRPr="004F5DCF">
        <w:rPr>
          <w:rFonts w:ascii="Times New Roman" w:eastAsia="Times New Roman" w:hAnsi="Times New Roman" w:cs="Times New Roman" w:hint="eastAsia"/>
          <w:b/>
          <w:i/>
          <w:lang w:eastAsia="ru-RU"/>
        </w:rPr>
        <w:t>в</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формате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«все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в</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одном</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устройстве»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от</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предоставления</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сервиса</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до</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анализа</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управления</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собственным</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трафиком</w:t>
      </w:r>
      <w:r w:rsidRPr="004F5DCF">
        <w:rPr>
          <w:rFonts w:ascii="Times New Roman" w:eastAsia="Times New Roman" w:hAnsi="Times New Roman" w:cs="Times New Roman"/>
          <w:b/>
          <w:i/>
          <w:lang w:eastAsia="ru-RU"/>
        </w:rPr>
        <w:t>)</w:t>
      </w:r>
    </w:p>
    <w:p w:rsidR="00EB31F3" w:rsidRPr="004F5DCF"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r w:rsidRPr="004F5DCF">
        <w:rPr>
          <w:rFonts w:ascii="Times New Roman" w:eastAsia="Times New Roman" w:hAnsi="Times New Roman" w:cs="Times New Roman" w:hint="eastAsia"/>
          <w:b/>
          <w:i/>
          <w:lang w:eastAsia="ru-RU"/>
        </w:rPr>
        <w:t>•</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Рост</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сервисов</w:t>
      </w:r>
      <w:r w:rsidR="00A964AD">
        <w:rPr>
          <w:rFonts w:ascii="Times New Roman" w:eastAsia="Times New Roman" w:hAnsi="Times New Roman" w:cs="Times New Roman"/>
          <w:b/>
          <w:i/>
          <w:lang w:eastAsia="ru-RU"/>
        </w:rPr>
        <w:t>,</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направленных</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на</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обеспечение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информационной</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безопасности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защищенные</w:t>
      </w:r>
    </w:p>
    <w:p w:rsidR="00EB31F3" w:rsidRPr="004F5DCF"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r w:rsidRPr="004F5DCF">
        <w:rPr>
          <w:rFonts w:ascii="Times New Roman" w:eastAsia="Times New Roman" w:hAnsi="Times New Roman" w:cs="Times New Roman" w:hint="eastAsia"/>
          <w:b/>
          <w:i/>
          <w:lang w:eastAsia="ru-RU"/>
        </w:rPr>
        <w:t>каналы</w:t>
      </w:r>
      <w:r w:rsidRPr="004F5DCF">
        <w:rPr>
          <w:rFonts w:ascii="Times New Roman" w:eastAsia="Times New Roman" w:hAnsi="Times New Roman" w:cs="Times New Roman"/>
          <w:b/>
          <w:i/>
          <w:lang w:eastAsia="ru-RU"/>
        </w:rPr>
        <w:t xml:space="preserve">, DDoS </w:t>
      </w:r>
      <w:r w:rsidRPr="004F5DCF">
        <w:rPr>
          <w:rFonts w:ascii="Times New Roman" w:eastAsia="Times New Roman" w:hAnsi="Times New Roman" w:cs="Times New Roman" w:hint="eastAsia"/>
          <w:b/>
          <w:i/>
          <w:lang w:eastAsia="ru-RU"/>
        </w:rPr>
        <w:t>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пр</w:t>
      </w:r>
      <w:r w:rsidRPr="004F5DCF">
        <w:rPr>
          <w:rFonts w:ascii="Times New Roman" w:eastAsia="Times New Roman" w:hAnsi="Times New Roman" w:cs="Times New Roman"/>
          <w:b/>
          <w:i/>
          <w:lang w:eastAsia="ru-RU"/>
        </w:rPr>
        <w:t>.).</w:t>
      </w:r>
    </w:p>
    <w:p w:rsidR="00EB31F3" w:rsidRPr="004F5DCF" w:rsidRDefault="00EB31F3" w:rsidP="00EB31F3">
      <w:pPr>
        <w:autoSpaceDE w:val="0"/>
        <w:autoSpaceDN w:val="0"/>
        <w:adjustRightInd w:val="0"/>
        <w:spacing w:after="0" w:line="240" w:lineRule="auto"/>
        <w:jc w:val="both"/>
        <w:rPr>
          <w:rFonts w:ascii="Times New Roman" w:eastAsia="Calibri" w:hAnsi="Times New Roman" w:cs="Times New Roman"/>
          <w:b/>
          <w:i/>
          <w:u w:val="single"/>
        </w:rPr>
      </w:pPr>
    </w:p>
    <w:p w:rsidR="00EB31F3" w:rsidRPr="004F5DCF" w:rsidRDefault="00EB31F3" w:rsidP="00EB31F3">
      <w:pPr>
        <w:autoSpaceDE w:val="0"/>
        <w:autoSpaceDN w:val="0"/>
        <w:adjustRightInd w:val="0"/>
        <w:spacing w:after="0" w:line="240" w:lineRule="auto"/>
        <w:jc w:val="both"/>
        <w:rPr>
          <w:rFonts w:ascii="Times New Roman" w:eastAsia="Calibri" w:hAnsi="Times New Roman" w:cs="Times New Roman"/>
          <w:b/>
          <w:i/>
          <w:u w:val="single"/>
        </w:rPr>
      </w:pPr>
      <w:r w:rsidRPr="004F5DCF">
        <w:rPr>
          <w:rFonts w:ascii="Times New Roman" w:eastAsia="Calibri" w:hAnsi="Times New Roman" w:cs="Times New Roman"/>
          <w:b/>
          <w:i/>
          <w:u w:val="single"/>
        </w:rPr>
        <w:t>Рост сервисов B2B, направленных</w:t>
      </w:r>
      <w:r w:rsidRPr="004F5DCF">
        <w:rPr>
          <w:rFonts w:ascii="Arial-BoldMT" w:hAnsi="Arial-BoldMT" w:cs="Arial-BoldMT"/>
          <w:b/>
          <w:bCs/>
          <w:u w:val="single"/>
        </w:rPr>
        <w:t xml:space="preserve"> </w:t>
      </w:r>
      <w:r w:rsidRPr="004F5DCF">
        <w:rPr>
          <w:rFonts w:ascii="Times New Roman" w:eastAsia="Calibri" w:hAnsi="Times New Roman" w:cs="Times New Roman"/>
          <w:b/>
          <w:i/>
          <w:u w:val="single"/>
        </w:rPr>
        <w:t>на обеспечение информационной безопасности</w:t>
      </w:r>
    </w:p>
    <w:p w:rsidR="00EB31F3" w:rsidRPr="004F5DCF" w:rsidRDefault="00EB31F3" w:rsidP="00EB31F3">
      <w:pPr>
        <w:spacing w:after="0" w:line="240" w:lineRule="auto"/>
        <w:contextualSpacing/>
        <w:jc w:val="both"/>
        <w:rPr>
          <w:rFonts w:ascii="Times New Roman" w:eastAsia="Calibri" w:hAnsi="Times New Roman" w:cs="Times New Roman"/>
          <w:b/>
          <w:i/>
          <w:u w:val="single"/>
        </w:rPr>
      </w:pPr>
      <w:r w:rsidRPr="004F5DCF">
        <w:rPr>
          <w:rFonts w:ascii="Times New Roman" w:eastAsia="Calibri" w:hAnsi="Times New Roman" w:cs="Times New Roman"/>
          <w:b/>
          <w:i/>
          <w:u w:val="single"/>
        </w:rPr>
        <w:t>(защищенные каналы, ddos и пр.)</w:t>
      </w:r>
    </w:p>
    <w:p w:rsidR="00496740" w:rsidRPr="004F5DCF" w:rsidRDefault="00496740" w:rsidP="009F7864">
      <w:pPr>
        <w:widowControl w:val="0"/>
        <w:autoSpaceDE w:val="0"/>
        <w:autoSpaceDN w:val="0"/>
        <w:adjustRightInd w:val="0"/>
        <w:spacing w:before="20" w:after="40" w:line="240" w:lineRule="auto"/>
        <w:jc w:val="both"/>
        <w:rPr>
          <w:rFonts w:ascii="Times New Roman" w:eastAsia="Calibri" w:hAnsi="Times New Roman" w:cs="Times New Roman"/>
          <w:b/>
          <w:i/>
        </w:rPr>
      </w:pP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u w:val="single"/>
          <w:lang w:eastAsia="ru-RU"/>
        </w:rPr>
      </w:pPr>
      <w:r w:rsidRPr="00391AFA">
        <w:rPr>
          <w:rFonts w:ascii="Times New Roman" w:eastAsia="Calibri" w:hAnsi="Times New Roman" w:cs="Times New Roman"/>
          <w:b/>
          <w:i/>
          <w:u w:val="single"/>
          <w:lang w:eastAsia="ru-RU"/>
        </w:rPr>
        <w:t>Предпосылки для развития отрасли:</w:t>
      </w:r>
    </w:p>
    <w:p w:rsidR="00391AFA" w:rsidRPr="00391AFA" w:rsidRDefault="00391AFA" w:rsidP="00B16D13">
      <w:pPr>
        <w:widowControl w:val="0"/>
        <w:numPr>
          <w:ilvl w:val="0"/>
          <w:numId w:val="28"/>
        </w:numPr>
        <w:autoSpaceDE w:val="0"/>
        <w:autoSpaceDN w:val="0"/>
        <w:adjustRightInd w:val="0"/>
        <w:spacing w:after="0" w:line="240" w:lineRule="auto"/>
        <w:ind w:left="0" w:firstLine="0"/>
        <w:contextualSpacing/>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Платное телевидение:</w:t>
      </w: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рост за счет подключений в малонаселенных пунктах;</w:t>
      </w: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рост за счет подключения новостроек;</w:t>
      </w: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xml:space="preserve">- рост за счет клиентов эфирного ТВ; </w:t>
      </w: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за счет развития собственных ОТТ-сервисов, видео по запросу.</w:t>
      </w:r>
    </w:p>
    <w:p w:rsidR="00391AFA" w:rsidRDefault="00391AFA" w:rsidP="00391AFA">
      <w:pPr>
        <w:widowControl w:val="0"/>
        <w:autoSpaceDE w:val="0"/>
        <w:autoSpaceDN w:val="0"/>
        <w:adjustRightInd w:val="0"/>
        <w:spacing w:after="0" w:line="240" w:lineRule="auto"/>
        <w:contextualSpacing/>
        <w:jc w:val="both"/>
        <w:rPr>
          <w:rFonts w:ascii="Times New Roman" w:eastAsia="Calibri" w:hAnsi="Times New Roman" w:cs="Times New Roman"/>
          <w:b/>
          <w:i/>
          <w:lang w:eastAsia="ru-RU"/>
        </w:rPr>
      </w:pPr>
    </w:p>
    <w:p w:rsidR="00391AFA" w:rsidRPr="00391AFA" w:rsidRDefault="00391AFA" w:rsidP="00B16D13">
      <w:pPr>
        <w:widowControl w:val="0"/>
        <w:numPr>
          <w:ilvl w:val="0"/>
          <w:numId w:val="28"/>
        </w:numPr>
        <w:autoSpaceDE w:val="0"/>
        <w:autoSpaceDN w:val="0"/>
        <w:adjustRightInd w:val="0"/>
        <w:spacing w:after="0" w:line="240" w:lineRule="auto"/>
        <w:ind w:left="0" w:firstLine="0"/>
        <w:contextualSpacing/>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Интернет доступ:</w:t>
      </w:r>
    </w:p>
    <w:p w:rsidR="00391AFA" w:rsidRPr="00391AFA" w:rsidRDefault="00391AFA" w:rsidP="00391AFA">
      <w:pPr>
        <w:widowControl w:val="0"/>
        <w:autoSpaceDE w:val="0"/>
        <w:autoSpaceDN w:val="0"/>
        <w:adjustRightInd w:val="0"/>
        <w:spacing w:after="0" w:line="240" w:lineRule="auto"/>
        <w:contextualSpacing/>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рост за счет подключений в малонаселенных пунктах;</w:t>
      </w:r>
    </w:p>
    <w:p w:rsidR="00391AFA" w:rsidRPr="00391AFA" w:rsidRDefault="00391AFA" w:rsidP="00391AFA">
      <w:pPr>
        <w:widowControl w:val="0"/>
        <w:autoSpaceDE w:val="0"/>
        <w:autoSpaceDN w:val="0"/>
        <w:adjustRightInd w:val="0"/>
        <w:spacing w:after="0" w:line="240" w:lineRule="auto"/>
        <w:contextualSpacing/>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lastRenderedPageBreak/>
        <w:t>- рост за счет подключения новостроек;</w:t>
      </w:r>
    </w:p>
    <w:p w:rsidR="00391AFA" w:rsidRPr="00391AFA" w:rsidRDefault="00391AFA" w:rsidP="00391AFA">
      <w:pPr>
        <w:widowControl w:val="0"/>
        <w:autoSpaceDE w:val="0"/>
        <w:autoSpaceDN w:val="0"/>
        <w:adjustRightInd w:val="0"/>
        <w:spacing w:after="0" w:line="240" w:lineRule="auto"/>
        <w:contextualSpacing/>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-рост за счет предоставления более высоких скоростей доступа;</w:t>
      </w:r>
    </w:p>
    <w:p w:rsidR="00391AFA" w:rsidRDefault="00391AFA" w:rsidP="00391AFA">
      <w:pPr>
        <w:widowControl w:val="0"/>
        <w:autoSpaceDE w:val="0"/>
        <w:autoSpaceDN w:val="0"/>
        <w:adjustRightInd w:val="0"/>
        <w:spacing w:after="0" w:line="240" w:lineRule="auto"/>
        <w:contextualSpacing/>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рост за счет перехода клиентов на более дорогую версию продукта (на текущей клиентской базе операторов путем допакечивания).</w:t>
      </w:r>
    </w:p>
    <w:p w:rsidR="00391AFA" w:rsidRPr="00391AFA" w:rsidRDefault="00391AFA" w:rsidP="00391AFA">
      <w:pPr>
        <w:widowControl w:val="0"/>
        <w:autoSpaceDE w:val="0"/>
        <w:autoSpaceDN w:val="0"/>
        <w:adjustRightInd w:val="0"/>
        <w:spacing w:after="0" w:line="240" w:lineRule="auto"/>
        <w:contextualSpacing/>
        <w:jc w:val="both"/>
        <w:rPr>
          <w:rFonts w:ascii="Times New Roman" w:eastAsia="Calibri" w:hAnsi="Times New Roman" w:cs="Times New Roman"/>
          <w:b/>
          <w:i/>
          <w:lang w:eastAsia="ru-RU"/>
        </w:rPr>
      </w:pPr>
    </w:p>
    <w:p w:rsidR="00391AFA" w:rsidRPr="00391AFA" w:rsidRDefault="00391AFA" w:rsidP="00B16D13">
      <w:pPr>
        <w:widowControl w:val="0"/>
        <w:numPr>
          <w:ilvl w:val="0"/>
          <w:numId w:val="28"/>
        </w:numPr>
        <w:autoSpaceDE w:val="0"/>
        <w:autoSpaceDN w:val="0"/>
        <w:adjustRightInd w:val="0"/>
        <w:spacing w:after="0" w:line="240" w:lineRule="auto"/>
        <w:ind w:left="0" w:firstLine="0"/>
        <w:contextualSpacing/>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xml:space="preserve">Фиксированная телефонная связь: </w:t>
      </w:r>
    </w:p>
    <w:p w:rsidR="00391AFA" w:rsidRPr="00391AFA" w:rsidRDefault="00391AFA" w:rsidP="00391AFA">
      <w:pPr>
        <w:widowControl w:val="0"/>
        <w:autoSpaceDE w:val="0"/>
        <w:autoSpaceDN w:val="0"/>
        <w:adjustRightInd w:val="0"/>
        <w:spacing w:after="0" w:line="240" w:lineRule="auto"/>
        <w:contextualSpacing/>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повышение предельных тарифов на местную телефонную связь лишь частично может улучшить динамику рынка, остающуюся отрицательной с 2011 года.</w:t>
      </w:r>
    </w:p>
    <w:p w:rsidR="00391AFA" w:rsidRPr="00391AFA" w:rsidRDefault="00391AFA" w:rsidP="00391AFA">
      <w:pPr>
        <w:widowControl w:val="0"/>
        <w:autoSpaceDE w:val="0"/>
        <w:autoSpaceDN w:val="0"/>
        <w:adjustRightInd w:val="0"/>
        <w:spacing w:before="20" w:after="40" w:line="240" w:lineRule="auto"/>
        <w:jc w:val="both"/>
        <w:rPr>
          <w:rFonts w:ascii="Times New Roman" w:eastAsia="Calibri" w:hAnsi="Times New Roman" w:cs="Times New Roman"/>
          <w:b/>
          <w:i/>
          <w:lang w:eastAsia="ru-RU"/>
        </w:rPr>
      </w:pPr>
    </w:p>
    <w:p w:rsidR="00391AFA" w:rsidRPr="00391AFA" w:rsidRDefault="00391AFA" w:rsidP="00391AFA">
      <w:pPr>
        <w:widowControl w:val="0"/>
        <w:autoSpaceDE w:val="0"/>
        <w:autoSpaceDN w:val="0"/>
        <w:adjustRightInd w:val="0"/>
        <w:spacing w:before="20" w:after="4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Препятствия развития отрасли:</w:t>
      </w: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1) Платное телевидение:</w:t>
      </w: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рост затрат на оборудование цифровое ТВ;</w:t>
      </w:r>
    </w:p>
    <w:p w:rsidR="00391AFA" w:rsidRPr="00391AFA" w:rsidRDefault="00391AFA" w:rsidP="00391AFA">
      <w:pPr>
        <w:widowControl w:val="0"/>
        <w:autoSpaceDE w:val="0"/>
        <w:autoSpaceDN w:val="0"/>
        <w:adjustRightInd w:val="0"/>
        <w:spacing w:before="20" w:after="4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популяризация внутри базы дополнительных услуг цифровое ТВ: мультискрин, мультирум</w:t>
      </w: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2) Интернет доступ:</w:t>
      </w: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отсутствие уникальных характеристик при высоком уровне проникновения широкополосного доступа;</w:t>
      </w: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активный рост проникновения мобильного интернет.</w:t>
      </w: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3) Платное телевидение:</w:t>
      </w: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рост затрат на оборудование цифровое ТВ;</w:t>
      </w: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sz w:val="21"/>
          <w:szCs w:val="21"/>
          <w:lang w:eastAsia="ru-RU"/>
        </w:rPr>
      </w:pPr>
      <w:r w:rsidRPr="00391AFA">
        <w:rPr>
          <w:rFonts w:ascii="Times New Roman" w:eastAsia="Calibri" w:hAnsi="Times New Roman" w:cs="Times New Roman"/>
          <w:b/>
          <w:i/>
          <w:lang w:eastAsia="ru-RU"/>
        </w:rPr>
        <w:t>- популяризация внутри базы дополнительных услуг цифровое ТВ: мультискрин, мультирум.</w:t>
      </w:r>
    </w:p>
    <w:p w:rsidR="00391AFA" w:rsidRPr="00391AFA" w:rsidRDefault="00391AFA" w:rsidP="00391AFA">
      <w:pPr>
        <w:widowControl w:val="0"/>
        <w:autoSpaceDE w:val="0"/>
        <w:autoSpaceDN w:val="0"/>
        <w:adjustRightInd w:val="0"/>
        <w:spacing w:before="20" w:after="40" w:line="240" w:lineRule="auto"/>
        <w:jc w:val="both"/>
        <w:rPr>
          <w:rFonts w:ascii="Times New Roman" w:eastAsia="Calibri" w:hAnsi="Times New Roman" w:cs="Times New Roman"/>
          <w:b/>
          <w:i/>
          <w:lang w:eastAsia="ru-RU"/>
        </w:rPr>
      </w:pPr>
    </w:p>
    <w:p w:rsidR="00423062" w:rsidRPr="00834A23" w:rsidRDefault="00423062" w:rsidP="00423062">
      <w:pPr>
        <w:autoSpaceDE w:val="0"/>
        <w:autoSpaceDN w:val="0"/>
        <w:adjustRightInd w:val="0"/>
        <w:spacing w:after="0" w:line="240" w:lineRule="auto"/>
        <w:ind w:firstLine="539"/>
        <w:jc w:val="both"/>
        <w:rPr>
          <w:rFonts w:ascii="Times New Roman" w:eastAsia="Calibri" w:hAnsi="Times New Roman" w:cs="Times New Roman"/>
          <w:b/>
          <w:i/>
        </w:rPr>
      </w:pPr>
      <w:r w:rsidRPr="00834A23">
        <w:rPr>
          <w:rFonts w:ascii="Times New Roman" w:eastAsia="Calibri" w:hAnsi="Times New Roman" w:cs="Times New Roman"/>
          <w:b/>
          <w:i/>
        </w:rPr>
        <w:t>Телекоммуникационный рынок подвержен быстрым и значительным изменениям технологии, постоянному выводу на рынок новых продуктов и услуг. Быстрые технологические изменения могут привести к потере конкурентоспособности Эмитента и, соответственно, к снижению доходов. Эмитент постоянно осуществляет действия, направленные на изучение внедрения новых технологий, в том числе проводит переговоры с зарубежными представителями телекоммуникационных компаний, чтобы быть в курсе тенденций зарубежных рынков. Изучение и внедрение новых технологий потребует капиталовложений, которые Эмитент планирует постоянно осуществлять.</w:t>
      </w:r>
    </w:p>
    <w:p w:rsidR="00496740" w:rsidRDefault="00496740" w:rsidP="009F7864">
      <w:pPr>
        <w:widowControl w:val="0"/>
        <w:autoSpaceDE w:val="0"/>
        <w:autoSpaceDN w:val="0"/>
        <w:adjustRightInd w:val="0"/>
        <w:spacing w:before="20" w:after="40" w:line="240" w:lineRule="auto"/>
        <w:jc w:val="both"/>
        <w:rPr>
          <w:rFonts w:ascii="Times New Roman" w:eastAsia="Times New Roman" w:hAnsi="Times New Roman" w:cs="Times New Roman"/>
          <w:b/>
          <w:bCs/>
          <w:i/>
          <w:iCs/>
          <w:u w:val="single"/>
          <w:lang w:eastAsia="ru-RU"/>
        </w:rPr>
      </w:pPr>
    </w:p>
    <w:p w:rsidR="009F7864" w:rsidRDefault="009F7864" w:rsidP="009F7864">
      <w:pPr>
        <w:widowControl w:val="0"/>
        <w:autoSpaceDE w:val="0"/>
        <w:autoSpaceDN w:val="0"/>
        <w:adjustRightInd w:val="0"/>
        <w:spacing w:before="20" w:after="40" w:line="240" w:lineRule="auto"/>
        <w:jc w:val="both"/>
        <w:rPr>
          <w:rFonts w:ascii="Times New Roman" w:eastAsia="Times New Roman" w:hAnsi="Times New Roman" w:cs="Times New Roman"/>
          <w:b/>
          <w:bCs/>
          <w:i/>
          <w:iCs/>
          <w:u w:val="single"/>
          <w:lang w:eastAsia="ru-RU"/>
        </w:rPr>
      </w:pPr>
      <w:r w:rsidRPr="009F7864">
        <w:rPr>
          <w:rFonts w:ascii="Times New Roman" w:eastAsia="Times New Roman" w:hAnsi="Times New Roman" w:cs="Times New Roman"/>
          <w:b/>
          <w:bCs/>
          <w:i/>
          <w:iCs/>
          <w:u w:val="single"/>
          <w:lang w:eastAsia="ru-RU"/>
        </w:rPr>
        <w:t>Внешний рынок.</w:t>
      </w:r>
    </w:p>
    <w:p w:rsidR="004E0F5D" w:rsidRDefault="004E0F5D" w:rsidP="009F7864">
      <w:pPr>
        <w:widowControl w:val="0"/>
        <w:autoSpaceDE w:val="0"/>
        <w:autoSpaceDN w:val="0"/>
        <w:adjustRightInd w:val="0"/>
        <w:spacing w:before="20" w:after="40" w:line="240" w:lineRule="auto"/>
        <w:jc w:val="both"/>
        <w:rPr>
          <w:rFonts w:ascii="Times New Roman" w:eastAsia="Times New Roman" w:hAnsi="Times New Roman" w:cs="Times New Roman"/>
          <w:b/>
          <w:bCs/>
          <w:i/>
          <w:iCs/>
          <w:lang w:eastAsia="ru-RU"/>
        </w:rPr>
      </w:pPr>
      <w:r w:rsidRPr="004E0F5D">
        <w:rPr>
          <w:rFonts w:ascii="Times New Roman" w:eastAsia="Times New Roman" w:hAnsi="Times New Roman" w:cs="Times New Roman"/>
          <w:b/>
          <w:bCs/>
          <w:i/>
          <w:iCs/>
          <w:lang w:eastAsia="ru-RU"/>
        </w:rPr>
        <w:t xml:space="preserve">Эмитент </w:t>
      </w:r>
      <w:r>
        <w:rPr>
          <w:rFonts w:ascii="Times New Roman" w:eastAsia="Times New Roman" w:hAnsi="Times New Roman" w:cs="Times New Roman"/>
          <w:b/>
          <w:bCs/>
          <w:i/>
          <w:iCs/>
          <w:lang w:eastAsia="ru-RU"/>
        </w:rPr>
        <w:t>не осуществляет деятельность на внешних рынках, в связи с чем указанные риски не приводятся.</w:t>
      </w:r>
    </w:p>
    <w:p w:rsidR="009F7864" w:rsidRDefault="009F7864" w:rsidP="009F7864">
      <w:pPr>
        <w:widowControl w:val="0"/>
        <w:autoSpaceDE w:val="0"/>
        <w:autoSpaceDN w:val="0"/>
        <w:adjustRightInd w:val="0"/>
        <w:spacing w:before="20" w:after="40" w:line="240" w:lineRule="auto"/>
        <w:jc w:val="both"/>
        <w:rPr>
          <w:rFonts w:ascii="Times New Roman" w:eastAsia="Times New Roman" w:hAnsi="Times New Roman" w:cs="Times New Roman"/>
          <w:b/>
          <w:i/>
        </w:rPr>
      </w:pPr>
      <w:r w:rsidRPr="009F7864">
        <w:rPr>
          <w:rFonts w:ascii="Times New Roman" w:eastAsia="Times New Roman" w:hAnsi="Times New Roman" w:cs="Times New Roman"/>
          <w:b/>
          <w:i/>
        </w:rPr>
        <w:t>Приведенные риски не окажут существенного влияния на деятельность Эмитента и на исполнение им обязательств по ценным бумагам.</w:t>
      </w:r>
    </w:p>
    <w:p w:rsidR="00B038A5" w:rsidRPr="009F7864" w:rsidRDefault="00B038A5" w:rsidP="009F7864">
      <w:pPr>
        <w:widowControl w:val="0"/>
        <w:autoSpaceDE w:val="0"/>
        <w:autoSpaceDN w:val="0"/>
        <w:adjustRightInd w:val="0"/>
        <w:spacing w:before="20" w:after="40" w:line="240" w:lineRule="auto"/>
        <w:jc w:val="both"/>
        <w:rPr>
          <w:rFonts w:ascii="Times New Roman" w:eastAsia="Times New Roman" w:hAnsi="Times New Roman" w:cs="Times New Roman"/>
          <w:bCs/>
          <w:iCs/>
          <w:lang w:eastAsia="ru-RU"/>
        </w:rPr>
      </w:pPr>
    </w:p>
    <w:p w:rsidR="00D476DA" w:rsidRDefault="009F7864" w:rsidP="00300BC8">
      <w:pPr>
        <w:pStyle w:val="ConsPlusNormal"/>
        <w:ind w:firstLine="540"/>
        <w:jc w:val="both"/>
        <w:rPr>
          <w:rFonts w:ascii="Times New Roman" w:eastAsia="Calibri" w:hAnsi="Times New Roman" w:cs="Times New Roman"/>
          <w:b/>
          <w:i/>
        </w:rPr>
      </w:pPr>
      <w:r w:rsidRPr="009F7864">
        <w:rPr>
          <w:rFonts w:ascii="Times New Roman" w:eastAsia="Times New Roman" w:hAnsi="Times New Roman" w:cs="Times New Roman"/>
          <w:bCs/>
          <w:iCs/>
        </w:rPr>
        <w:t>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w:t>
      </w:r>
      <w:r w:rsidR="00BF72BF">
        <w:rPr>
          <w:rFonts w:ascii="Times New Roman" w:eastAsia="Times New Roman" w:hAnsi="Times New Roman" w:cs="Times New Roman"/>
          <w:bCs/>
          <w:iCs/>
        </w:rPr>
        <w:t xml:space="preserve"> и </w:t>
      </w:r>
      <w:r w:rsidR="001414AA" w:rsidRPr="00300BC8">
        <w:rPr>
          <w:rFonts w:ascii="Times New Roman" w:eastAsia="Times New Roman" w:hAnsi="Times New Roman" w:cs="Times New Roman"/>
          <w:bCs/>
          <w:iCs/>
        </w:rPr>
        <w:t>исполнение им обязательств по ценным бумагам</w:t>
      </w:r>
      <w:r w:rsidRPr="009F7864">
        <w:rPr>
          <w:rFonts w:ascii="Times New Roman" w:eastAsia="Times New Roman" w:hAnsi="Times New Roman" w:cs="Times New Roman"/>
          <w:bCs/>
          <w:iCs/>
        </w:rPr>
        <w:t xml:space="preserve">: </w:t>
      </w:r>
      <w:r w:rsidRPr="009F7864">
        <w:rPr>
          <w:rFonts w:ascii="Times New Roman" w:eastAsia="Times New Roman" w:hAnsi="Times New Roman" w:cs="Times New Roman"/>
          <w:bCs/>
          <w:iCs/>
        </w:rPr>
        <w:br/>
      </w:r>
      <w:r w:rsidR="00D770D0">
        <w:rPr>
          <w:rFonts w:ascii="Times New Roman" w:eastAsia="Calibri" w:hAnsi="Times New Roman" w:cs="Times New Roman"/>
          <w:b/>
          <w:i/>
        </w:rPr>
        <w:t xml:space="preserve">       </w:t>
      </w:r>
    </w:p>
    <w:p w:rsidR="001B6E77" w:rsidRPr="001B6E77" w:rsidRDefault="001B6E77" w:rsidP="001B6E77">
      <w:pPr>
        <w:autoSpaceDE w:val="0"/>
        <w:autoSpaceDN w:val="0"/>
        <w:spacing w:after="0" w:line="240" w:lineRule="auto"/>
        <w:ind w:firstLine="540"/>
        <w:jc w:val="both"/>
        <w:rPr>
          <w:rFonts w:ascii="Times New Roman" w:eastAsia="Calibri" w:hAnsi="Times New Roman" w:cs="Times New Roman"/>
          <w:b/>
          <w:bCs/>
          <w:i/>
          <w:iCs/>
          <w:lang w:eastAsia="ru-RU"/>
        </w:rPr>
      </w:pPr>
      <w:r w:rsidRPr="001B6E77">
        <w:rPr>
          <w:rFonts w:ascii="Times New Roman" w:eastAsia="Calibri" w:hAnsi="Times New Roman" w:cs="Times New Roman"/>
          <w:b/>
          <w:bCs/>
          <w:i/>
          <w:iCs/>
          <w:lang w:eastAsia="ru-RU"/>
        </w:rPr>
        <w:t>1. Риски связанные с повышением цен на за</w:t>
      </w:r>
      <w:r>
        <w:rPr>
          <w:rFonts w:ascii="Times New Roman" w:eastAsia="Calibri" w:hAnsi="Times New Roman" w:cs="Times New Roman"/>
          <w:b/>
          <w:bCs/>
          <w:i/>
          <w:iCs/>
          <w:lang w:eastAsia="ru-RU"/>
        </w:rPr>
        <w:t>купаемое Эмитентом оборудование;</w:t>
      </w:r>
    </w:p>
    <w:p w:rsidR="001B6E77" w:rsidRPr="001B6E77" w:rsidRDefault="001B6E77" w:rsidP="001B6E77">
      <w:pPr>
        <w:autoSpaceDE w:val="0"/>
        <w:autoSpaceDN w:val="0"/>
        <w:spacing w:after="0" w:line="240" w:lineRule="auto"/>
        <w:jc w:val="both"/>
        <w:rPr>
          <w:rFonts w:ascii="Times New Roman" w:eastAsia="Calibri" w:hAnsi="Times New Roman" w:cs="Times New Roman"/>
          <w:b/>
          <w:bCs/>
          <w:i/>
          <w:iCs/>
          <w:lang w:eastAsia="ru-RU"/>
        </w:rPr>
      </w:pPr>
      <w:r w:rsidRPr="001B6E77">
        <w:rPr>
          <w:rFonts w:ascii="Times New Roman" w:eastAsia="Calibri" w:hAnsi="Times New Roman" w:cs="Times New Roman"/>
          <w:b/>
          <w:bCs/>
          <w:i/>
          <w:iCs/>
          <w:lang w:eastAsia="ru-RU"/>
        </w:rPr>
        <w:t>Действия Эмитента для уменьшения данных рисков:</w:t>
      </w:r>
    </w:p>
    <w:p w:rsidR="001B6E77" w:rsidRPr="001B6E77" w:rsidRDefault="001B6E77" w:rsidP="0005157D">
      <w:pPr>
        <w:autoSpaceDE w:val="0"/>
        <w:autoSpaceDN w:val="0"/>
        <w:spacing w:after="0" w:line="240" w:lineRule="auto"/>
        <w:jc w:val="both"/>
        <w:rPr>
          <w:rFonts w:ascii="Times New Roman" w:eastAsia="Calibri" w:hAnsi="Times New Roman" w:cs="Times New Roman"/>
          <w:b/>
          <w:bCs/>
          <w:i/>
          <w:iCs/>
          <w:lang w:eastAsia="ru-RU"/>
        </w:rPr>
      </w:pPr>
      <w:r w:rsidRPr="001B6E77">
        <w:rPr>
          <w:rFonts w:ascii="Times New Roman" w:eastAsia="Calibri" w:hAnsi="Times New Roman" w:cs="Times New Roman"/>
          <w:b/>
          <w:bCs/>
          <w:i/>
          <w:iCs/>
          <w:lang w:eastAsia="ru-RU"/>
        </w:rPr>
        <w:t>-заключение долгосрочных договоров с поставщиками по стабильным /фиксированным ценам</w:t>
      </w:r>
    </w:p>
    <w:p w:rsidR="001B6E77" w:rsidRPr="001B6E77" w:rsidRDefault="001B6E77">
      <w:pPr>
        <w:autoSpaceDE w:val="0"/>
        <w:autoSpaceDN w:val="0"/>
        <w:spacing w:after="0" w:line="240" w:lineRule="auto"/>
        <w:jc w:val="both"/>
        <w:rPr>
          <w:rFonts w:ascii="Times New Roman" w:eastAsia="Calibri" w:hAnsi="Times New Roman" w:cs="Times New Roman"/>
          <w:b/>
          <w:bCs/>
          <w:i/>
          <w:iCs/>
          <w:lang w:eastAsia="ru-RU"/>
        </w:rPr>
      </w:pPr>
      <w:r w:rsidRPr="001B6E77">
        <w:rPr>
          <w:rFonts w:ascii="Times New Roman" w:eastAsia="Calibri" w:hAnsi="Times New Roman" w:cs="Times New Roman"/>
          <w:b/>
          <w:bCs/>
          <w:i/>
          <w:iCs/>
          <w:lang w:eastAsia="ru-RU"/>
        </w:rPr>
        <w:t>2. Риски, связанные с повышением цен на другие материально-технические ресурсы,</w:t>
      </w:r>
      <w:r>
        <w:rPr>
          <w:rFonts w:ascii="Times New Roman" w:eastAsia="Calibri" w:hAnsi="Times New Roman" w:cs="Times New Roman"/>
          <w:b/>
          <w:bCs/>
          <w:i/>
          <w:iCs/>
          <w:lang w:eastAsia="ru-RU"/>
        </w:rPr>
        <w:t xml:space="preserve"> </w:t>
      </w:r>
      <w:r w:rsidRPr="001B6E77">
        <w:rPr>
          <w:rFonts w:ascii="Times New Roman" w:eastAsia="Calibri" w:hAnsi="Times New Roman" w:cs="Times New Roman"/>
          <w:b/>
          <w:bCs/>
          <w:i/>
          <w:iCs/>
          <w:lang w:eastAsia="ru-RU"/>
        </w:rPr>
        <w:t xml:space="preserve">используемые Эмитентом в своей деятельности. </w:t>
      </w:r>
    </w:p>
    <w:p w:rsidR="001B6E77" w:rsidRPr="001B6E77" w:rsidRDefault="001B6E77" w:rsidP="001B6E77">
      <w:pPr>
        <w:autoSpaceDE w:val="0"/>
        <w:autoSpaceDN w:val="0"/>
        <w:spacing w:after="0" w:line="240" w:lineRule="auto"/>
        <w:jc w:val="both"/>
        <w:rPr>
          <w:rFonts w:ascii="Times New Roman" w:eastAsia="Calibri" w:hAnsi="Times New Roman" w:cs="Times New Roman"/>
          <w:b/>
          <w:bCs/>
          <w:i/>
          <w:iCs/>
          <w:lang w:eastAsia="ru-RU"/>
        </w:rPr>
      </w:pPr>
      <w:r w:rsidRPr="001B6E77">
        <w:rPr>
          <w:rFonts w:ascii="Times New Roman" w:eastAsia="Calibri" w:hAnsi="Times New Roman" w:cs="Times New Roman"/>
          <w:b/>
          <w:bCs/>
          <w:i/>
          <w:iCs/>
          <w:lang w:eastAsia="ru-RU"/>
        </w:rPr>
        <w:t>Действия Эмитента для уменьшения данных рисков:</w:t>
      </w:r>
    </w:p>
    <w:p w:rsidR="001B6E77" w:rsidRPr="001B6E77" w:rsidRDefault="001B6E77" w:rsidP="001B6E77">
      <w:pPr>
        <w:autoSpaceDE w:val="0"/>
        <w:autoSpaceDN w:val="0"/>
        <w:spacing w:after="0" w:line="240" w:lineRule="auto"/>
        <w:jc w:val="both"/>
        <w:rPr>
          <w:rFonts w:ascii="Times New Roman" w:eastAsia="Calibri" w:hAnsi="Times New Roman" w:cs="Times New Roman"/>
          <w:b/>
          <w:bCs/>
          <w:i/>
          <w:iCs/>
          <w:lang w:eastAsia="ru-RU"/>
        </w:rPr>
      </w:pPr>
      <w:r w:rsidRPr="001B6E77">
        <w:rPr>
          <w:rFonts w:ascii="Times New Roman" w:eastAsia="Calibri" w:hAnsi="Times New Roman" w:cs="Times New Roman"/>
          <w:b/>
          <w:bCs/>
          <w:i/>
          <w:iCs/>
          <w:lang w:eastAsia="ru-RU"/>
        </w:rPr>
        <w:t>- создание конкурентной сред</w:t>
      </w:r>
      <w:r>
        <w:rPr>
          <w:rFonts w:ascii="Times New Roman" w:eastAsia="Calibri" w:hAnsi="Times New Roman" w:cs="Times New Roman"/>
          <w:b/>
          <w:bCs/>
          <w:i/>
          <w:iCs/>
          <w:lang w:eastAsia="ru-RU"/>
        </w:rPr>
        <w:t>ы в сфере закупок работ и услуг.</w:t>
      </w:r>
    </w:p>
    <w:p w:rsidR="001B6E77" w:rsidRPr="005758F5" w:rsidRDefault="001B6E77" w:rsidP="00D770D0">
      <w:pPr>
        <w:autoSpaceDE w:val="0"/>
        <w:autoSpaceDN w:val="0"/>
        <w:adjustRightInd w:val="0"/>
        <w:spacing w:after="0" w:line="240" w:lineRule="auto"/>
        <w:ind w:firstLine="539"/>
        <w:jc w:val="both"/>
        <w:rPr>
          <w:rFonts w:ascii="Times New Roman" w:eastAsia="Calibri" w:hAnsi="Times New Roman" w:cs="Times New Roman"/>
          <w:b/>
          <w:i/>
        </w:rPr>
      </w:pPr>
    </w:p>
    <w:p w:rsidR="00D770D0" w:rsidRPr="00D770D0" w:rsidRDefault="00D770D0" w:rsidP="00D770D0">
      <w:pPr>
        <w:autoSpaceDE w:val="0"/>
        <w:autoSpaceDN w:val="0"/>
        <w:adjustRightInd w:val="0"/>
        <w:spacing w:after="0" w:line="240" w:lineRule="auto"/>
        <w:ind w:firstLine="539"/>
        <w:jc w:val="both"/>
        <w:rPr>
          <w:rFonts w:ascii="Times New Roman" w:eastAsia="Calibri" w:hAnsi="Times New Roman" w:cs="Times New Roman"/>
          <w:b/>
          <w:i/>
        </w:rPr>
      </w:pPr>
      <w:r w:rsidRPr="00D770D0">
        <w:rPr>
          <w:rFonts w:ascii="Times New Roman" w:eastAsia="Calibri" w:hAnsi="Times New Roman" w:cs="Times New Roman"/>
          <w:b/>
          <w:i/>
        </w:rPr>
        <w:t>Производимые Эмитентом услуги реализуются на внутреннем рынке РФ по ценам, зафиксированным в национальной валюте РФ. На данный момент Эмитент не планирует осуществлять деятельность на внешних рынках, поэтому влияние колебаний валютных курсов на финансовое положение Группы оценивается как незначительное.</w:t>
      </w:r>
    </w:p>
    <w:p w:rsidR="000B6EE4" w:rsidRPr="000B6EE4" w:rsidRDefault="000B6EE4" w:rsidP="000B6EE4">
      <w:pPr>
        <w:autoSpaceDE w:val="0"/>
        <w:autoSpaceDN w:val="0"/>
        <w:adjustRightInd w:val="0"/>
        <w:ind w:firstLine="540"/>
        <w:jc w:val="both"/>
        <w:rPr>
          <w:rFonts w:ascii="Times New Roman" w:eastAsia="Calibri" w:hAnsi="Times New Roman" w:cs="Times New Roman"/>
          <w:b/>
          <w:i/>
          <w:color w:val="FF0000"/>
        </w:rPr>
      </w:pPr>
      <w:r w:rsidRPr="000B6EE4">
        <w:rPr>
          <w:rFonts w:ascii="Times New Roman" w:eastAsia="Calibri" w:hAnsi="Times New Roman" w:cs="Times New Roman"/>
          <w:b/>
          <w:i/>
        </w:rPr>
        <w:t>Однако, деятельность Эмитента подвержена влиянию валютного риска, осуществляя операции закупок, выраженные в валюте, отличной от функциональной валюты российского рубля.  Данный фактор оказывает несущественное влияние на деятельность Эмитента.</w:t>
      </w:r>
    </w:p>
    <w:p w:rsidR="00327001" w:rsidRPr="009F7864" w:rsidRDefault="00327001" w:rsidP="00327001">
      <w:pPr>
        <w:autoSpaceDE w:val="0"/>
        <w:autoSpaceDN w:val="0"/>
        <w:adjustRightInd w:val="0"/>
        <w:spacing w:after="0" w:line="240" w:lineRule="auto"/>
        <w:ind w:firstLine="540"/>
        <w:jc w:val="both"/>
        <w:rPr>
          <w:rFonts w:ascii="Times New Roman" w:eastAsia="Times New Roman" w:hAnsi="Times New Roman" w:cs="Times New Roman"/>
          <w:b/>
          <w:i/>
        </w:rPr>
      </w:pPr>
      <w:r w:rsidRPr="009F7864">
        <w:rPr>
          <w:rFonts w:ascii="Times New Roman" w:eastAsia="Times New Roman" w:hAnsi="Times New Roman" w:cs="Times New Roman"/>
          <w:b/>
          <w:i/>
        </w:rPr>
        <w:lastRenderedPageBreak/>
        <w:t>Приведенные риски не окажут существенного влияния на деятельность Эмитента и на исполнение им обязательств по ценным бумагам.</w:t>
      </w:r>
    </w:p>
    <w:p w:rsidR="00DB7059" w:rsidRDefault="00DB7059" w:rsidP="00DB7059">
      <w:pPr>
        <w:widowControl w:val="0"/>
        <w:autoSpaceDE w:val="0"/>
        <w:autoSpaceDN w:val="0"/>
        <w:adjustRightInd w:val="0"/>
        <w:spacing w:before="20" w:after="40" w:line="240" w:lineRule="auto"/>
        <w:jc w:val="both"/>
        <w:rPr>
          <w:rFonts w:ascii="Times New Roman" w:eastAsia="Times New Roman" w:hAnsi="Times New Roman" w:cs="Times New Roman"/>
          <w:b/>
          <w:bCs/>
          <w:i/>
          <w:iCs/>
          <w:u w:val="single"/>
          <w:lang w:eastAsia="ru-RU"/>
        </w:rPr>
      </w:pPr>
    </w:p>
    <w:p w:rsidR="00DB7059" w:rsidRDefault="00DB7059" w:rsidP="00DB7059">
      <w:pPr>
        <w:widowControl w:val="0"/>
        <w:autoSpaceDE w:val="0"/>
        <w:autoSpaceDN w:val="0"/>
        <w:adjustRightInd w:val="0"/>
        <w:spacing w:before="20" w:after="40" w:line="240" w:lineRule="auto"/>
        <w:jc w:val="both"/>
        <w:rPr>
          <w:rFonts w:ascii="Times New Roman" w:eastAsia="Times New Roman" w:hAnsi="Times New Roman" w:cs="Times New Roman"/>
          <w:b/>
          <w:bCs/>
          <w:i/>
          <w:iCs/>
          <w:u w:val="single"/>
          <w:lang w:eastAsia="ru-RU"/>
        </w:rPr>
      </w:pPr>
      <w:r w:rsidRPr="009F7864">
        <w:rPr>
          <w:rFonts w:ascii="Times New Roman" w:eastAsia="Times New Roman" w:hAnsi="Times New Roman" w:cs="Times New Roman"/>
          <w:b/>
          <w:bCs/>
          <w:i/>
          <w:iCs/>
          <w:u w:val="single"/>
          <w:lang w:eastAsia="ru-RU"/>
        </w:rPr>
        <w:t>Внешний рынок.</w:t>
      </w:r>
    </w:p>
    <w:p w:rsidR="00DB7059" w:rsidRDefault="00DB7059" w:rsidP="00DB7059">
      <w:pPr>
        <w:widowControl w:val="0"/>
        <w:autoSpaceDE w:val="0"/>
        <w:autoSpaceDN w:val="0"/>
        <w:adjustRightInd w:val="0"/>
        <w:spacing w:before="20" w:after="40" w:line="240" w:lineRule="auto"/>
        <w:jc w:val="both"/>
        <w:rPr>
          <w:rFonts w:ascii="Times New Roman" w:eastAsia="Times New Roman" w:hAnsi="Times New Roman" w:cs="Times New Roman"/>
          <w:b/>
          <w:bCs/>
          <w:i/>
          <w:iCs/>
          <w:lang w:eastAsia="ru-RU"/>
        </w:rPr>
      </w:pPr>
      <w:r w:rsidRPr="004E0F5D">
        <w:rPr>
          <w:rFonts w:ascii="Times New Roman" w:eastAsia="Times New Roman" w:hAnsi="Times New Roman" w:cs="Times New Roman"/>
          <w:b/>
          <w:bCs/>
          <w:i/>
          <w:iCs/>
          <w:lang w:eastAsia="ru-RU"/>
        </w:rPr>
        <w:t xml:space="preserve">Эмитент </w:t>
      </w:r>
      <w:r>
        <w:rPr>
          <w:rFonts w:ascii="Times New Roman" w:eastAsia="Times New Roman" w:hAnsi="Times New Roman" w:cs="Times New Roman"/>
          <w:b/>
          <w:bCs/>
          <w:i/>
          <w:iCs/>
          <w:lang w:eastAsia="ru-RU"/>
        </w:rPr>
        <w:t>не осуществляет деятельность на внешних рынках, в связи с чем указанные риски не приводятся.</w:t>
      </w:r>
    </w:p>
    <w:p w:rsidR="00DB7059" w:rsidRDefault="00DB7059" w:rsidP="009F7864">
      <w:pPr>
        <w:autoSpaceDE w:val="0"/>
        <w:autoSpaceDN w:val="0"/>
        <w:adjustRightInd w:val="0"/>
        <w:spacing w:after="0" w:line="240" w:lineRule="auto"/>
        <w:ind w:firstLine="540"/>
        <w:jc w:val="both"/>
        <w:rPr>
          <w:rFonts w:ascii="Times New Roman" w:eastAsia="Times New Roman" w:hAnsi="Times New Roman" w:cs="Times New Roman"/>
          <w:b/>
          <w:i/>
        </w:rPr>
      </w:pPr>
    </w:p>
    <w:p w:rsidR="009F7864" w:rsidRPr="009F7864" w:rsidRDefault="009F7864" w:rsidP="009F7864">
      <w:pPr>
        <w:autoSpaceDE w:val="0"/>
        <w:autoSpaceDN w:val="0"/>
        <w:adjustRightInd w:val="0"/>
        <w:spacing w:after="0" w:line="240" w:lineRule="auto"/>
        <w:ind w:firstLine="540"/>
        <w:jc w:val="both"/>
        <w:rPr>
          <w:rFonts w:ascii="Times New Roman" w:eastAsia="Times New Roman" w:hAnsi="Times New Roman" w:cs="Times New Roman"/>
          <w:b/>
          <w:i/>
        </w:rPr>
      </w:pPr>
      <w:r w:rsidRPr="009F7864">
        <w:rPr>
          <w:rFonts w:ascii="Times New Roman" w:eastAsia="Times New Roman" w:hAnsi="Times New Roman" w:cs="Times New Roman"/>
          <w:b/>
          <w:i/>
        </w:rPr>
        <w:t>Приведенные риски не окажут существенного влияния на деятельность Эмитента и на исполнение им обязательств по ценным бумагам.</w:t>
      </w:r>
    </w:p>
    <w:p w:rsidR="009F7864" w:rsidRPr="009F7864" w:rsidRDefault="009F7864" w:rsidP="009F7864">
      <w:pPr>
        <w:widowControl w:val="0"/>
        <w:autoSpaceDE w:val="0"/>
        <w:autoSpaceDN w:val="0"/>
        <w:adjustRightInd w:val="0"/>
        <w:spacing w:before="20" w:after="40" w:line="240" w:lineRule="auto"/>
        <w:jc w:val="both"/>
        <w:rPr>
          <w:rFonts w:ascii="Times New Roman" w:eastAsia="Times New Roman" w:hAnsi="Times New Roman" w:cs="Times New Roman"/>
          <w:b/>
          <w:bCs/>
          <w:i/>
          <w:iCs/>
          <w:lang w:eastAsia="ru-RU"/>
        </w:rPr>
      </w:pPr>
    </w:p>
    <w:p w:rsidR="00D476DA" w:rsidRDefault="009F7864" w:rsidP="00300BC8">
      <w:pPr>
        <w:pStyle w:val="ConsPlusNormal"/>
        <w:ind w:firstLine="540"/>
        <w:jc w:val="both"/>
        <w:rPr>
          <w:rFonts w:ascii="Times New Roman" w:eastAsia="Times New Roman" w:hAnsi="Times New Roman" w:cs="Times New Roman"/>
        </w:rPr>
      </w:pPr>
      <w:r w:rsidRPr="009F7864">
        <w:rPr>
          <w:rFonts w:ascii="Times New Roman" w:eastAsia="Times New Roman" w:hAnsi="Times New Roman" w:cs="Times New Roman"/>
          <w:bCs/>
          <w:iCs/>
        </w:rPr>
        <w:t>Риски, связанные с возможным изменением цен на продукцию и/или услуги эмитента (отдельно на внутреннем и внешнем рынках), и их влияние на деятельность эмитента</w:t>
      </w:r>
      <w:r w:rsidR="00BF72BF">
        <w:rPr>
          <w:rFonts w:ascii="Times New Roman" w:eastAsia="Times New Roman" w:hAnsi="Times New Roman" w:cs="Times New Roman"/>
          <w:bCs/>
          <w:iCs/>
        </w:rPr>
        <w:t xml:space="preserve"> и </w:t>
      </w:r>
      <w:r w:rsidR="001414AA" w:rsidRPr="00300BC8">
        <w:rPr>
          <w:rFonts w:ascii="Times New Roman" w:eastAsia="Times New Roman" w:hAnsi="Times New Roman" w:cs="Times New Roman"/>
          <w:bCs/>
          <w:iCs/>
        </w:rPr>
        <w:t>исполнение им обязательств по ценным бумагам</w:t>
      </w:r>
      <w:r w:rsidRPr="009F7864">
        <w:rPr>
          <w:rFonts w:ascii="Times New Roman" w:eastAsia="Times New Roman" w:hAnsi="Times New Roman" w:cs="Times New Roman"/>
          <w:bCs/>
          <w:iCs/>
        </w:rPr>
        <w:t xml:space="preserve">: </w:t>
      </w:r>
      <w:r w:rsidRPr="009F7864">
        <w:rPr>
          <w:rFonts w:ascii="Times New Roman" w:eastAsia="Times New Roman" w:hAnsi="Times New Roman" w:cs="Times New Roman"/>
          <w:bCs/>
          <w:iCs/>
        </w:rPr>
        <w:br/>
      </w:r>
    </w:p>
    <w:p w:rsidR="009F7864" w:rsidRPr="009308B0" w:rsidRDefault="009308B0" w:rsidP="009F7864">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         </w:t>
      </w:r>
      <w:r w:rsidRPr="009308B0">
        <w:rPr>
          <w:rFonts w:ascii="Times New Roman" w:eastAsia="Times New Roman" w:hAnsi="Times New Roman" w:cs="Times New Roman"/>
          <w:b/>
          <w:i/>
          <w:lang w:eastAsia="ru-RU"/>
        </w:rPr>
        <w:t>Риски, связанные с возможным снижением цен на услуги Компаний Группы, мо</w:t>
      </w:r>
      <w:r w:rsidR="00A964AD">
        <w:rPr>
          <w:rFonts w:ascii="Times New Roman" w:eastAsia="Times New Roman" w:hAnsi="Times New Roman" w:cs="Times New Roman"/>
          <w:b/>
          <w:i/>
          <w:lang w:eastAsia="ru-RU"/>
        </w:rPr>
        <w:t>гу</w:t>
      </w:r>
      <w:r w:rsidRPr="009308B0">
        <w:rPr>
          <w:rFonts w:ascii="Times New Roman" w:eastAsia="Times New Roman" w:hAnsi="Times New Roman" w:cs="Times New Roman"/>
          <w:b/>
          <w:i/>
          <w:lang w:eastAsia="ru-RU"/>
        </w:rPr>
        <w:t>т повлиять на финансовые показатели</w:t>
      </w:r>
      <w:r>
        <w:rPr>
          <w:rFonts w:ascii="Times New Roman" w:eastAsia="Times New Roman" w:hAnsi="Times New Roman" w:cs="Times New Roman"/>
          <w:b/>
          <w:i/>
          <w:lang w:eastAsia="ru-RU"/>
        </w:rPr>
        <w:t xml:space="preserve"> Эмитента</w:t>
      </w:r>
      <w:r w:rsidRPr="009308B0">
        <w:rPr>
          <w:rFonts w:ascii="Times New Roman" w:eastAsia="Times New Roman" w:hAnsi="Times New Roman" w:cs="Times New Roman"/>
          <w:b/>
          <w:i/>
          <w:lang w:eastAsia="ru-RU"/>
        </w:rPr>
        <w:t>.</w:t>
      </w:r>
    </w:p>
    <w:p w:rsidR="00D770D0" w:rsidRPr="00D770D0" w:rsidRDefault="00D770D0" w:rsidP="009308B0">
      <w:pPr>
        <w:spacing w:after="0" w:line="240" w:lineRule="auto"/>
        <w:ind w:firstLine="539"/>
        <w:jc w:val="both"/>
        <w:rPr>
          <w:rFonts w:ascii="Times New Roman" w:eastAsia="Calibri" w:hAnsi="Times New Roman" w:cs="Times New Roman"/>
          <w:b/>
          <w:i/>
        </w:rPr>
      </w:pPr>
      <w:r w:rsidRPr="00D770D0">
        <w:rPr>
          <w:rFonts w:ascii="Times New Roman" w:eastAsia="Calibri" w:hAnsi="Times New Roman" w:cs="Times New Roman"/>
          <w:b/>
          <w:i/>
        </w:rPr>
        <w:t xml:space="preserve">В последние несколько лет рынок телекоммуникационных услуг является одним из наиболее активно развивающихся рынков российской экономики. В то же время относительный прирост выручки и абонентской базы телекоммуникационных компаний сокращается. Основным фактором возможного ухудшения ситуации на рынке телекоммуникационных услуг является ужесточение конкурентной борьбы за удержание старых и привлечение новых абонентов, в результате чего конкуренты постоянно занижают цены на свои услуги. Данный риск может повлечь за собой изменения в политике относительно ценообразования, маркетинга и стратегии Эмитента, что, в конечном счете, может значительно отразиться на доходах и доле рынка. Эмитентом проводится ряд мероприятий, направленных на компенсацию влияния указанных негативных факторов. Среди таких мероприятий – действия, направленные на обеспечение роста лояльности клиентов: улучшение потребительских качеств предоставляемых услуг и обслуживания, пакетирование услуг, расширение и постоянное обновление линейки продуктов (Эмитент проводит постоянный мониторинг европейского и российского рынков телекоммуникационных услуг с целью изучения новых продуктов). </w:t>
      </w:r>
    </w:p>
    <w:p w:rsidR="00DB7059" w:rsidRDefault="00DB7059" w:rsidP="009F7864">
      <w:pPr>
        <w:autoSpaceDE w:val="0"/>
        <w:autoSpaceDN w:val="0"/>
        <w:adjustRightInd w:val="0"/>
        <w:spacing w:after="0" w:line="240" w:lineRule="auto"/>
        <w:ind w:firstLine="540"/>
        <w:jc w:val="both"/>
        <w:rPr>
          <w:rFonts w:ascii="Times New Roman" w:eastAsia="Times New Roman" w:hAnsi="Times New Roman" w:cs="Times New Roman"/>
          <w:b/>
          <w:i/>
        </w:rPr>
      </w:pPr>
    </w:p>
    <w:p w:rsidR="00327001" w:rsidRPr="009F7864" w:rsidRDefault="00327001" w:rsidP="00327001">
      <w:pPr>
        <w:autoSpaceDE w:val="0"/>
        <w:autoSpaceDN w:val="0"/>
        <w:adjustRightInd w:val="0"/>
        <w:spacing w:after="0" w:line="240" w:lineRule="auto"/>
        <w:ind w:firstLine="540"/>
        <w:jc w:val="both"/>
        <w:rPr>
          <w:rFonts w:ascii="Times New Roman" w:eastAsia="Times New Roman" w:hAnsi="Times New Roman" w:cs="Times New Roman"/>
          <w:b/>
          <w:i/>
        </w:rPr>
      </w:pPr>
      <w:r w:rsidRPr="009F7864">
        <w:rPr>
          <w:rFonts w:ascii="Times New Roman" w:eastAsia="Times New Roman" w:hAnsi="Times New Roman" w:cs="Times New Roman"/>
          <w:b/>
          <w:i/>
        </w:rPr>
        <w:t>Приведенные риски не окажут существенного влияния на деятельность Эмитента и на исполнение им обязательств по ценным бумагам.</w:t>
      </w:r>
    </w:p>
    <w:p w:rsidR="00DB7059" w:rsidRDefault="00DB7059" w:rsidP="00DB7059">
      <w:pPr>
        <w:widowControl w:val="0"/>
        <w:autoSpaceDE w:val="0"/>
        <w:autoSpaceDN w:val="0"/>
        <w:adjustRightInd w:val="0"/>
        <w:spacing w:before="20" w:after="40" w:line="240" w:lineRule="auto"/>
        <w:jc w:val="both"/>
        <w:rPr>
          <w:rFonts w:ascii="Times New Roman" w:eastAsia="Times New Roman" w:hAnsi="Times New Roman" w:cs="Times New Roman"/>
          <w:b/>
          <w:bCs/>
          <w:i/>
          <w:iCs/>
          <w:u w:val="single"/>
          <w:lang w:eastAsia="ru-RU"/>
        </w:rPr>
      </w:pPr>
    </w:p>
    <w:p w:rsidR="00DB7059" w:rsidRDefault="00DB7059" w:rsidP="00DB7059">
      <w:pPr>
        <w:widowControl w:val="0"/>
        <w:autoSpaceDE w:val="0"/>
        <w:autoSpaceDN w:val="0"/>
        <w:adjustRightInd w:val="0"/>
        <w:spacing w:before="20" w:after="40" w:line="240" w:lineRule="auto"/>
        <w:jc w:val="both"/>
        <w:rPr>
          <w:rFonts w:ascii="Times New Roman" w:eastAsia="Times New Roman" w:hAnsi="Times New Roman" w:cs="Times New Roman"/>
          <w:b/>
          <w:bCs/>
          <w:i/>
          <w:iCs/>
          <w:u w:val="single"/>
          <w:lang w:eastAsia="ru-RU"/>
        </w:rPr>
      </w:pPr>
      <w:r w:rsidRPr="009F7864">
        <w:rPr>
          <w:rFonts w:ascii="Times New Roman" w:eastAsia="Times New Roman" w:hAnsi="Times New Roman" w:cs="Times New Roman"/>
          <w:b/>
          <w:bCs/>
          <w:i/>
          <w:iCs/>
          <w:u w:val="single"/>
          <w:lang w:eastAsia="ru-RU"/>
        </w:rPr>
        <w:t>Внешний рынок.</w:t>
      </w:r>
    </w:p>
    <w:p w:rsidR="00DB7059" w:rsidRDefault="00DB7059" w:rsidP="00DB7059">
      <w:pPr>
        <w:widowControl w:val="0"/>
        <w:autoSpaceDE w:val="0"/>
        <w:autoSpaceDN w:val="0"/>
        <w:adjustRightInd w:val="0"/>
        <w:spacing w:before="20" w:after="40" w:line="240" w:lineRule="auto"/>
        <w:jc w:val="both"/>
        <w:rPr>
          <w:rFonts w:ascii="Times New Roman" w:eastAsia="Times New Roman" w:hAnsi="Times New Roman" w:cs="Times New Roman"/>
          <w:b/>
          <w:bCs/>
          <w:i/>
          <w:iCs/>
          <w:lang w:eastAsia="ru-RU"/>
        </w:rPr>
      </w:pPr>
      <w:r w:rsidRPr="004E0F5D">
        <w:rPr>
          <w:rFonts w:ascii="Times New Roman" w:eastAsia="Times New Roman" w:hAnsi="Times New Roman" w:cs="Times New Roman"/>
          <w:b/>
          <w:bCs/>
          <w:i/>
          <w:iCs/>
          <w:lang w:eastAsia="ru-RU"/>
        </w:rPr>
        <w:t xml:space="preserve">Эмитент </w:t>
      </w:r>
      <w:r>
        <w:rPr>
          <w:rFonts w:ascii="Times New Roman" w:eastAsia="Times New Roman" w:hAnsi="Times New Roman" w:cs="Times New Roman"/>
          <w:b/>
          <w:bCs/>
          <w:i/>
          <w:iCs/>
          <w:lang w:eastAsia="ru-RU"/>
        </w:rPr>
        <w:t>не осуществляет деятельность на внешних рынках, в связи с чем указанные риски не приводятся.</w:t>
      </w:r>
    </w:p>
    <w:p w:rsidR="00DB7059" w:rsidRDefault="00DB7059" w:rsidP="009F7864">
      <w:pPr>
        <w:autoSpaceDE w:val="0"/>
        <w:autoSpaceDN w:val="0"/>
        <w:adjustRightInd w:val="0"/>
        <w:spacing w:after="0" w:line="240" w:lineRule="auto"/>
        <w:ind w:firstLine="540"/>
        <w:jc w:val="both"/>
        <w:rPr>
          <w:rFonts w:ascii="Times New Roman" w:eastAsia="Times New Roman" w:hAnsi="Times New Roman" w:cs="Times New Roman"/>
          <w:b/>
          <w:i/>
        </w:rPr>
      </w:pPr>
    </w:p>
    <w:p w:rsidR="009F7864" w:rsidRPr="009F7864" w:rsidRDefault="009F7864" w:rsidP="009F7864">
      <w:pPr>
        <w:autoSpaceDE w:val="0"/>
        <w:autoSpaceDN w:val="0"/>
        <w:adjustRightInd w:val="0"/>
        <w:spacing w:after="0" w:line="240" w:lineRule="auto"/>
        <w:ind w:firstLine="540"/>
        <w:jc w:val="both"/>
        <w:rPr>
          <w:rFonts w:ascii="Times New Roman" w:eastAsia="Times New Roman" w:hAnsi="Times New Roman" w:cs="Times New Roman"/>
          <w:b/>
          <w:i/>
        </w:rPr>
      </w:pPr>
      <w:r w:rsidRPr="009F7864">
        <w:rPr>
          <w:rFonts w:ascii="Times New Roman" w:eastAsia="Times New Roman" w:hAnsi="Times New Roman" w:cs="Times New Roman"/>
          <w:b/>
          <w:i/>
        </w:rPr>
        <w:t>Приведенные риски не окажут существенного влияния на деятельность Эмитента и на исполнение им обязательств по ценным бумагам.</w:t>
      </w:r>
    </w:p>
    <w:p w:rsidR="009F7864" w:rsidRPr="009F7864" w:rsidRDefault="009F7864" w:rsidP="009F7864">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20" w:name="Par2728"/>
      <w:bookmarkEnd w:id="20"/>
    </w:p>
    <w:p w:rsidR="009F7864" w:rsidRPr="009F7864" w:rsidRDefault="009F7864" w:rsidP="009F7864">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9F7864">
        <w:rPr>
          <w:rFonts w:ascii="Times New Roman" w:hAnsi="Times New Roman" w:cs="Times New Roman"/>
          <w:b/>
          <w:sz w:val="24"/>
          <w:szCs w:val="24"/>
        </w:rPr>
        <w:t>2.5.2. Страновые и региональные риски</w:t>
      </w:r>
    </w:p>
    <w:p w:rsidR="009F7864" w:rsidRPr="009F7864" w:rsidRDefault="009F7864" w:rsidP="009F7864">
      <w:pPr>
        <w:autoSpaceDE w:val="0"/>
        <w:autoSpaceDN w:val="0"/>
        <w:adjustRightInd w:val="0"/>
        <w:spacing w:after="0"/>
        <w:rPr>
          <w:rFonts w:ascii="Times New Roman" w:eastAsia="Times New Roman" w:hAnsi="Times New Roman" w:cs="Times New Roman"/>
          <w:b/>
          <w:i/>
          <w:sz w:val="24"/>
          <w:szCs w:val="24"/>
        </w:rPr>
      </w:pPr>
    </w:p>
    <w:p w:rsidR="00D118D8" w:rsidRPr="00D118D8" w:rsidRDefault="00D118D8" w:rsidP="00D118D8">
      <w:pPr>
        <w:widowControl w:val="0"/>
        <w:autoSpaceDE w:val="0"/>
        <w:autoSpaceDN w:val="0"/>
        <w:adjustRightInd w:val="0"/>
        <w:spacing w:after="0" w:line="240" w:lineRule="auto"/>
        <w:jc w:val="both"/>
        <w:rPr>
          <w:rFonts w:ascii="Times New Roman" w:eastAsia="Times New Roman" w:hAnsi="Times New Roman" w:cs="Times New Roman"/>
          <w:b/>
          <w:bCs/>
          <w:i/>
          <w:iCs/>
          <w:highlight w:val="green"/>
          <w:lang w:eastAsia="ru-RU"/>
        </w:rPr>
      </w:pPr>
      <w:r w:rsidRPr="00D118D8">
        <w:rPr>
          <w:rFonts w:ascii="Times New Roman" w:eastAsia="Times New Roman" w:hAnsi="Times New Roman" w:cs="Times New Roman"/>
          <w:bCs/>
          <w:iCs/>
          <w:lang w:eastAsia="ru-RU"/>
        </w:rPr>
        <w:t xml:space="preserve">Риски, связанные с политической и экономической ситуацией в стране (странах) и регионе, в которых эмитент зарегистрирован в качестве налогоплательщика и/или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 Предполагаемые действия эмитента на случай отрицательного влияния изменения ситуации в стране (странах) и регионе на его деятельность: </w:t>
      </w:r>
      <w:r w:rsidRPr="00D118D8">
        <w:rPr>
          <w:rFonts w:ascii="Times New Roman" w:eastAsia="Times New Roman" w:hAnsi="Times New Roman" w:cs="Times New Roman"/>
          <w:bCs/>
          <w:iCs/>
          <w:lang w:eastAsia="ru-RU"/>
        </w:rPr>
        <w:br/>
      </w:r>
    </w:p>
    <w:p w:rsidR="00D118D8" w:rsidRPr="00D118D8" w:rsidRDefault="00D118D8" w:rsidP="00D118D8">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D118D8">
        <w:rPr>
          <w:rFonts w:ascii="Times New Roman" w:eastAsia="Times New Roman" w:hAnsi="Times New Roman" w:cs="Times New Roman"/>
          <w:b/>
          <w:bCs/>
          <w:i/>
          <w:iCs/>
          <w:lang w:eastAsia="ru-RU"/>
        </w:rPr>
        <w:t xml:space="preserve">Эмитент осуществляют свою основную деятельность в Российской Федерации. </w:t>
      </w:r>
      <w:r w:rsidRPr="00D118D8">
        <w:rPr>
          <w:rFonts w:ascii="Times New Roman" w:eastAsia="Calibri" w:hAnsi="Times New Roman" w:cs="Times New Roman"/>
          <w:b/>
          <w:bCs/>
          <w:i/>
          <w:iCs/>
          <w:lang w:eastAsia="ru-RU"/>
        </w:rPr>
        <w:t xml:space="preserve">По версии рейтингового агентства Standard&amp;Poors Российской Федерации присвоен долгосрочный кредитный рейтинг по обязательствам в иностранной валюте BB+ (прогноз «Негативный»), по версии рейтингового агентства Fitch – BBB- (долгосрочный кредитный рейтинг в </w:t>
      </w:r>
      <w:r w:rsidRPr="00D118D8">
        <w:rPr>
          <w:rFonts w:ascii="Times New Roman" w:eastAsia="Calibri" w:hAnsi="Times New Roman" w:cs="Times New Roman"/>
          <w:b/>
          <w:bCs/>
          <w:i/>
          <w:iCs/>
          <w:lang w:eastAsia="ru-RU"/>
        </w:rPr>
        <w:lastRenderedPageBreak/>
        <w:t>иностранной валюте, прогноз «Негативный»). Международное агентство Moody's Investors Service присвоило рейтинг России на уровне Ba1 (прогноз «Негативный»).</w:t>
      </w:r>
    </w:p>
    <w:p w:rsidR="00D118D8" w:rsidRPr="00D118D8" w:rsidRDefault="00D118D8" w:rsidP="00D118D8">
      <w:pPr>
        <w:autoSpaceDE w:val="0"/>
        <w:autoSpaceDN w:val="0"/>
        <w:spacing w:after="0" w:line="240" w:lineRule="auto"/>
        <w:ind w:firstLine="539"/>
        <w:jc w:val="both"/>
        <w:rPr>
          <w:rFonts w:ascii="Times New Roman" w:eastAsia="Calibri" w:hAnsi="Times New Roman" w:cs="Times New Roman"/>
          <w:b/>
          <w:i/>
        </w:rPr>
      </w:pPr>
      <w:r w:rsidRPr="00D118D8">
        <w:rPr>
          <w:rFonts w:ascii="Times New Roman" w:eastAsia="Calibri" w:hAnsi="Times New Roman" w:cs="Times New Roman"/>
          <w:b/>
          <w:i/>
        </w:rPr>
        <w:t>У Эмитента нет представительств и филиалов, зарегистрированных на территории иностранных государств, поэтому для него наиболее существенное значение имеют риски Российской Федерации. Широкая филиальная сеть эмитента по всей территории Российской Федерации позволяет диверсифицировать риск, приходящийся на отдельные регионы.</w:t>
      </w:r>
    </w:p>
    <w:p w:rsidR="00D118D8" w:rsidRDefault="00D118D8" w:rsidP="00D118D8">
      <w:pPr>
        <w:autoSpaceDE w:val="0"/>
        <w:autoSpaceDN w:val="0"/>
        <w:spacing w:after="0" w:line="240" w:lineRule="auto"/>
        <w:ind w:firstLine="539"/>
        <w:jc w:val="both"/>
        <w:rPr>
          <w:rFonts w:ascii="Times New Roman" w:eastAsia="Calibri" w:hAnsi="Times New Roman" w:cs="Times New Roman"/>
          <w:b/>
          <w:i/>
        </w:rPr>
      </w:pPr>
      <w:r w:rsidRPr="00D118D8">
        <w:rPr>
          <w:rFonts w:ascii="Times New Roman" w:eastAsia="Calibri" w:hAnsi="Times New Roman" w:cs="Times New Roman"/>
          <w:b/>
          <w:i/>
        </w:rPr>
        <w:t xml:space="preserve">Ухудшение экономической ситуации в России, рецессия или финансовый кризис могут негативно сказаться на экономической стабильности, потребительском спросе на различные продукты и услуги, в том числе оказываемые Эмитентом, и тем самым оказать негативное влияние на бизнес Эмитента и реализацию его инвестиционных планов. Кризисные колебания мировой экономики могут оказывать негативное влияние на экономику России и бизнес Эмитента. Поскольку Россия производит и экспортирует большое количество нефти, газа и других природных ресурсов, то российская экономика в особенности уязвима по отношению к ценам на сырьё на мировых рынках. Снижение цен или введение ограничений на продукцию из России основными странами-импортёрами может затормозить развитие или оказать негативное влияние на российскую экономику. </w:t>
      </w:r>
    </w:p>
    <w:p w:rsidR="00D47E7A" w:rsidRDefault="00D47E7A" w:rsidP="00D118D8">
      <w:pPr>
        <w:autoSpaceDE w:val="0"/>
        <w:autoSpaceDN w:val="0"/>
        <w:spacing w:after="0" w:line="240" w:lineRule="auto"/>
        <w:ind w:firstLine="539"/>
        <w:jc w:val="both"/>
        <w:rPr>
          <w:rFonts w:ascii="Times New Roman" w:eastAsia="Calibri" w:hAnsi="Times New Roman" w:cs="Times New Roman"/>
          <w:b/>
          <w:i/>
        </w:rPr>
      </w:pPr>
      <w:r>
        <w:rPr>
          <w:rFonts w:ascii="Times New Roman" w:eastAsia="Calibri" w:hAnsi="Times New Roman" w:cs="Times New Roman"/>
          <w:b/>
          <w:i/>
        </w:rPr>
        <w:t>2015</w:t>
      </w:r>
      <w:r w:rsidR="00AD74B6">
        <w:rPr>
          <w:rFonts w:ascii="Times New Roman" w:eastAsia="Calibri" w:hAnsi="Times New Roman" w:cs="Times New Roman"/>
          <w:b/>
          <w:i/>
        </w:rPr>
        <w:t xml:space="preserve"> </w:t>
      </w:r>
      <w:r>
        <w:rPr>
          <w:rFonts w:ascii="Times New Roman" w:eastAsia="Calibri" w:hAnsi="Times New Roman" w:cs="Times New Roman"/>
          <w:b/>
          <w:i/>
        </w:rPr>
        <w:t xml:space="preserve">год был сложным для российской экономики. </w:t>
      </w:r>
      <w:r w:rsidR="00AD74B6">
        <w:rPr>
          <w:rFonts w:ascii="Times New Roman" w:eastAsia="Calibri" w:hAnsi="Times New Roman" w:cs="Times New Roman"/>
          <w:b/>
          <w:i/>
        </w:rPr>
        <w:t xml:space="preserve">По данным Минэкономразвития России </w:t>
      </w:r>
      <w:r>
        <w:rPr>
          <w:rFonts w:ascii="Times New Roman" w:eastAsia="Calibri" w:hAnsi="Times New Roman" w:cs="Times New Roman"/>
          <w:b/>
          <w:i/>
        </w:rPr>
        <w:t>ВВП страны оказался в области отрицательных значений, снизившись по сравнению с 2014 годом на 3,7 процента. Вместе с тем в декабре 2015 года отмечалась остановка спада с устранением сезонности.</w:t>
      </w:r>
    </w:p>
    <w:p w:rsidR="00532231" w:rsidRDefault="00532231" w:rsidP="00D118D8">
      <w:pPr>
        <w:autoSpaceDE w:val="0"/>
        <w:autoSpaceDN w:val="0"/>
        <w:spacing w:after="0" w:line="240" w:lineRule="auto"/>
        <w:ind w:firstLine="539"/>
        <w:jc w:val="both"/>
        <w:rPr>
          <w:rFonts w:ascii="Times New Roman" w:eastAsia="Calibri" w:hAnsi="Times New Roman" w:cs="Times New Roman"/>
          <w:b/>
          <w:i/>
        </w:rPr>
      </w:pPr>
      <w:r>
        <w:rPr>
          <w:rFonts w:ascii="Times New Roman" w:eastAsia="Calibri" w:hAnsi="Times New Roman" w:cs="Times New Roman"/>
          <w:b/>
          <w:i/>
        </w:rPr>
        <w:t>По итогам 2015 года в ВВП по расходам произошли следующие структурные сдвиги: доля потребительского и инвестиционного спроса сократилась на 0,6 и 0,7 п. пункта соответственно, в то время как доля чистого экспорта выросла на 1,3 п. пункта (экспорт товаров и услуг вырос на 1,1 п. пункта на фоне снижения доли импорта на 0,2 п. пункта).</w:t>
      </w:r>
    </w:p>
    <w:p w:rsidR="00532231" w:rsidRDefault="00532231" w:rsidP="00D118D8">
      <w:pPr>
        <w:autoSpaceDE w:val="0"/>
        <w:autoSpaceDN w:val="0"/>
        <w:spacing w:after="0" w:line="240" w:lineRule="auto"/>
        <w:ind w:firstLine="539"/>
        <w:jc w:val="both"/>
        <w:rPr>
          <w:rFonts w:ascii="Times New Roman" w:eastAsia="Calibri" w:hAnsi="Times New Roman" w:cs="Times New Roman"/>
          <w:b/>
          <w:i/>
        </w:rPr>
      </w:pPr>
    </w:p>
    <w:p w:rsidR="00532231" w:rsidRPr="00D118D8" w:rsidRDefault="00532231" w:rsidP="00D118D8">
      <w:pPr>
        <w:autoSpaceDE w:val="0"/>
        <w:autoSpaceDN w:val="0"/>
        <w:spacing w:after="0" w:line="240" w:lineRule="auto"/>
        <w:ind w:firstLine="539"/>
        <w:jc w:val="both"/>
        <w:rPr>
          <w:rFonts w:ascii="Times New Roman" w:eastAsia="Calibri" w:hAnsi="Times New Roman" w:cs="Times New Roman"/>
          <w:b/>
          <w:i/>
        </w:rPr>
      </w:pPr>
    </w:p>
    <w:p w:rsidR="00D118D8" w:rsidRPr="00D118D8" w:rsidRDefault="00D118D8" w:rsidP="00D118D8">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D118D8" w:rsidRPr="00D118D8" w:rsidRDefault="00532231" w:rsidP="00D118D8">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Pr>
          <w:noProof/>
          <w:lang w:eastAsia="ru-RU"/>
        </w:rPr>
        <w:drawing>
          <wp:inline distT="0" distB="0" distL="0" distR="0">
            <wp:extent cx="3781425" cy="2924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781425" cy="2924175"/>
                    </a:xfrm>
                    <a:prstGeom prst="rect">
                      <a:avLst/>
                    </a:prstGeom>
                  </pic:spPr>
                </pic:pic>
              </a:graphicData>
            </a:graphic>
          </wp:inline>
        </w:drawing>
      </w:r>
    </w:p>
    <w:p w:rsidR="00D118D8" w:rsidRPr="00D118D8" w:rsidRDefault="00D118D8" w:rsidP="00D118D8">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D47E7A" w:rsidRDefault="00D47E7A" w:rsidP="00D118D8">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D47E7A" w:rsidRDefault="00D47E7A" w:rsidP="00D47E7A">
      <w:pPr>
        <w:widowControl w:val="0"/>
        <w:autoSpaceDE w:val="0"/>
        <w:autoSpaceDN w:val="0"/>
        <w:adjustRightInd w:val="0"/>
        <w:spacing w:after="0" w:line="240" w:lineRule="auto"/>
        <w:ind w:firstLine="708"/>
        <w:jc w:val="both"/>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К основным факторам торможения инвестиционных процессов можно отнести снижение потребительского спроса, вызванное падением реальных доходов населения и ограничения источников финансирования (ограничения возможности заимствования российскими компаниями кредитных ресурсов за рубежом и высокие процентные ставки по кредитам отечественных банков)</w:t>
      </w:r>
      <w:r w:rsidR="00AD74B6">
        <w:rPr>
          <w:rFonts w:ascii="Times New Roman" w:eastAsia="Times New Roman" w:hAnsi="Times New Roman" w:cs="Times New Roman"/>
          <w:b/>
          <w:bCs/>
          <w:i/>
          <w:iCs/>
          <w:lang w:eastAsia="ru-RU"/>
        </w:rPr>
        <w:t>.</w:t>
      </w:r>
    </w:p>
    <w:p w:rsidR="00AD74B6" w:rsidRDefault="00AD74B6" w:rsidP="00D47E7A">
      <w:pPr>
        <w:widowControl w:val="0"/>
        <w:autoSpaceDE w:val="0"/>
        <w:autoSpaceDN w:val="0"/>
        <w:adjustRightInd w:val="0"/>
        <w:spacing w:after="0" w:line="240" w:lineRule="auto"/>
        <w:ind w:firstLine="708"/>
        <w:jc w:val="both"/>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 xml:space="preserve">Ухудшение делового климата в сфере услуг в 2015 году связано, в первую очередь, с сокращением платежеспособного спроса со стороны населения. Торможение роста доходов, обесценение рубля на фоне сохраняющейся неопределенности в оценке экономической ситуации вынуждают потенциальных потребителей услуг экономить и тратить деньги </w:t>
      </w:r>
      <w:r>
        <w:rPr>
          <w:rFonts w:ascii="Times New Roman" w:eastAsia="Times New Roman" w:hAnsi="Times New Roman" w:cs="Times New Roman"/>
          <w:b/>
          <w:bCs/>
          <w:i/>
          <w:iCs/>
          <w:lang w:eastAsia="ru-RU"/>
        </w:rPr>
        <w:lastRenderedPageBreak/>
        <w:t xml:space="preserve">лишь на самое необходимое. В результате сокращается объем бизнеса компаний и их прибыль. Предприятия сферы услуг сокращают персонал и теряют свой конкурентный потенциал. </w:t>
      </w:r>
    </w:p>
    <w:p w:rsidR="00AD74B6" w:rsidRDefault="00AD74B6" w:rsidP="00D47E7A">
      <w:pPr>
        <w:widowControl w:val="0"/>
        <w:autoSpaceDE w:val="0"/>
        <w:autoSpaceDN w:val="0"/>
        <w:adjustRightInd w:val="0"/>
        <w:spacing w:after="0" w:line="240" w:lineRule="auto"/>
        <w:ind w:firstLine="708"/>
        <w:jc w:val="both"/>
        <w:rPr>
          <w:rFonts w:ascii="Times New Roman" w:eastAsia="Times New Roman" w:hAnsi="Times New Roman" w:cs="Times New Roman"/>
          <w:b/>
          <w:bCs/>
          <w:i/>
          <w:iCs/>
          <w:lang w:eastAsia="ru-RU"/>
        </w:rPr>
      </w:pPr>
    </w:p>
    <w:p w:rsidR="00AD74B6" w:rsidRDefault="00AD74B6" w:rsidP="00D47E7A">
      <w:pPr>
        <w:widowControl w:val="0"/>
        <w:autoSpaceDE w:val="0"/>
        <w:autoSpaceDN w:val="0"/>
        <w:adjustRightInd w:val="0"/>
        <w:spacing w:after="0" w:line="240" w:lineRule="auto"/>
        <w:ind w:firstLine="708"/>
        <w:jc w:val="both"/>
        <w:rPr>
          <w:rFonts w:ascii="Times New Roman" w:eastAsia="Times New Roman" w:hAnsi="Times New Roman" w:cs="Times New Roman"/>
          <w:b/>
          <w:bCs/>
          <w:i/>
          <w:iCs/>
          <w:lang w:eastAsia="ru-RU"/>
        </w:rPr>
      </w:pPr>
    </w:p>
    <w:p w:rsidR="00AD74B6" w:rsidRDefault="00AD74B6" w:rsidP="00D47E7A">
      <w:pPr>
        <w:widowControl w:val="0"/>
        <w:autoSpaceDE w:val="0"/>
        <w:autoSpaceDN w:val="0"/>
        <w:adjustRightInd w:val="0"/>
        <w:spacing w:after="0" w:line="240" w:lineRule="auto"/>
        <w:ind w:firstLine="708"/>
        <w:jc w:val="both"/>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Приведенные выше факторы оказывают влияние и на деятельность Эмитента.</w:t>
      </w:r>
    </w:p>
    <w:p w:rsidR="00D47E7A" w:rsidRDefault="00D47E7A" w:rsidP="00D47E7A">
      <w:pPr>
        <w:widowControl w:val="0"/>
        <w:autoSpaceDE w:val="0"/>
        <w:autoSpaceDN w:val="0"/>
        <w:adjustRightInd w:val="0"/>
        <w:spacing w:after="0" w:line="240" w:lineRule="auto"/>
        <w:ind w:firstLine="708"/>
        <w:jc w:val="both"/>
        <w:rPr>
          <w:rFonts w:ascii="Times New Roman" w:eastAsia="Times New Roman" w:hAnsi="Times New Roman" w:cs="Times New Roman"/>
          <w:b/>
          <w:bCs/>
          <w:i/>
          <w:iCs/>
          <w:lang w:eastAsia="ru-RU"/>
        </w:rPr>
      </w:pPr>
    </w:p>
    <w:p w:rsidR="00D118D8" w:rsidRPr="00D118D8" w:rsidRDefault="00D118D8" w:rsidP="00D118D8">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D118D8">
        <w:rPr>
          <w:rFonts w:ascii="Times New Roman" w:eastAsia="Times New Roman" w:hAnsi="Times New Roman" w:cs="Times New Roman"/>
          <w:b/>
          <w:bCs/>
          <w:i/>
          <w:iCs/>
          <w:lang w:eastAsia="ru-RU"/>
        </w:rPr>
        <w:t>Эмитент зарегистрирован в качестве налогоплательщика в г. Пермь.</w:t>
      </w:r>
    </w:p>
    <w:p w:rsidR="00D118D8" w:rsidRPr="00D118D8" w:rsidRDefault="00D118D8" w:rsidP="00D118D8">
      <w:pPr>
        <w:shd w:val="clear" w:color="auto" w:fill="FFFFFF"/>
        <w:spacing w:after="150" w:line="225" w:lineRule="atLeast"/>
        <w:jc w:val="both"/>
        <w:rPr>
          <w:rFonts w:ascii="Times New Roman" w:eastAsia="Calibri" w:hAnsi="Times New Roman" w:cs="Times New Roman"/>
          <w:b/>
          <w:i/>
        </w:rPr>
      </w:pPr>
      <w:r w:rsidRPr="00D118D8">
        <w:rPr>
          <w:rFonts w:ascii="Times New Roman" w:eastAsia="Calibri" w:hAnsi="Times New Roman" w:cs="Times New Roman"/>
          <w:b/>
          <w:i/>
        </w:rPr>
        <w:t>Город Пермь - крупнейший промышленный центр Российской Федерации и Пермского края.</w:t>
      </w:r>
    </w:p>
    <w:p w:rsidR="00D118D8" w:rsidRPr="00D118D8" w:rsidRDefault="00D118D8" w:rsidP="00D118D8">
      <w:pPr>
        <w:shd w:val="clear" w:color="auto" w:fill="FFFFFF"/>
        <w:spacing w:after="150" w:line="225" w:lineRule="atLeast"/>
        <w:jc w:val="both"/>
        <w:rPr>
          <w:rFonts w:ascii="Times New Roman" w:eastAsia="Calibri" w:hAnsi="Times New Roman" w:cs="Times New Roman"/>
          <w:b/>
          <w:i/>
        </w:rPr>
      </w:pPr>
      <w:r w:rsidRPr="00D118D8">
        <w:rPr>
          <w:rFonts w:ascii="Times New Roman" w:eastAsia="Calibri" w:hAnsi="Times New Roman" w:cs="Times New Roman"/>
          <w:b/>
          <w:i/>
        </w:rPr>
        <w:t>Экономика города занимает ведущие позиции среди городов России и играет первостепенную роль среди муниципальных образований Пермского края по многим показателям. В Перми производится более 35% выпуска промышленной продукции края. Особенностью пермской экономики являются тесные технологические и экономические связи городских предприятий и фирм с предприятиями соседних регионов. Город демонстрирует ведущие в крае показатели предпринимательской активности.</w:t>
      </w:r>
    </w:p>
    <w:p w:rsidR="00AD74B6" w:rsidRDefault="00AD74B6" w:rsidP="00AD74B6">
      <w:pPr>
        <w:widowControl w:val="0"/>
        <w:autoSpaceDE w:val="0"/>
        <w:autoSpaceDN w:val="0"/>
        <w:adjustRightInd w:val="0"/>
        <w:spacing w:after="0" w:line="240" w:lineRule="auto"/>
        <w:ind w:firstLine="708"/>
        <w:jc w:val="both"/>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Политическая ситуация в стране, в том числе в регионе присутствия Эмитента,  оценивается как стабильная.</w:t>
      </w:r>
    </w:p>
    <w:p w:rsidR="00D118D8" w:rsidRPr="00D118D8" w:rsidRDefault="00D118D8" w:rsidP="00D118D8">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D118D8" w:rsidRPr="00D118D8" w:rsidRDefault="00D118D8" w:rsidP="00D118D8">
      <w:pPr>
        <w:spacing w:after="0" w:line="240" w:lineRule="auto"/>
        <w:ind w:firstLine="540"/>
        <w:jc w:val="both"/>
        <w:rPr>
          <w:rFonts w:ascii="Times New Roman" w:eastAsia="Calibri" w:hAnsi="Times New Roman" w:cs="Times New Roman"/>
          <w:b/>
          <w:i/>
        </w:rPr>
      </w:pPr>
      <w:r w:rsidRPr="00D118D8">
        <w:rPr>
          <w:rFonts w:ascii="Times New Roman" w:eastAsia="Calibri" w:hAnsi="Times New Roman" w:cs="Times New Roman"/>
          <w:b/>
          <w:i/>
        </w:rPr>
        <w:t>В случае возникновения рисков, связанных с политической, экономической и социальной ситуацией в России, а также рисков, связанных с колебаниями мировой экономики</w:t>
      </w:r>
      <w:r w:rsidR="009129B4">
        <w:rPr>
          <w:rFonts w:ascii="Times New Roman" w:eastAsia="Calibri" w:hAnsi="Times New Roman" w:cs="Times New Roman"/>
          <w:b/>
          <w:i/>
        </w:rPr>
        <w:t>,</w:t>
      </w:r>
      <w:r w:rsidRPr="00D118D8">
        <w:rPr>
          <w:rFonts w:ascii="Times New Roman" w:eastAsia="Calibri" w:hAnsi="Times New Roman" w:cs="Times New Roman"/>
          <w:b/>
          <w:i/>
        </w:rPr>
        <w:t xml:space="preserve">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w:t>
      </w:r>
    </w:p>
    <w:p w:rsidR="00D118D8" w:rsidRPr="00D118D8" w:rsidRDefault="00D118D8" w:rsidP="00D118D8">
      <w:pPr>
        <w:spacing w:after="0" w:line="240" w:lineRule="auto"/>
        <w:ind w:firstLine="540"/>
        <w:jc w:val="both"/>
        <w:rPr>
          <w:rFonts w:ascii="Times New Roman" w:eastAsia="Calibri" w:hAnsi="Times New Roman" w:cs="Times New Roman"/>
          <w:b/>
          <w:i/>
        </w:rPr>
      </w:pPr>
      <w:r w:rsidRPr="00D118D8">
        <w:rPr>
          <w:rFonts w:ascii="Times New Roman" w:eastAsia="Calibri" w:hAnsi="Times New Roman" w:cs="Times New Roman"/>
          <w:b/>
          <w:i/>
        </w:rPr>
        <w:t xml:space="preserve">В случае отрицательного влияния страновых и региональных изменений на свою деятельность Эмитент планирует осуществить следующие общие мероприятия, направленные на поддержание деятельности Эмитента: </w:t>
      </w:r>
    </w:p>
    <w:p w:rsidR="00D118D8" w:rsidRPr="00D118D8" w:rsidRDefault="00D118D8" w:rsidP="00D118D8">
      <w:pPr>
        <w:spacing w:after="0" w:line="240" w:lineRule="auto"/>
        <w:jc w:val="both"/>
        <w:rPr>
          <w:rFonts w:ascii="Times New Roman" w:eastAsia="Calibri" w:hAnsi="Times New Roman" w:cs="Times New Roman"/>
          <w:b/>
          <w:i/>
        </w:rPr>
      </w:pPr>
      <w:r w:rsidRPr="00D118D8">
        <w:rPr>
          <w:rFonts w:ascii="Times New Roman" w:eastAsia="Calibri" w:hAnsi="Times New Roman" w:cs="Times New Roman"/>
          <w:b/>
          <w:i/>
        </w:rPr>
        <w:t xml:space="preserve">- осуществить все возможные действия, направленные на поддержание проектов, которые уже разрабатываются при поддержке Эмитента; </w:t>
      </w:r>
    </w:p>
    <w:p w:rsidR="00D118D8" w:rsidRPr="00D118D8" w:rsidRDefault="00D118D8" w:rsidP="00D118D8">
      <w:pPr>
        <w:spacing w:after="0" w:line="240" w:lineRule="auto"/>
        <w:jc w:val="both"/>
        <w:rPr>
          <w:rFonts w:ascii="Times New Roman" w:eastAsia="Calibri" w:hAnsi="Times New Roman" w:cs="Times New Roman"/>
          <w:b/>
          <w:i/>
        </w:rPr>
      </w:pPr>
      <w:r w:rsidRPr="00D118D8">
        <w:rPr>
          <w:rFonts w:ascii="Times New Roman" w:eastAsia="Calibri" w:hAnsi="Times New Roman" w:cs="Times New Roman"/>
          <w:b/>
          <w:i/>
        </w:rPr>
        <w:t xml:space="preserve">- осуществлять тесное взаимодействие с исполнительными органами власти Российской Федерации, субъектов Российской Федерации, а также муниципальными органами власти; </w:t>
      </w:r>
    </w:p>
    <w:p w:rsidR="00D118D8" w:rsidRPr="00D118D8" w:rsidRDefault="00D118D8" w:rsidP="00D118D8">
      <w:pPr>
        <w:spacing w:after="0" w:line="240" w:lineRule="auto"/>
        <w:jc w:val="both"/>
        <w:rPr>
          <w:rFonts w:ascii="Times New Roman" w:eastAsia="Calibri" w:hAnsi="Times New Roman" w:cs="Times New Roman"/>
          <w:b/>
          <w:i/>
        </w:rPr>
      </w:pPr>
      <w:r w:rsidRPr="00D118D8">
        <w:rPr>
          <w:rFonts w:ascii="Times New Roman" w:eastAsia="Calibri" w:hAnsi="Times New Roman" w:cs="Times New Roman"/>
          <w:b/>
          <w:i/>
        </w:rPr>
        <w:t>- оптимизировать и ограничить затраты.</w:t>
      </w:r>
    </w:p>
    <w:p w:rsidR="00D118D8" w:rsidRPr="00D118D8" w:rsidRDefault="00D118D8" w:rsidP="00D118D8">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D118D8" w:rsidRPr="00D118D8" w:rsidRDefault="00D118D8" w:rsidP="00D118D8">
      <w:pPr>
        <w:widowControl w:val="0"/>
        <w:autoSpaceDE w:val="0"/>
        <w:autoSpaceDN w:val="0"/>
        <w:adjustRightInd w:val="0"/>
        <w:spacing w:after="0" w:line="240" w:lineRule="auto"/>
        <w:jc w:val="both"/>
        <w:rPr>
          <w:rFonts w:ascii="Times New Roman" w:eastAsia="Times New Roman" w:hAnsi="Times New Roman" w:cs="Times New Roman"/>
          <w:bCs/>
          <w:iCs/>
          <w:lang w:eastAsia="ru-RU"/>
        </w:rPr>
      </w:pPr>
      <w:r w:rsidRPr="00D118D8">
        <w:rPr>
          <w:rFonts w:ascii="Times New Roman" w:eastAsia="Times New Roman" w:hAnsi="Times New Roman" w:cs="Times New Roman"/>
          <w:bCs/>
          <w:iCs/>
          <w:lang w:eastAsia="ru-RU"/>
        </w:rPr>
        <w:t xml:space="preserve">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и/или осуществляет основную деятельность:  </w:t>
      </w:r>
    </w:p>
    <w:p w:rsidR="00D118D8" w:rsidRPr="00D118D8" w:rsidRDefault="00D118D8" w:rsidP="00D118D8">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1D2645" w:rsidRPr="004B16C7" w:rsidRDefault="00AF7940" w:rsidP="00AD74B6">
      <w:pPr>
        <w:spacing w:after="0" w:line="240" w:lineRule="auto"/>
        <w:ind w:firstLine="539"/>
        <w:jc w:val="both"/>
        <w:rPr>
          <w:rFonts w:ascii="Times New Roman" w:hAnsi="Times New Roman"/>
          <w:b/>
          <w:i/>
        </w:rPr>
      </w:pPr>
      <w:r w:rsidRPr="004B16C7">
        <w:rPr>
          <w:rFonts w:ascii="Times New Roman" w:hAnsi="Times New Roman"/>
          <w:b/>
          <w:i/>
        </w:rPr>
        <w:t>Военные конфликты, введение чрезвычайного положения, забастовки, стихийные бедствия могут привести к ухудшению положения всей национальной экономики и тем самым привести к ухудшению финансового положения Эмитента.</w:t>
      </w:r>
    </w:p>
    <w:p w:rsidR="001D2645" w:rsidRPr="004B16C7" w:rsidRDefault="00AF7940" w:rsidP="00AD74B6">
      <w:pPr>
        <w:spacing w:after="0" w:line="240" w:lineRule="auto"/>
        <w:ind w:firstLine="539"/>
        <w:jc w:val="both"/>
        <w:rPr>
          <w:rFonts w:ascii="Times New Roman" w:hAnsi="Times New Roman"/>
          <w:b/>
          <w:i/>
        </w:rPr>
      </w:pPr>
      <w:r w:rsidRPr="004B16C7">
        <w:rPr>
          <w:rFonts w:ascii="Times New Roman" w:hAnsi="Times New Roman"/>
          <w:b/>
          <w:i/>
        </w:rPr>
        <w:t xml:space="preserve">Этническая и социальная напряженность в регионе присутствия Эмитента невелика, регион удален от зон вооруженных конфликтов. </w:t>
      </w:r>
    </w:p>
    <w:p w:rsidR="001D2645" w:rsidRPr="004B16C7" w:rsidRDefault="00AF7940" w:rsidP="00AD74B6">
      <w:pPr>
        <w:spacing w:after="0" w:line="240" w:lineRule="auto"/>
        <w:ind w:firstLine="539"/>
        <w:jc w:val="both"/>
        <w:rPr>
          <w:rFonts w:ascii="Times New Roman" w:hAnsi="Times New Roman"/>
          <w:b/>
          <w:i/>
        </w:rPr>
      </w:pPr>
      <w:r w:rsidRPr="004B16C7">
        <w:rPr>
          <w:rFonts w:ascii="Times New Roman" w:eastAsia="Calibri" w:hAnsi="Times New Roman" w:cs="Times New Roman"/>
          <w:b/>
          <w:i/>
        </w:rPr>
        <w:t>Тем</w:t>
      </w:r>
      <w:r w:rsidRPr="004B16C7">
        <w:rPr>
          <w:rFonts w:ascii="Times New Roman" w:hAnsi="Times New Roman"/>
          <w:b/>
          <w:i/>
        </w:rPr>
        <w:t xml:space="preserve"> не менее, в случае наступления таких событий, Компания предпримет все необходимые меры, предписываемые действующим законодательством.</w:t>
      </w:r>
    </w:p>
    <w:p w:rsidR="00D118D8" w:rsidRDefault="00D118D8" w:rsidP="00AD74B6">
      <w:pPr>
        <w:autoSpaceDE w:val="0"/>
        <w:autoSpaceDN w:val="0"/>
        <w:spacing w:after="0" w:line="240" w:lineRule="auto"/>
        <w:ind w:firstLine="539"/>
        <w:jc w:val="both"/>
        <w:rPr>
          <w:rFonts w:ascii="Times New Roman" w:eastAsia="Calibri" w:hAnsi="Times New Roman" w:cs="Times New Roman"/>
          <w:b/>
          <w:i/>
        </w:rPr>
      </w:pPr>
      <w:r w:rsidRPr="00D118D8">
        <w:rPr>
          <w:rFonts w:ascii="Times New Roman" w:eastAsia="Calibri" w:hAnsi="Times New Roman" w:cs="Times New Roman"/>
          <w:b/>
          <w:i/>
        </w:rPr>
        <w:t>Риск возникновения военных конфликтов, введения чрезвычайного положения и забастовок ничтожен и не скажется существенно на изменении деятельности Эмитента и выполнении обязательств по ценным бумагам.</w:t>
      </w:r>
    </w:p>
    <w:p w:rsidR="00AD74B6" w:rsidRPr="00D118D8" w:rsidRDefault="00AD74B6" w:rsidP="00AD74B6">
      <w:pPr>
        <w:autoSpaceDE w:val="0"/>
        <w:autoSpaceDN w:val="0"/>
        <w:spacing w:after="0" w:line="240" w:lineRule="auto"/>
        <w:ind w:firstLine="539"/>
        <w:jc w:val="both"/>
        <w:rPr>
          <w:rFonts w:ascii="Times New Roman" w:eastAsia="Calibri" w:hAnsi="Times New Roman" w:cs="Times New Roman"/>
          <w:b/>
          <w:i/>
        </w:rPr>
      </w:pPr>
    </w:p>
    <w:p w:rsidR="00D118D8" w:rsidRPr="00D118D8" w:rsidRDefault="00D118D8" w:rsidP="00D118D8">
      <w:pPr>
        <w:widowControl w:val="0"/>
        <w:autoSpaceDE w:val="0"/>
        <w:autoSpaceDN w:val="0"/>
        <w:adjustRightInd w:val="0"/>
        <w:spacing w:after="0" w:line="240" w:lineRule="auto"/>
        <w:jc w:val="both"/>
        <w:rPr>
          <w:rFonts w:ascii="Times New Roman" w:eastAsia="Times New Roman" w:hAnsi="Times New Roman" w:cs="Times New Roman"/>
          <w:bCs/>
          <w:iCs/>
          <w:lang w:eastAsia="ru-RU"/>
        </w:rPr>
      </w:pPr>
      <w:r w:rsidRPr="00D118D8">
        <w:rPr>
          <w:rFonts w:ascii="Times New Roman" w:eastAsia="Times New Roman" w:hAnsi="Times New Roman" w:cs="Times New Roman"/>
          <w:bCs/>
          <w:iCs/>
          <w:lang w:eastAsia="ru-RU"/>
        </w:rPr>
        <w:t xml:space="preserve">Риски, связанные с географическими особенностями страны (стран) и региона, в которых эмитент зарегистрирован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 </w:t>
      </w:r>
    </w:p>
    <w:p w:rsidR="00D118D8" w:rsidRPr="00D118D8" w:rsidRDefault="00D118D8" w:rsidP="00D118D8">
      <w:pPr>
        <w:autoSpaceDE w:val="0"/>
        <w:autoSpaceDN w:val="0"/>
        <w:spacing w:after="0" w:line="240" w:lineRule="auto"/>
        <w:ind w:firstLine="540"/>
        <w:jc w:val="both"/>
        <w:rPr>
          <w:rFonts w:ascii="Times New Roman" w:eastAsia="Calibri" w:hAnsi="Times New Roman" w:cs="Times New Roman"/>
          <w:b/>
          <w:i/>
        </w:rPr>
      </w:pPr>
    </w:p>
    <w:p w:rsidR="00D118D8" w:rsidRPr="00D118D8" w:rsidRDefault="00D118D8" w:rsidP="00D118D8">
      <w:pPr>
        <w:autoSpaceDE w:val="0"/>
        <w:autoSpaceDN w:val="0"/>
        <w:spacing w:after="0" w:line="240" w:lineRule="auto"/>
        <w:ind w:firstLine="540"/>
        <w:jc w:val="both"/>
        <w:rPr>
          <w:rFonts w:ascii="Times New Roman" w:eastAsia="Calibri" w:hAnsi="Times New Roman" w:cs="Times New Roman"/>
          <w:b/>
          <w:i/>
        </w:rPr>
      </w:pPr>
      <w:r w:rsidRPr="00D118D8">
        <w:rPr>
          <w:rFonts w:ascii="Times New Roman" w:eastAsia="Calibri" w:hAnsi="Times New Roman" w:cs="Times New Roman"/>
          <w:b/>
          <w:i/>
        </w:rPr>
        <w:t xml:space="preserve">Регионы деятельности Эмитента имеют устойчивый климат и, в основном, не подвержены природным катаклизмам и стихийным бедствиям. </w:t>
      </w:r>
    </w:p>
    <w:p w:rsidR="001D2645" w:rsidRDefault="00D118D8" w:rsidP="004B16C7">
      <w:pPr>
        <w:autoSpaceDE w:val="0"/>
        <w:autoSpaceDN w:val="0"/>
        <w:spacing w:after="0" w:line="240" w:lineRule="auto"/>
        <w:ind w:firstLine="540"/>
        <w:jc w:val="both"/>
        <w:rPr>
          <w:rFonts w:ascii="Times New Roman" w:eastAsia="Calibri" w:hAnsi="Times New Roman" w:cs="Times New Roman"/>
          <w:b/>
          <w:i/>
        </w:rPr>
      </w:pPr>
      <w:r w:rsidRPr="00D118D8">
        <w:rPr>
          <w:rFonts w:ascii="Times New Roman" w:eastAsia="Calibri" w:hAnsi="Times New Roman" w:cs="Times New Roman"/>
          <w:b/>
          <w:i/>
        </w:rPr>
        <w:t>Изменения ситуации в стране и регионах, характер и частота таких изменений и риски</w:t>
      </w:r>
      <w:r w:rsidR="009129B4">
        <w:rPr>
          <w:rFonts w:ascii="Times New Roman" w:eastAsia="Calibri" w:hAnsi="Times New Roman" w:cs="Times New Roman"/>
          <w:b/>
          <w:i/>
        </w:rPr>
        <w:t>,</w:t>
      </w:r>
      <w:r w:rsidRPr="00D118D8">
        <w:rPr>
          <w:rFonts w:ascii="Times New Roman" w:eastAsia="Calibri" w:hAnsi="Times New Roman" w:cs="Times New Roman"/>
          <w:b/>
          <w:i/>
        </w:rPr>
        <w:t xml:space="preserve"> с ними связанные, мало предсказуемы, также, как и их влияние на будущую деятельность </w:t>
      </w:r>
      <w:r w:rsidRPr="00D118D8">
        <w:rPr>
          <w:rFonts w:ascii="Times New Roman" w:eastAsia="Calibri" w:hAnsi="Times New Roman" w:cs="Times New Roman"/>
          <w:b/>
          <w:i/>
        </w:rPr>
        <w:lastRenderedPageBreak/>
        <w:t>Эмитента. В случае возникновения таких изменений, которые могут негативно сказаться на деятельности Эмитента, возможных военных конфликтов, забастовок, стихийных бедствий, введения чрезвычайного положения, прекращения транспор</w:t>
      </w:r>
      <w:r w:rsidR="009129B4">
        <w:rPr>
          <w:rFonts w:ascii="Times New Roman" w:eastAsia="Calibri" w:hAnsi="Times New Roman" w:cs="Times New Roman"/>
          <w:b/>
          <w:i/>
        </w:rPr>
        <w:t>т</w:t>
      </w:r>
      <w:r w:rsidRPr="00D118D8">
        <w:rPr>
          <w:rFonts w:ascii="Times New Roman" w:eastAsia="Calibri" w:hAnsi="Times New Roman" w:cs="Times New Roman"/>
          <w:b/>
          <w:i/>
        </w:rPr>
        <w:t>ного сообщения, Эмитент предпримет все возможное для снижения их негативных последствий.</w:t>
      </w:r>
    </w:p>
    <w:p w:rsidR="00D118D8" w:rsidRPr="00D118D8" w:rsidRDefault="00D118D8" w:rsidP="00D118D8">
      <w:pPr>
        <w:widowControl w:val="0"/>
        <w:autoSpaceDE w:val="0"/>
        <w:autoSpaceDN w:val="0"/>
        <w:adjustRightInd w:val="0"/>
        <w:spacing w:after="0" w:line="240" w:lineRule="auto"/>
        <w:jc w:val="both"/>
        <w:rPr>
          <w:rFonts w:ascii="Times New Roman" w:eastAsia="Times New Roman" w:hAnsi="Times New Roman" w:cs="Times New Roman"/>
          <w:b/>
          <w:bCs/>
          <w:i/>
          <w:iCs/>
          <w:highlight w:val="green"/>
          <w:lang w:eastAsia="ru-RU"/>
        </w:rPr>
      </w:pPr>
    </w:p>
    <w:p w:rsidR="001D2645" w:rsidRPr="004B16C7" w:rsidRDefault="00AF7940" w:rsidP="004B16C7">
      <w:pPr>
        <w:autoSpaceDE w:val="0"/>
        <w:autoSpaceDN w:val="0"/>
        <w:spacing w:after="0" w:line="240" w:lineRule="auto"/>
        <w:ind w:firstLine="540"/>
        <w:jc w:val="both"/>
        <w:rPr>
          <w:rFonts w:ascii="Times New Roman" w:hAnsi="Times New Roman"/>
          <w:b/>
          <w:i/>
        </w:rPr>
      </w:pPr>
      <w:r w:rsidRPr="004B16C7">
        <w:rPr>
          <w:rFonts w:ascii="Times New Roman" w:hAnsi="Times New Roman"/>
          <w:b/>
          <w:i/>
        </w:rPr>
        <w:t>Большинство из указанных в настоящем разделе рисков экономического и политического характера, ввиду глобальности их масштаба, находятся вне контроля Эмитента. В случае долгосрочных негативных тенденций в экономике, Эмитент предполагает предпринять ряд мер по антикризисному управлению с целью мобилизации бизнеса и максимального снижения возможного негативного воздействия ситуации на бизнес Эмитента.</w:t>
      </w:r>
    </w:p>
    <w:p w:rsidR="000C4772" w:rsidRPr="009F7864" w:rsidRDefault="000C4772" w:rsidP="009F7864">
      <w:pPr>
        <w:widowControl w:val="0"/>
        <w:autoSpaceDE w:val="0"/>
        <w:autoSpaceDN w:val="0"/>
        <w:adjustRightInd w:val="0"/>
        <w:spacing w:after="0" w:line="240" w:lineRule="auto"/>
        <w:jc w:val="both"/>
        <w:rPr>
          <w:rFonts w:ascii="Times New Roman" w:hAnsi="Times New Roman" w:cs="Times New Roman"/>
        </w:rPr>
      </w:pPr>
    </w:p>
    <w:p w:rsidR="009F7864" w:rsidRPr="008243A8" w:rsidRDefault="009F7864" w:rsidP="009F7864">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21" w:name="Par2734"/>
      <w:bookmarkEnd w:id="21"/>
      <w:r w:rsidRPr="008243A8">
        <w:rPr>
          <w:rFonts w:ascii="Times New Roman" w:hAnsi="Times New Roman" w:cs="Times New Roman"/>
          <w:b/>
          <w:sz w:val="24"/>
          <w:szCs w:val="24"/>
        </w:rPr>
        <w:t>2.5.3. Финансовые риски</w:t>
      </w:r>
    </w:p>
    <w:p w:rsidR="00C23ABE" w:rsidRPr="008243A8" w:rsidRDefault="00AF7940" w:rsidP="00C23ABE">
      <w:pPr>
        <w:widowControl w:val="0"/>
        <w:autoSpaceDE w:val="0"/>
        <w:autoSpaceDN w:val="0"/>
        <w:adjustRightInd w:val="0"/>
        <w:spacing w:line="240" w:lineRule="auto"/>
        <w:jc w:val="both"/>
        <w:rPr>
          <w:rFonts w:ascii="Times New Roman" w:eastAsia="Times New Roman" w:hAnsi="Times New Roman" w:cs="Times New Roman"/>
          <w:b/>
          <w:i/>
          <w:lang w:eastAsia="ru-RU"/>
        </w:rPr>
      </w:pPr>
      <w:bookmarkStart w:id="22" w:name="Par2741"/>
      <w:bookmarkEnd w:id="22"/>
      <w:r w:rsidRPr="008243A8">
        <w:rPr>
          <w:rFonts w:ascii="Times New Roman" w:eastAsia="Times New Roman" w:hAnsi="Times New Roman" w:cs="Times New Roman"/>
          <w:b/>
          <w:i/>
          <w:lang w:eastAsia="ru-RU"/>
        </w:rPr>
        <w:t xml:space="preserve">В случае возникновения одного из перечисленных ниже рисков Эмитент предпримет меры,  адекватные сложившейся ситуации, по минимизации негативных последствий. Проводимые мероприятия будут зависеть от особенностей создавшейся ситуации в каждом конкретном случае. </w:t>
      </w:r>
    </w:p>
    <w:p w:rsidR="00AC7B5A" w:rsidRPr="00AC7B5A" w:rsidRDefault="00AC7B5A" w:rsidP="00AC7B5A">
      <w:pPr>
        <w:autoSpaceDE w:val="0"/>
        <w:autoSpaceDN w:val="0"/>
        <w:adjustRightInd w:val="0"/>
        <w:spacing w:line="240" w:lineRule="auto"/>
        <w:jc w:val="both"/>
        <w:rPr>
          <w:rFonts w:ascii="Times New Roman" w:eastAsia="Times New Roman" w:hAnsi="Times New Roman" w:cs="Times New Roman"/>
          <w:b/>
          <w:i/>
          <w:sz w:val="21"/>
          <w:szCs w:val="21"/>
          <w:lang w:eastAsia="ru-RU"/>
        </w:rPr>
      </w:pPr>
      <w:r w:rsidRPr="008243A8">
        <w:rPr>
          <w:rFonts w:ascii="Times New Roman" w:eastAsia="Times New Roman" w:hAnsi="Times New Roman" w:cs="Times New Roman"/>
          <w:bCs/>
          <w:iCs/>
          <w:lang w:eastAsia="ru-RU"/>
        </w:rPr>
        <w:t>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r w:rsidRPr="00AC7B5A">
        <w:rPr>
          <w:rFonts w:ascii="Times New Roman" w:eastAsia="Times New Roman" w:hAnsi="Times New Roman" w:cs="Times New Roman"/>
          <w:bCs/>
          <w:iCs/>
          <w:lang w:eastAsia="ru-RU"/>
        </w:rPr>
        <w:t xml:space="preserve"> </w:t>
      </w:r>
    </w:p>
    <w:p w:rsidR="00C23ABE" w:rsidRPr="004B16C7" w:rsidRDefault="00AF7940" w:rsidP="00C23ABE">
      <w:pPr>
        <w:autoSpaceDE w:val="0"/>
        <w:autoSpaceDN w:val="0"/>
        <w:adjustRightInd w:val="0"/>
        <w:spacing w:line="240" w:lineRule="auto"/>
        <w:jc w:val="both"/>
        <w:rPr>
          <w:rFonts w:ascii="Times New Roman" w:eastAsia="Times New Roman" w:hAnsi="Times New Roman" w:cs="Times New Roman"/>
          <w:b/>
          <w:i/>
          <w:lang w:eastAsia="ru-RU"/>
        </w:rPr>
      </w:pPr>
      <w:r w:rsidRPr="004B16C7">
        <w:rPr>
          <w:rFonts w:ascii="Times New Roman" w:eastAsia="Times New Roman" w:hAnsi="Times New Roman" w:cs="Times New Roman"/>
          <w:b/>
          <w:i/>
          <w:lang w:eastAsia="ru-RU"/>
        </w:rPr>
        <w:t>Деятельность Эмитента связана с финансовыми рисками, которые зависят от изменения экономической ситуации и конъюнктуры финансовых рынков (валютный, кредитный и процентный риски).</w:t>
      </w:r>
    </w:p>
    <w:p w:rsidR="007974E5" w:rsidRPr="00982FAB" w:rsidRDefault="007974E5" w:rsidP="007974E5">
      <w:pPr>
        <w:spacing w:after="0" w:line="240" w:lineRule="auto"/>
        <w:contextualSpacing/>
        <w:jc w:val="both"/>
        <w:rPr>
          <w:rFonts w:ascii="Times New Roman" w:eastAsia="Times New Roman" w:hAnsi="Times New Roman" w:cs="Times New Roman"/>
          <w:b/>
          <w:i/>
          <w:lang w:eastAsia="ru-RU"/>
        </w:rPr>
      </w:pPr>
      <w:r w:rsidRPr="00982FAB">
        <w:rPr>
          <w:rFonts w:ascii="Times New Roman" w:eastAsia="Times New Roman" w:hAnsi="Times New Roman" w:cs="Times New Roman"/>
          <w:b/>
          <w:i/>
          <w:lang w:eastAsia="ru-RU"/>
        </w:rPr>
        <w:t xml:space="preserve">Процентный риск. Изменение процентных ставок оказывает влияние, в основном, на привлеченные кредиты и займы. Руководство </w:t>
      </w:r>
      <w:r w:rsidR="00C23ABE" w:rsidRPr="00982FAB">
        <w:rPr>
          <w:rFonts w:ascii="Times New Roman" w:eastAsia="Times New Roman" w:hAnsi="Times New Roman" w:cs="Times New Roman"/>
          <w:b/>
          <w:i/>
          <w:lang w:eastAsia="ru-RU"/>
        </w:rPr>
        <w:t>Эмитента</w:t>
      </w:r>
      <w:r w:rsidRPr="00982FAB">
        <w:rPr>
          <w:rFonts w:ascii="Times New Roman" w:eastAsia="Times New Roman" w:hAnsi="Times New Roman" w:cs="Times New Roman"/>
          <w:b/>
          <w:i/>
          <w:lang w:eastAsia="ru-RU"/>
        </w:rPr>
        <w:t xml:space="preserve"> не имеет формализованной политики в части того, в каком соотношении должны распределяться процентные риски </w:t>
      </w:r>
      <w:r w:rsidR="00C23ABE" w:rsidRPr="00982FAB">
        <w:rPr>
          <w:rFonts w:ascii="Times New Roman" w:eastAsia="Times New Roman" w:hAnsi="Times New Roman" w:cs="Times New Roman"/>
          <w:b/>
          <w:i/>
          <w:lang w:eastAsia="ru-RU"/>
        </w:rPr>
        <w:t>Эмитента</w:t>
      </w:r>
      <w:r w:rsidRPr="00982FAB">
        <w:rPr>
          <w:rFonts w:ascii="Times New Roman" w:eastAsia="Times New Roman" w:hAnsi="Times New Roman" w:cs="Times New Roman"/>
          <w:b/>
          <w:i/>
          <w:lang w:eastAsia="ru-RU"/>
        </w:rPr>
        <w:t xml:space="preserve"> между займами с фиксированной и переменной ставками процента. Однако, при привлечении новых кредитов или займов, вопрос о том, какая ставка процента – фиксированная или переменная – будет более выгодной для Компании на протяжении ожидаемого периода до наступления срока погашения, руководство решает на основе собственных профессиональных суждений. </w:t>
      </w:r>
    </w:p>
    <w:p w:rsidR="00C23ABE" w:rsidRPr="00982FAB" w:rsidRDefault="007974E5" w:rsidP="00C23ABE">
      <w:pPr>
        <w:autoSpaceDE w:val="0"/>
        <w:autoSpaceDN w:val="0"/>
        <w:spacing w:after="0" w:line="240" w:lineRule="auto"/>
        <w:ind w:firstLine="539"/>
        <w:jc w:val="both"/>
        <w:rPr>
          <w:rFonts w:ascii="Times New Roman" w:eastAsia="Calibri" w:hAnsi="Times New Roman" w:cs="Times New Roman"/>
          <w:b/>
          <w:i/>
        </w:rPr>
      </w:pPr>
      <w:r w:rsidRPr="00982FAB">
        <w:rPr>
          <w:rFonts w:ascii="Times New Roman" w:eastAsia="Times New Roman" w:hAnsi="Times New Roman" w:cs="Times New Roman"/>
          <w:b/>
          <w:bCs/>
          <w:i/>
          <w:iCs/>
          <w:lang w:eastAsia="ru-RU"/>
        </w:rPr>
        <w:br/>
      </w:r>
      <w:r w:rsidR="00C23ABE" w:rsidRPr="00982FAB">
        <w:rPr>
          <w:rFonts w:ascii="Times New Roman" w:eastAsia="Calibri" w:hAnsi="Times New Roman" w:cs="Times New Roman"/>
          <w:b/>
          <w:i/>
        </w:rPr>
        <w:t>В связи с нестабильностью рынков капиталов и ужесточении условий для заемщиков, Эмитент подвержен риску изменения процентных ставок. В результате роста процентных ставок возможно увеличение стоимости заемного капитала, что отрицательно повлияет на финансовые результаты Эмитента. С целью снижения данного риска Эмитент постоянно проводит переговоры с кредитной организацией по вопросам, направленным на отказ кредитной организации от увеличения процентной ставки, и рассматривает различные варианты финансирования.</w:t>
      </w:r>
    </w:p>
    <w:p w:rsidR="00C23ABE" w:rsidRPr="00982FAB" w:rsidRDefault="00C23ABE" w:rsidP="00C23ABE">
      <w:pPr>
        <w:autoSpaceDE w:val="0"/>
        <w:autoSpaceDN w:val="0"/>
        <w:adjustRightInd w:val="0"/>
        <w:spacing w:after="0" w:line="240" w:lineRule="auto"/>
        <w:jc w:val="both"/>
        <w:rPr>
          <w:rFonts w:ascii="Times New Roman" w:eastAsia="Times New Roman" w:hAnsi="Times New Roman" w:cs="Times New Roman"/>
          <w:b/>
          <w:i/>
          <w:lang w:eastAsia="ru-RU"/>
        </w:rPr>
      </w:pPr>
      <w:r w:rsidRPr="00982FAB">
        <w:rPr>
          <w:rFonts w:ascii="Times New Roman" w:eastAsia="Times New Roman" w:hAnsi="Times New Roman" w:cs="Times New Roman"/>
          <w:b/>
          <w:i/>
          <w:lang w:eastAsia="ru-RU"/>
        </w:rPr>
        <w:t>Деятельность Эмитента может быть подвержена влиянию следующих финансовых рисков:</w:t>
      </w:r>
    </w:p>
    <w:p w:rsidR="00C23ABE" w:rsidRPr="00982FAB" w:rsidRDefault="00C23ABE" w:rsidP="00C23ABE">
      <w:pPr>
        <w:autoSpaceDE w:val="0"/>
        <w:autoSpaceDN w:val="0"/>
        <w:adjustRightInd w:val="0"/>
        <w:spacing w:after="0" w:line="240" w:lineRule="auto"/>
        <w:jc w:val="both"/>
        <w:rPr>
          <w:rFonts w:ascii="Times New Roman" w:eastAsia="Times New Roman" w:hAnsi="Times New Roman" w:cs="Times New Roman"/>
          <w:b/>
          <w:i/>
          <w:lang w:eastAsia="ru-RU"/>
        </w:rPr>
      </w:pPr>
      <w:r w:rsidRPr="00982FAB">
        <w:rPr>
          <w:rFonts w:ascii="Times New Roman" w:eastAsia="Times New Roman" w:hAnsi="Times New Roman" w:cs="Times New Roman"/>
          <w:b/>
          <w:i/>
          <w:lang w:eastAsia="ru-RU"/>
        </w:rPr>
        <w:t>- валютные риски;</w:t>
      </w:r>
    </w:p>
    <w:p w:rsidR="00C23ABE" w:rsidRPr="0090670A" w:rsidRDefault="00C23ABE" w:rsidP="00C23ABE">
      <w:pPr>
        <w:autoSpaceDE w:val="0"/>
        <w:autoSpaceDN w:val="0"/>
        <w:adjustRightInd w:val="0"/>
        <w:spacing w:after="0" w:line="240" w:lineRule="auto"/>
        <w:jc w:val="both"/>
        <w:rPr>
          <w:rFonts w:ascii="Times New Roman" w:eastAsia="Times New Roman" w:hAnsi="Times New Roman" w:cs="Times New Roman"/>
          <w:b/>
          <w:i/>
          <w:lang w:eastAsia="ru-RU"/>
        </w:rPr>
      </w:pPr>
      <w:r w:rsidRPr="00982FAB">
        <w:rPr>
          <w:rFonts w:ascii="Times New Roman" w:eastAsia="Times New Roman" w:hAnsi="Times New Roman" w:cs="Times New Roman"/>
          <w:b/>
          <w:i/>
          <w:lang w:eastAsia="ru-RU"/>
        </w:rPr>
        <w:t>- риски роста процентных ставок;</w:t>
      </w:r>
    </w:p>
    <w:p w:rsidR="00C23ABE" w:rsidRPr="0090670A" w:rsidRDefault="00C23ABE" w:rsidP="00C23ABE">
      <w:pPr>
        <w:autoSpaceDE w:val="0"/>
        <w:autoSpaceDN w:val="0"/>
        <w:adjustRightInd w:val="0"/>
        <w:spacing w:after="0" w:line="240" w:lineRule="auto"/>
        <w:jc w:val="both"/>
        <w:rPr>
          <w:rFonts w:ascii="Times New Roman" w:eastAsia="Times New Roman" w:hAnsi="Times New Roman" w:cs="Times New Roman"/>
          <w:b/>
          <w:i/>
          <w:lang w:eastAsia="ru-RU"/>
        </w:rPr>
      </w:pPr>
      <w:r w:rsidRPr="0090670A">
        <w:rPr>
          <w:rFonts w:ascii="Times New Roman" w:eastAsia="Times New Roman" w:hAnsi="Times New Roman" w:cs="Times New Roman"/>
          <w:b/>
          <w:i/>
          <w:lang w:eastAsia="ru-RU"/>
        </w:rPr>
        <w:t xml:space="preserve">- иные рыночные риски, в том числе риски ликвидности; </w:t>
      </w:r>
    </w:p>
    <w:p w:rsidR="00C23ABE" w:rsidRPr="0090670A" w:rsidRDefault="00C23ABE" w:rsidP="00C23ABE">
      <w:pPr>
        <w:autoSpaceDE w:val="0"/>
        <w:autoSpaceDN w:val="0"/>
        <w:adjustRightInd w:val="0"/>
        <w:spacing w:after="0" w:line="240" w:lineRule="auto"/>
        <w:jc w:val="both"/>
        <w:rPr>
          <w:rFonts w:ascii="Times New Roman" w:eastAsia="Times New Roman" w:hAnsi="Times New Roman" w:cs="Times New Roman"/>
          <w:b/>
          <w:i/>
          <w:lang w:eastAsia="ru-RU"/>
        </w:rPr>
      </w:pPr>
      <w:r w:rsidRPr="0090670A">
        <w:rPr>
          <w:rFonts w:ascii="Times New Roman" w:eastAsia="Times New Roman" w:hAnsi="Times New Roman" w:cs="Times New Roman"/>
          <w:b/>
          <w:i/>
          <w:lang w:eastAsia="ru-RU"/>
        </w:rPr>
        <w:t xml:space="preserve">- риск роста темпов инфляции. </w:t>
      </w:r>
    </w:p>
    <w:p w:rsidR="009F7864" w:rsidRPr="009F7864" w:rsidRDefault="009F7864" w:rsidP="00C23ABE">
      <w:pPr>
        <w:widowControl w:val="0"/>
        <w:autoSpaceDE w:val="0"/>
        <w:autoSpaceDN w:val="0"/>
        <w:adjustRightInd w:val="0"/>
        <w:spacing w:after="0" w:line="240" w:lineRule="auto"/>
        <w:jc w:val="both"/>
        <w:rPr>
          <w:rFonts w:ascii="Times New Roman" w:eastAsia="Times New Roman" w:hAnsi="Times New Roman" w:cs="Times New Roman"/>
          <w:bCs/>
          <w:iCs/>
          <w:lang w:eastAsia="ru-RU"/>
        </w:rPr>
      </w:pPr>
    </w:p>
    <w:p w:rsidR="009F7864" w:rsidRDefault="009F7864"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9F7864">
        <w:rPr>
          <w:rFonts w:ascii="Times New Roman" w:eastAsia="Times New Roman" w:hAnsi="Times New Roman" w:cs="Times New Roman"/>
          <w:bCs/>
          <w:iCs/>
          <w:lang w:eastAsia="ru-RU"/>
        </w:rPr>
        <w:t>Подверженность финансового состояния эмитента, его ликвидности, источников финансирования, результатов деятельности и т.п. изменению валютного курса (валютные риски):</w:t>
      </w:r>
      <w:r w:rsidRPr="009F7864">
        <w:rPr>
          <w:rFonts w:ascii="Times New Roman" w:eastAsia="Times New Roman" w:hAnsi="Times New Roman" w:cs="Times New Roman"/>
          <w:bCs/>
          <w:iCs/>
          <w:lang w:eastAsia="ru-RU"/>
        </w:rPr>
        <w:br/>
      </w:r>
    </w:p>
    <w:p w:rsidR="007974E5" w:rsidRPr="001F20C2" w:rsidRDefault="007974E5" w:rsidP="00CA18BB">
      <w:pPr>
        <w:spacing w:after="0" w:line="240" w:lineRule="auto"/>
        <w:ind w:firstLine="708"/>
        <w:contextualSpacing/>
        <w:jc w:val="both"/>
        <w:rPr>
          <w:rFonts w:ascii="Times New Roman" w:eastAsia="Times New Roman" w:hAnsi="Times New Roman" w:cs="Times New Roman"/>
          <w:b/>
          <w:i/>
          <w:lang w:eastAsia="ru-RU"/>
        </w:rPr>
      </w:pPr>
      <w:r w:rsidRPr="001F20C2">
        <w:rPr>
          <w:rFonts w:ascii="Times New Roman" w:eastAsia="Times New Roman" w:hAnsi="Times New Roman" w:cs="Times New Roman"/>
          <w:b/>
          <w:i/>
          <w:lang w:eastAsia="ru-RU"/>
        </w:rPr>
        <w:t xml:space="preserve">Производимые </w:t>
      </w:r>
      <w:r w:rsidR="00E6200F">
        <w:rPr>
          <w:rFonts w:ascii="Times New Roman" w:eastAsia="Times New Roman" w:hAnsi="Times New Roman" w:cs="Times New Roman"/>
          <w:b/>
          <w:i/>
          <w:lang w:eastAsia="ru-RU"/>
        </w:rPr>
        <w:t>Эмитентом</w:t>
      </w:r>
      <w:r w:rsidR="00E6200F" w:rsidRPr="001F20C2">
        <w:rPr>
          <w:rFonts w:ascii="Times New Roman" w:eastAsia="Times New Roman" w:hAnsi="Times New Roman" w:cs="Times New Roman"/>
          <w:b/>
          <w:i/>
          <w:lang w:eastAsia="ru-RU"/>
        </w:rPr>
        <w:t xml:space="preserve"> </w:t>
      </w:r>
      <w:r w:rsidRPr="001F20C2">
        <w:rPr>
          <w:rFonts w:ascii="Times New Roman" w:eastAsia="Times New Roman" w:hAnsi="Times New Roman" w:cs="Times New Roman"/>
          <w:b/>
          <w:i/>
          <w:lang w:eastAsia="ru-RU"/>
        </w:rPr>
        <w:t>услуги реализуются на внутреннем рынке Российской Федерации по ценам, зафиксированным в национальной валюте Российской Федерации. Таким образом</w:t>
      </w:r>
      <w:r w:rsidR="009129B4">
        <w:rPr>
          <w:rFonts w:ascii="Times New Roman" w:eastAsia="Times New Roman" w:hAnsi="Times New Roman" w:cs="Times New Roman"/>
          <w:b/>
          <w:i/>
          <w:lang w:eastAsia="ru-RU"/>
        </w:rPr>
        <w:t>,</w:t>
      </w:r>
      <w:r w:rsidRPr="001F20C2">
        <w:rPr>
          <w:rFonts w:ascii="Times New Roman" w:eastAsia="Times New Roman" w:hAnsi="Times New Roman" w:cs="Times New Roman"/>
          <w:b/>
          <w:i/>
          <w:lang w:eastAsia="ru-RU"/>
        </w:rPr>
        <w:t xml:space="preserve"> подверженность </w:t>
      </w:r>
      <w:r w:rsidR="00E6200F">
        <w:rPr>
          <w:rFonts w:ascii="Times New Roman" w:eastAsia="Times New Roman" w:hAnsi="Times New Roman" w:cs="Times New Roman"/>
          <w:b/>
          <w:i/>
          <w:lang w:eastAsia="ru-RU"/>
        </w:rPr>
        <w:t>Эмитента</w:t>
      </w:r>
      <w:r w:rsidR="00E6200F" w:rsidRPr="001F20C2">
        <w:rPr>
          <w:rFonts w:ascii="Times New Roman" w:eastAsia="Times New Roman" w:hAnsi="Times New Roman" w:cs="Times New Roman"/>
          <w:b/>
          <w:i/>
          <w:lang w:eastAsia="ru-RU"/>
        </w:rPr>
        <w:t xml:space="preserve"> </w:t>
      </w:r>
      <w:r w:rsidRPr="001F20C2">
        <w:rPr>
          <w:rFonts w:ascii="Times New Roman" w:eastAsia="Times New Roman" w:hAnsi="Times New Roman" w:cs="Times New Roman"/>
          <w:b/>
          <w:i/>
          <w:lang w:eastAsia="ru-RU"/>
        </w:rPr>
        <w:t xml:space="preserve">валютному риску при проведении операций продажи и привлечения средств, выраженных в валютах, отличных от </w:t>
      </w:r>
      <w:r w:rsidR="009129B4">
        <w:rPr>
          <w:rFonts w:ascii="Times New Roman" w:eastAsia="Times New Roman" w:hAnsi="Times New Roman" w:cs="Times New Roman"/>
          <w:b/>
          <w:i/>
          <w:lang w:eastAsia="ru-RU"/>
        </w:rPr>
        <w:t>российского рубля</w:t>
      </w:r>
      <w:r w:rsidRPr="001F20C2">
        <w:rPr>
          <w:rFonts w:ascii="Times New Roman" w:eastAsia="Times New Roman" w:hAnsi="Times New Roman" w:cs="Times New Roman"/>
          <w:b/>
          <w:i/>
          <w:lang w:eastAsia="ru-RU"/>
        </w:rPr>
        <w:t xml:space="preserve">, является минимальной. На данный момент </w:t>
      </w:r>
      <w:r w:rsidR="00E6200F">
        <w:rPr>
          <w:rFonts w:ascii="Times New Roman" w:eastAsia="Times New Roman" w:hAnsi="Times New Roman" w:cs="Times New Roman"/>
          <w:b/>
          <w:i/>
          <w:lang w:eastAsia="ru-RU"/>
        </w:rPr>
        <w:t>Эмитент</w:t>
      </w:r>
      <w:r w:rsidR="00E6200F" w:rsidRPr="001F20C2">
        <w:rPr>
          <w:rFonts w:ascii="Times New Roman" w:eastAsia="Times New Roman" w:hAnsi="Times New Roman" w:cs="Times New Roman"/>
          <w:b/>
          <w:i/>
          <w:lang w:eastAsia="ru-RU"/>
        </w:rPr>
        <w:t xml:space="preserve"> </w:t>
      </w:r>
      <w:r w:rsidRPr="001F20C2">
        <w:rPr>
          <w:rFonts w:ascii="Times New Roman" w:eastAsia="Times New Roman" w:hAnsi="Times New Roman" w:cs="Times New Roman"/>
          <w:b/>
          <w:i/>
          <w:lang w:eastAsia="ru-RU"/>
        </w:rPr>
        <w:t xml:space="preserve">не планирует осуществлять деятельность на </w:t>
      </w:r>
      <w:r w:rsidRPr="001F20C2">
        <w:rPr>
          <w:rFonts w:ascii="Times New Roman" w:eastAsia="Times New Roman" w:hAnsi="Times New Roman" w:cs="Times New Roman"/>
          <w:b/>
          <w:i/>
          <w:lang w:eastAsia="ru-RU"/>
        </w:rPr>
        <w:lastRenderedPageBreak/>
        <w:t xml:space="preserve">внешних рынках. Поэтому влияние колебаний валютных курсов на финансовое положение </w:t>
      </w:r>
      <w:r w:rsidR="00E6200F">
        <w:rPr>
          <w:rFonts w:ascii="Times New Roman" w:eastAsia="Times New Roman" w:hAnsi="Times New Roman" w:cs="Times New Roman"/>
          <w:b/>
          <w:i/>
          <w:lang w:eastAsia="ru-RU"/>
        </w:rPr>
        <w:t>Эмитента</w:t>
      </w:r>
      <w:r w:rsidR="00E6200F" w:rsidRPr="001F20C2">
        <w:rPr>
          <w:rFonts w:ascii="Times New Roman" w:eastAsia="Times New Roman" w:hAnsi="Times New Roman" w:cs="Times New Roman"/>
          <w:b/>
          <w:i/>
          <w:lang w:eastAsia="ru-RU"/>
        </w:rPr>
        <w:t xml:space="preserve"> </w:t>
      </w:r>
      <w:r w:rsidRPr="001F20C2">
        <w:rPr>
          <w:rFonts w:ascii="Times New Roman" w:eastAsia="Times New Roman" w:hAnsi="Times New Roman" w:cs="Times New Roman"/>
          <w:b/>
          <w:i/>
          <w:lang w:eastAsia="ru-RU"/>
        </w:rPr>
        <w:t>оценивается как незначительное.</w:t>
      </w:r>
    </w:p>
    <w:p w:rsidR="007974E5" w:rsidRPr="001F20C2" w:rsidRDefault="007974E5" w:rsidP="00CA18BB">
      <w:pPr>
        <w:spacing w:after="0" w:line="240" w:lineRule="auto"/>
        <w:ind w:firstLine="708"/>
        <w:contextualSpacing/>
        <w:jc w:val="both"/>
        <w:rPr>
          <w:rFonts w:ascii="Times New Roman" w:eastAsia="Times New Roman" w:hAnsi="Times New Roman" w:cs="Times New Roman"/>
          <w:b/>
          <w:i/>
          <w:lang w:eastAsia="ru-RU"/>
        </w:rPr>
      </w:pPr>
      <w:r w:rsidRPr="001F20C2">
        <w:rPr>
          <w:rFonts w:ascii="Times New Roman" w:eastAsia="Times New Roman" w:hAnsi="Times New Roman" w:cs="Times New Roman"/>
          <w:b/>
          <w:i/>
          <w:lang w:eastAsia="ru-RU"/>
        </w:rPr>
        <w:t xml:space="preserve">Однако </w:t>
      </w:r>
      <w:r w:rsidR="00E6200F">
        <w:rPr>
          <w:rFonts w:ascii="Times New Roman" w:eastAsia="Times New Roman" w:hAnsi="Times New Roman" w:cs="Times New Roman"/>
          <w:b/>
          <w:i/>
          <w:lang w:eastAsia="ru-RU"/>
        </w:rPr>
        <w:t>Эмитент</w:t>
      </w:r>
      <w:r w:rsidR="00E6200F" w:rsidRPr="001F20C2">
        <w:rPr>
          <w:rFonts w:ascii="Times New Roman" w:eastAsia="Times New Roman" w:hAnsi="Times New Roman" w:cs="Times New Roman"/>
          <w:b/>
          <w:i/>
          <w:lang w:eastAsia="ru-RU"/>
        </w:rPr>
        <w:t xml:space="preserve"> </w:t>
      </w:r>
      <w:r w:rsidRPr="001F20C2">
        <w:rPr>
          <w:rFonts w:ascii="Times New Roman" w:eastAsia="Times New Roman" w:hAnsi="Times New Roman" w:cs="Times New Roman"/>
          <w:b/>
          <w:i/>
          <w:lang w:eastAsia="ru-RU"/>
        </w:rPr>
        <w:t>подвержен влиянию валютного риска, осуществляя операции закупок, выраженные в валюте, отличной от российского рубля. Указанные операции выражены</w:t>
      </w:r>
      <w:r w:rsidR="009129B4">
        <w:rPr>
          <w:rFonts w:ascii="Times New Roman" w:eastAsia="Times New Roman" w:hAnsi="Times New Roman" w:cs="Times New Roman"/>
          <w:b/>
          <w:i/>
          <w:lang w:eastAsia="ru-RU"/>
        </w:rPr>
        <w:t>,</w:t>
      </w:r>
      <w:r w:rsidRPr="001F20C2">
        <w:rPr>
          <w:rFonts w:ascii="Times New Roman" w:eastAsia="Times New Roman" w:hAnsi="Times New Roman" w:cs="Times New Roman"/>
          <w:b/>
          <w:i/>
          <w:lang w:eastAsia="ru-RU"/>
        </w:rPr>
        <w:t xml:space="preserve"> в основном</w:t>
      </w:r>
      <w:r w:rsidR="009129B4">
        <w:rPr>
          <w:rFonts w:ascii="Times New Roman" w:eastAsia="Times New Roman" w:hAnsi="Times New Roman" w:cs="Times New Roman"/>
          <w:b/>
          <w:i/>
          <w:lang w:eastAsia="ru-RU"/>
        </w:rPr>
        <w:t>,</w:t>
      </w:r>
      <w:r w:rsidRPr="001F20C2">
        <w:rPr>
          <w:rFonts w:ascii="Times New Roman" w:eastAsia="Times New Roman" w:hAnsi="Times New Roman" w:cs="Times New Roman"/>
          <w:b/>
          <w:i/>
          <w:lang w:eastAsia="ru-RU"/>
        </w:rPr>
        <w:t xml:space="preserve"> в евро и долларах США. </w:t>
      </w:r>
    </w:p>
    <w:p w:rsidR="000C4772" w:rsidRDefault="000C4772"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D770D0" w:rsidRDefault="00D770D0"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0C4772" w:rsidRDefault="009F7864" w:rsidP="000C4772">
      <w:pPr>
        <w:widowControl w:val="0"/>
        <w:autoSpaceDE w:val="0"/>
        <w:autoSpaceDN w:val="0"/>
        <w:adjustRightInd w:val="0"/>
        <w:spacing w:after="0" w:line="240" w:lineRule="auto"/>
        <w:jc w:val="both"/>
        <w:rPr>
          <w:rFonts w:ascii="Times New Roman" w:eastAsia="Times New Roman" w:hAnsi="Times New Roman" w:cs="Times New Roman"/>
          <w:bCs/>
          <w:iCs/>
          <w:lang w:eastAsia="ru-RU"/>
        </w:rPr>
      </w:pPr>
      <w:r w:rsidRPr="009F7864">
        <w:rPr>
          <w:rFonts w:ascii="Times New Roman" w:eastAsia="Times New Roman" w:hAnsi="Times New Roman" w:cs="Times New Roman"/>
          <w:bCs/>
          <w:iCs/>
          <w:lang w:eastAsia="ru-RU"/>
        </w:rPr>
        <w:t>Предполагаемые действия эмитента на случай отрицательного влияния изменения валютного курса и процентных ставок на деятельность эмитента:</w:t>
      </w:r>
    </w:p>
    <w:p w:rsidR="00C23ABE" w:rsidRDefault="00C23ABE" w:rsidP="00C23ABE">
      <w:pPr>
        <w:autoSpaceDE w:val="0"/>
        <w:autoSpaceDN w:val="0"/>
        <w:spacing w:after="0" w:line="240" w:lineRule="auto"/>
        <w:ind w:firstLine="539"/>
        <w:jc w:val="both"/>
        <w:rPr>
          <w:rFonts w:ascii="Times New Roman" w:eastAsia="Calibri" w:hAnsi="Times New Roman" w:cs="Times New Roman"/>
          <w:b/>
          <w:i/>
        </w:rPr>
      </w:pPr>
    </w:p>
    <w:p w:rsidR="00C23ABE" w:rsidRPr="00C23ABE" w:rsidRDefault="002C4ADD" w:rsidP="00C23ABE">
      <w:pPr>
        <w:autoSpaceDE w:val="0"/>
        <w:autoSpaceDN w:val="0"/>
        <w:spacing w:after="0" w:line="240" w:lineRule="auto"/>
        <w:ind w:firstLine="539"/>
        <w:jc w:val="both"/>
        <w:rPr>
          <w:rFonts w:ascii="Times New Roman" w:eastAsia="Calibri" w:hAnsi="Times New Roman" w:cs="Times New Roman"/>
          <w:b/>
          <w:i/>
        </w:rPr>
      </w:pPr>
      <w:r w:rsidRPr="002C4ADD">
        <w:rPr>
          <w:rFonts w:ascii="Times New Roman" w:eastAsia="Times New Roman" w:hAnsi="Times New Roman" w:cs="Times New Roman"/>
          <w:b/>
          <w:i/>
          <w:sz w:val="21"/>
          <w:szCs w:val="21"/>
          <w:lang w:eastAsia="ru-RU"/>
        </w:rPr>
        <w:t>Эмитент предпринимает необходимые действия для снижения влияния изменений валютного курса и процентных ставок</w:t>
      </w:r>
      <w:r>
        <w:rPr>
          <w:rFonts w:ascii="Times New Roman" w:eastAsia="Times New Roman" w:hAnsi="Times New Roman" w:cs="Times New Roman"/>
          <w:b/>
          <w:i/>
          <w:sz w:val="21"/>
          <w:szCs w:val="21"/>
          <w:lang w:eastAsia="ru-RU"/>
        </w:rPr>
        <w:t>.</w:t>
      </w:r>
      <w:r w:rsidRPr="00C23ABE">
        <w:rPr>
          <w:rFonts w:ascii="Times New Roman" w:eastAsia="Calibri" w:hAnsi="Times New Roman" w:cs="Times New Roman"/>
          <w:b/>
          <w:i/>
        </w:rPr>
        <w:t xml:space="preserve"> </w:t>
      </w:r>
      <w:r w:rsidR="00C23ABE" w:rsidRPr="00C23ABE">
        <w:rPr>
          <w:rFonts w:ascii="Times New Roman" w:eastAsia="Calibri" w:hAnsi="Times New Roman" w:cs="Times New Roman"/>
          <w:b/>
          <w:i/>
        </w:rPr>
        <w:t>Деятельность Эмитента подвержена влиянию валютного риска, осуществляя операции закупок, выраженные в валюте, отличной от российского рубля.</w:t>
      </w:r>
    </w:p>
    <w:p w:rsidR="00C23ABE" w:rsidRPr="00C23ABE" w:rsidRDefault="00C23ABE" w:rsidP="00C23ABE">
      <w:pPr>
        <w:autoSpaceDE w:val="0"/>
        <w:autoSpaceDN w:val="0"/>
        <w:spacing w:after="0" w:line="240" w:lineRule="auto"/>
        <w:ind w:firstLine="539"/>
        <w:jc w:val="both"/>
        <w:rPr>
          <w:rFonts w:ascii="Times New Roman" w:eastAsia="Calibri" w:hAnsi="Times New Roman" w:cs="Times New Roman"/>
          <w:b/>
          <w:i/>
        </w:rPr>
      </w:pPr>
      <w:r w:rsidRPr="00C23ABE">
        <w:rPr>
          <w:rFonts w:ascii="Times New Roman" w:eastAsia="Calibri" w:hAnsi="Times New Roman" w:cs="Times New Roman"/>
          <w:b/>
          <w:i/>
        </w:rPr>
        <w:t>Эмитентом осуществляется мониторинг валютных рынков с целью контроля возможного возникновения негативных последствий от изменения курсов иностранных валют по отношению к российскому рублю на ликвидность Эмитента. В связи с тем, что расчеты по деятельности Эмитента осуществляются в основном в рублях, прямое влияние неблагоприятного изменения валютных курсов на Эмитента ограничено. В целях снижения риска повышения цен из-за ослабления курса рубля по отношению к иностранным валютам Общество проводит переговоры с основными контрагентами о фиксации курса валюты в договорах, а также постоянный поиск поставщиков с лучшими ценовыми предложениями.</w:t>
      </w:r>
    </w:p>
    <w:p w:rsidR="000C4772" w:rsidRPr="009F7864" w:rsidRDefault="000C4772"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0C4772" w:rsidRDefault="009F7864" w:rsidP="000C4772">
      <w:pPr>
        <w:widowControl w:val="0"/>
        <w:autoSpaceDE w:val="0"/>
        <w:autoSpaceDN w:val="0"/>
        <w:adjustRightInd w:val="0"/>
        <w:spacing w:after="0" w:line="240" w:lineRule="auto"/>
        <w:jc w:val="both"/>
        <w:rPr>
          <w:rFonts w:ascii="Times New Roman" w:eastAsia="Times New Roman" w:hAnsi="Times New Roman" w:cs="Times New Roman"/>
          <w:bCs/>
          <w:iCs/>
          <w:lang w:eastAsia="ru-RU"/>
        </w:rPr>
      </w:pPr>
      <w:r w:rsidRPr="009F7864">
        <w:rPr>
          <w:rFonts w:ascii="Times New Roman" w:eastAsia="Times New Roman" w:hAnsi="Times New Roman" w:cs="Times New Roman"/>
          <w:bCs/>
          <w:iCs/>
          <w:lang w:eastAsia="ru-RU"/>
        </w:rPr>
        <w:t>Влияние инфляции на выплаты по ценным бумагам. Критические, по мнению эмитента, значения инфляции, а также предполагаемые действия эмитента по уменьшению указанного риска:</w:t>
      </w:r>
    </w:p>
    <w:p w:rsidR="002C4ADD" w:rsidRDefault="002C4ADD"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2C4ADD" w:rsidRPr="002C4ADD" w:rsidRDefault="002C4ADD" w:rsidP="002C4ADD">
      <w:pPr>
        <w:autoSpaceDE w:val="0"/>
        <w:autoSpaceDN w:val="0"/>
        <w:spacing w:after="0" w:line="240" w:lineRule="auto"/>
        <w:ind w:firstLine="539"/>
        <w:jc w:val="both"/>
        <w:rPr>
          <w:rFonts w:ascii="Times New Roman" w:eastAsia="Calibri" w:hAnsi="Times New Roman" w:cs="Times New Roman"/>
          <w:b/>
          <w:i/>
        </w:rPr>
      </w:pPr>
      <w:r w:rsidRPr="002C4ADD">
        <w:rPr>
          <w:rFonts w:ascii="Times New Roman" w:eastAsia="Calibri" w:hAnsi="Times New Roman" w:cs="Times New Roman"/>
          <w:b/>
          <w:i/>
        </w:rPr>
        <w:t xml:space="preserve">Эмитент подвержен инфляционным рискам. Резкий рост инфляции может привести к увеличению затрат организации (за счет роста цен на энергоресурсы, сырье и материалы) и, как следствие, падению рентабельности деятельности Эмитента и снижению возможности исполнения Эмитентом обязательств по ценным бумагам. </w:t>
      </w:r>
    </w:p>
    <w:p w:rsidR="002C4ADD" w:rsidRPr="002C4ADD" w:rsidRDefault="002C4ADD" w:rsidP="002C4ADD">
      <w:pPr>
        <w:autoSpaceDE w:val="0"/>
        <w:autoSpaceDN w:val="0"/>
        <w:spacing w:after="0" w:line="240" w:lineRule="auto"/>
        <w:ind w:firstLine="539"/>
        <w:jc w:val="both"/>
        <w:rPr>
          <w:rFonts w:ascii="Times New Roman" w:eastAsia="Calibri" w:hAnsi="Times New Roman" w:cs="Times New Roman"/>
          <w:b/>
          <w:i/>
        </w:rPr>
      </w:pPr>
      <w:r w:rsidRPr="002C4ADD">
        <w:rPr>
          <w:rFonts w:ascii="Times New Roman" w:eastAsia="Calibri" w:hAnsi="Times New Roman" w:cs="Times New Roman"/>
          <w:b/>
          <w:i/>
        </w:rPr>
        <w:t xml:space="preserve">Риск влияния инфляции может возникнуть в случае, когда получаемые денежные доходы обесцениваются с точки зрения реальной покупательной способности денег быстрее, чем растут номинально. </w:t>
      </w:r>
    </w:p>
    <w:p w:rsidR="002C4ADD" w:rsidRPr="002C4ADD" w:rsidRDefault="002C4ADD" w:rsidP="002C4ADD">
      <w:pPr>
        <w:autoSpaceDE w:val="0"/>
        <w:autoSpaceDN w:val="0"/>
        <w:spacing w:after="0" w:line="240" w:lineRule="auto"/>
        <w:ind w:firstLine="539"/>
        <w:jc w:val="both"/>
        <w:rPr>
          <w:rFonts w:ascii="Times New Roman" w:eastAsia="Calibri" w:hAnsi="Times New Roman" w:cs="Times New Roman"/>
          <w:b/>
          <w:i/>
        </w:rPr>
      </w:pPr>
      <w:r w:rsidRPr="002C4ADD">
        <w:rPr>
          <w:rFonts w:ascii="Times New Roman" w:eastAsia="Calibri" w:hAnsi="Times New Roman" w:cs="Times New Roman"/>
          <w:b/>
          <w:i/>
        </w:rPr>
        <w:t>При росте инфляции Эмитент планирует уделить особое внимание повышению эффективности деятельности и управлению затратами.</w:t>
      </w:r>
    </w:p>
    <w:p w:rsidR="002C4ADD" w:rsidRDefault="002C4ADD"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0C4772" w:rsidRPr="002C4ADD" w:rsidRDefault="009F7864"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2C4ADD">
        <w:rPr>
          <w:rFonts w:ascii="Times New Roman" w:eastAsia="Times New Roman" w:hAnsi="Times New Roman" w:cs="Times New Roman"/>
          <w:b/>
          <w:bCs/>
          <w:i/>
          <w:iCs/>
          <w:lang w:eastAsia="ru-RU"/>
        </w:rPr>
        <w:t>Эмитент намерен минимизировать риск инфляции для владельцев его ценных бумаг за счет максимального приближения даты объявления выплат и собственно выплат по его ценным бумагам</w:t>
      </w:r>
      <w:r w:rsidRPr="002C4ADD">
        <w:rPr>
          <w:rFonts w:ascii="Times New Roman" w:eastAsia="Times New Roman" w:hAnsi="Times New Roman" w:cs="Times New Roman"/>
          <w:b/>
          <w:bCs/>
          <w:i/>
          <w:iCs/>
          <w:lang w:eastAsia="ru-RU"/>
        </w:rPr>
        <w:br/>
        <w:t xml:space="preserve">Состояние российской экономики характеризуется высокими темпами инфляции. </w:t>
      </w:r>
      <w:r w:rsidR="002C4ADD">
        <w:rPr>
          <w:rFonts w:ascii="Times New Roman" w:eastAsia="Times New Roman" w:hAnsi="Times New Roman" w:cs="Times New Roman"/>
          <w:b/>
          <w:bCs/>
          <w:i/>
          <w:iCs/>
          <w:lang w:eastAsia="ru-RU"/>
        </w:rPr>
        <w:t>Н</w:t>
      </w:r>
      <w:r w:rsidRPr="002C4ADD">
        <w:rPr>
          <w:rFonts w:ascii="Times New Roman" w:eastAsia="Times New Roman" w:hAnsi="Times New Roman" w:cs="Times New Roman"/>
          <w:b/>
          <w:bCs/>
          <w:i/>
          <w:iCs/>
          <w:lang w:eastAsia="ru-RU"/>
        </w:rPr>
        <w:t xml:space="preserve">иже приведены данные о годовых индексах инфляции за период с 2009 по 2014 гг. </w:t>
      </w:r>
    </w:p>
    <w:p w:rsidR="000C4772" w:rsidRPr="002C4ADD" w:rsidRDefault="009F7864"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2C4ADD">
        <w:rPr>
          <w:rFonts w:ascii="Times New Roman" w:eastAsia="Times New Roman" w:hAnsi="Times New Roman" w:cs="Times New Roman"/>
          <w:b/>
          <w:bCs/>
          <w:i/>
          <w:iCs/>
          <w:lang w:eastAsia="ru-RU"/>
        </w:rPr>
        <w:t>Период</w:t>
      </w:r>
      <w:r w:rsidRPr="002C4ADD">
        <w:rPr>
          <w:rFonts w:ascii="Times New Roman" w:eastAsia="Times New Roman" w:hAnsi="Times New Roman" w:cs="Times New Roman"/>
          <w:b/>
          <w:bCs/>
          <w:i/>
          <w:iCs/>
          <w:lang w:eastAsia="ru-RU"/>
        </w:rPr>
        <w:tab/>
        <w:t>Инфляция за период (декабрь к декабрю предыдущего года)</w:t>
      </w:r>
    </w:p>
    <w:p w:rsidR="009F7864" w:rsidRPr="002C4ADD" w:rsidRDefault="009F7864"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2C4ADD">
        <w:rPr>
          <w:rFonts w:ascii="Times New Roman" w:eastAsia="Times New Roman" w:hAnsi="Times New Roman" w:cs="Times New Roman"/>
          <w:b/>
          <w:bCs/>
          <w:i/>
          <w:iCs/>
          <w:lang w:eastAsia="ru-RU"/>
        </w:rPr>
        <w:t>2015</w:t>
      </w:r>
      <w:r w:rsidR="00CA18BB">
        <w:rPr>
          <w:rFonts w:ascii="Times New Roman" w:eastAsia="Times New Roman" w:hAnsi="Times New Roman" w:cs="Times New Roman"/>
          <w:b/>
          <w:bCs/>
          <w:i/>
          <w:iCs/>
          <w:lang w:eastAsia="ru-RU"/>
        </w:rPr>
        <w:t xml:space="preserve"> год</w:t>
      </w:r>
      <w:r w:rsidRPr="002C4ADD">
        <w:rPr>
          <w:rFonts w:ascii="Times New Roman" w:eastAsia="Times New Roman" w:hAnsi="Times New Roman" w:cs="Times New Roman"/>
          <w:b/>
          <w:bCs/>
          <w:i/>
          <w:iCs/>
          <w:lang w:eastAsia="ru-RU"/>
        </w:rPr>
        <w:t xml:space="preserve">     </w:t>
      </w:r>
      <w:r w:rsidR="00CA18BB">
        <w:rPr>
          <w:rFonts w:ascii="Times New Roman" w:eastAsia="Times New Roman" w:hAnsi="Times New Roman" w:cs="Times New Roman"/>
          <w:b/>
          <w:bCs/>
          <w:i/>
          <w:iCs/>
          <w:lang w:eastAsia="ru-RU"/>
        </w:rPr>
        <w:t xml:space="preserve">      </w:t>
      </w:r>
      <w:r w:rsidR="002C4ADD">
        <w:rPr>
          <w:rFonts w:ascii="Times New Roman" w:eastAsia="Times New Roman" w:hAnsi="Times New Roman" w:cs="Times New Roman"/>
          <w:b/>
          <w:bCs/>
          <w:i/>
          <w:iCs/>
          <w:lang w:eastAsia="ru-RU"/>
        </w:rPr>
        <w:t>12,</w:t>
      </w:r>
      <w:r w:rsidR="002013E2">
        <w:rPr>
          <w:rFonts w:ascii="Times New Roman" w:eastAsia="Times New Roman" w:hAnsi="Times New Roman" w:cs="Times New Roman"/>
          <w:b/>
          <w:bCs/>
          <w:i/>
          <w:iCs/>
          <w:lang w:eastAsia="ru-RU"/>
        </w:rPr>
        <w:t>9</w:t>
      </w:r>
      <w:r w:rsidRPr="002C4ADD">
        <w:rPr>
          <w:rFonts w:ascii="Times New Roman" w:eastAsia="Times New Roman" w:hAnsi="Times New Roman" w:cs="Times New Roman"/>
          <w:b/>
          <w:bCs/>
          <w:i/>
          <w:iCs/>
          <w:lang w:eastAsia="ru-RU"/>
        </w:rPr>
        <w:t>%</w:t>
      </w:r>
    </w:p>
    <w:p w:rsidR="009F7864" w:rsidRPr="002C4ADD" w:rsidRDefault="009F7864"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2C4ADD">
        <w:rPr>
          <w:rFonts w:ascii="Times New Roman" w:eastAsia="Times New Roman" w:hAnsi="Times New Roman" w:cs="Times New Roman"/>
          <w:b/>
          <w:bCs/>
          <w:i/>
          <w:iCs/>
          <w:lang w:eastAsia="ru-RU"/>
        </w:rPr>
        <w:t>2014 год</w:t>
      </w:r>
      <w:r w:rsidRPr="002C4ADD">
        <w:rPr>
          <w:rFonts w:ascii="Times New Roman" w:eastAsia="Times New Roman" w:hAnsi="Times New Roman" w:cs="Times New Roman"/>
          <w:b/>
          <w:bCs/>
          <w:i/>
          <w:iCs/>
          <w:lang w:eastAsia="ru-RU"/>
        </w:rPr>
        <w:tab/>
        <w:t>11,4 %</w:t>
      </w:r>
    </w:p>
    <w:p w:rsidR="009F7864" w:rsidRPr="002C4ADD" w:rsidRDefault="009F7864"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2C4ADD">
        <w:rPr>
          <w:rFonts w:ascii="Times New Roman" w:eastAsia="Times New Roman" w:hAnsi="Times New Roman" w:cs="Times New Roman"/>
          <w:b/>
          <w:bCs/>
          <w:i/>
          <w:iCs/>
          <w:lang w:eastAsia="ru-RU"/>
        </w:rPr>
        <w:t>2013 год</w:t>
      </w:r>
      <w:r w:rsidRPr="002C4ADD">
        <w:rPr>
          <w:rFonts w:ascii="Times New Roman" w:eastAsia="Times New Roman" w:hAnsi="Times New Roman" w:cs="Times New Roman"/>
          <w:b/>
          <w:bCs/>
          <w:i/>
          <w:iCs/>
          <w:lang w:eastAsia="ru-RU"/>
        </w:rPr>
        <w:tab/>
        <w:t>6,5%</w:t>
      </w:r>
    </w:p>
    <w:p w:rsidR="009F7864" w:rsidRPr="002C4ADD" w:rsidRDefault="009F7864"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2C4ADD">
        <w:rPr>
          <w:rFonts w:ascii="Times New Roman" w:eastAsia="Times New Roman" w:hAnsi="Times New Roman" w:cs="Times New Roman"/>
          <w:b/>
          <w:bCs/>
          <w:i/>
          <w:iCs/>
          <w:lang w:eastAsia="ru-RU"/>
        </w:rPr>
        <w:t>2012год</w:t>
      </w:r>
      <w:r w:rsidRPr="002C4ADD">
        <w:rPr>
          <w:rFonts w:ascii="Times New Roman" w:eastAsia="Times New Roman" w:hAnsi="Times New Roman" w:cs="Times New Roman"/>
          <w:b/>
          <w:bCs/>
          <w:i/>
          <w:iCs/>
          <w:lang w:eastAsia="ru-RU"/>
        </w:rPr>
        <w:tab/>
        <w:t>6,6 %</w:t>
      </w:r>
    </w:p>
    <w:p w:rsidR="009F7864" w:rsidRPr="002C4ADD" w:rsidRDefault="009F7864"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2C4ADD">
        <w:rPr>
          <w:rFonts w:ascii="Times New Roman" w:eastAsia="Times New Roman" w:hAnsi="Times New Roman" w:cs="Times New Roman"/>
          <w:b/>
          <w:bCs/>
          <w:i/>
          <w:iCs/>
          <w:lang w:eastAsia="ru-RU"/>
        </w:rPr>
        <w:t>2011год</w:t>
      </w:r>
      <w:r w:rsidRPr="002C4ADD">
        <w:rPr>
          <w:rFonts w:ascii="Times New Roman" w:eastAsia="Times New Roman" w:hAnsi="Times New Roman" w:cs="Times New Roman"/>
          <w:b/>
          <w:bCs/>
          <w:i/>
          <w:iCs/>
          <w:lang w:eastAsia="ru-RU"/>
        </w:rPr>
        <w:tab/>
        <w:t>6,1%</w:t>
      </w:r>
    </w:p>
    <w:p w:rsidR="00CA18BB" w:rsidRDefault="00CA18BB" w:rsidP="000C4772">
      <w:pPr>
        <w:widowControl w:val="0"/>
        <w:autoSpaceDE w:val="0"/>
        <w:autoSpaceDN w:val="0"/>
        <w:adjustRightInd w:val="0"/>
        <w:spacing w:after="0" w:line="240" w:lineRule="auto"/>
        <w:ind w:firstLine="540"/>
        <w:jc w:val="both"/>
        <w:outlineLvl w:val="4"/>
        <w:rPr>
          <w:rFonts w:ascii="Times New Roman" w:eastAsia="Times New Roman" w:hAnsi="Times New Roman" w:cs="Times New Roman"/>
          <w:b/>
          <w:bCs/>
          <w:i/>
          <w:iCs/>
          <w:lang w:eastAsia="ru-RU"/>
        </w:rPr>
      </w:pPr>
    </w:p>
    <w:p w:rsidR="000C4772" w:rsidRPr="00C25AD3" w:rsidRDefault="009F7864" w:rsidP="000C4772">
      <w:pPr>
        <w:widowControl w:val="0"/>
        <w:autoSpaceDE w:val="0"/>
        <w:autoSpaceDN w:val="0"/>
        <w:adjustRightInd w:val="0"/>
        <w:spacing w:after="0" w:line="240" w:lineRule="auto"/>
        <w:ind w:firstLine="540"/>
        <w:jc w:val="both"/>
        <w:outlineLvl w:val="4"/>
        <w:rPr>
          <w:rFonts w:ascii="Times New Roman" w:eastAsia="Times New Roman" w:hAnsi="Times New Roman" w:cs="Times New Roman"/>
          <w:b/>
          <w:bCs/>
          <w:i/>
          <w:iCs/>
          <w:lang w:eastAsia="ru-RU"/>
        </w:rPr>
      </w:pPr>
      <w:r w:rsidRPr="002C4ADD">
        <w:rPr>
          <w:rFonts w:ascii="Times New Roman" w:eastAsia="Times New Roman" w:hAnsi="Times New Roman" w:cs="Times New Roman"/>
          <w:b/>
          <w:bCs/>
          <w:i/>
          <w:iCs/>
          <w:lang w:eastAsia="ru-RU"/>
        </w:rPr>
        <w:t>Уровень инфляции напрямую зависит от экономической ситуации в стране и конъюнктуры международных рынков</w:t>
      </w:r>
      <w:r w:rsidR="002C4ADD">
        <w:rPr>
          <w:rFonts w:ascii="Times New Roman" w:eastAsia="Times New Roman" w:hAnsi="Times New Roman" w:cs="Times New Roman"/>
          <w:b/>
          <w:bCs/>
          <w:i/>
          <w:iCs/>
          <w:lang w:eastAsia="ru-RU"/>
        </w:rPr>
        <w:t xml:space="preserve">. </w:t>
      </w:r>
      <w:r w:rsidRPr="002C4ADD">
        <w:rPr>
          <w:rFonts w:ascii="Times New Roman" w:eastAsia="Times New Roman" w:hAnsi="Times New Roman" w:cs="Times New Roman"/>
          <w:b/>
          <w:bCs/>
          <w:i/>
          <w:iCs/>
          <w:lang w:eastAsia="ru-RU"/>
        </w:rPr>
        <w:t xml:space="preserve">Критическим уровнем инфляции, по мнению Эмитента, является уровень инфляции – 35-40% в год. </w:t>
      </w:r>
      <w:r w:rsidR="002C4ADD">
        <w:rPr>
          <w:rFonts w:ascii="Times New Roman" w:eastAsia="Times New Roman" w:hAnsi="Times New Roman" w:cs="Times New Roman"/>
          <w:b/>
          <w:bCs/>
          <w:i/>
          <w:iCs/>
          <w:lang w:eastAsia="ru-RU"/>
        </w:rPr>
        <w:t>Р</w:t>
      </w:r>
      <w:r w:rsidRPr="002C4ADD">
        <w:rPr>
          <w:rFonts w:ascii="Times New Roman" w:eastAsia="Times New Roman" w:hAnsi="Times New Roman" w:cs="Times New Roman"/>
          <w:b/>
          <w:bCs/>
          <w:i/>
          <w:iCs/>
          <w:lang w:eastAsia="ru-RU"/>
        </w:rPr>
        <w:t xml:space="preserve">ост инфляции может стать </w:t>
      </w:r>
      <w:r w:rsidRPr="00C25AD3">
        <w:rPr>
          <w:rFonts w:ascii="Times New Roman" w:eastAsia="Times New Roman" w:hAnsi="Times New Roman" w:cs="Times New Roman"/>
          <w:b/>
          <w:bCs/>
          <w:i/>
          <w:iCs/>
          <w:lang w:eastAsia="ru-RU"/>
        </w:rPr>
        <w:t>причиной увеличения процентов к уплате, увеличения себестоимости товаров, продукции, работ, услуг из-за индексации тарифов на топливо, приобретаемую электроэнергию, заработной платы и т.п.</w:t>
      </w:r>
    </w:p>
    <w:p w:rsidR="00D118D8" w:rsidRPr="002013E2" w:rsidRDefault="00D118D8" w:rsidP="002013E2">
      <w:pPr>
        <w:autoSpaceDE w:val="0"/>
        <w:autoSpaceDN w:val="0"/>
        <w:adjustRightInd w:val="0"/>
        <w:spacing w:line="240" w:lineRule="auto"/>
        <w:ind w:firstLine="540"/>
        <w:jc w:val="both"/>
        <w:rPr>
          <w:rFonts w:ascii="Times New Roman" w:eastAsia="Times New Roman" w:hAnsi="Times New Roman" w:cs="Times New Roman"/>
          <w:b/>
          <w:i/>
          <w:lang w:eastAsia="ru-RU"/>
        </w:rPr>
      </w:pPr>
      <w:r w:rsidRPr="002013E2">
        <w:rPr>
          <w:rFonts w:ascii="Times New Roman" w:eastAsia="Times New Roman" w:hAnsi="Times New Roman" w:cs="Times New Roman"/>
          <w:b/>
          <w:i/>
          <w:lang w:eastAsia="ru-RU"/>
        </w:rPr>
        <w:t>Инфляционный риск оказывает влияние на Эмитента, ввиду того, что он не имеет возможность переложить инфляционное воздействие на клиентов путем повышение цен из-</w:t>
      </w:r>
      <w:r w:rsidRPr="002013E2">
        <w:rPr>
          <w:rFonts w:ascii="Times New Roman" w:eastAsia="Times New Roman" w:hAnsi="Times New Roman" w:cs="Times New Roman"/>
          <w:b/>
          <w:i/>
          <w:lang w:eastAsia="ru-RU"/>
        </w:rPr>
        <w:lastRenderedPageBreak/>
        <w:t xml:space="preserve">за высокого уровня конкуренции на рынке, так как это может привести к сокращению абонентской базы. </w:t>
      </w:r>
    </w:p>
    <w:p w:rsidR="00D118D8" w:rsidRPr="00C25AD3" w:rsidRDefault="009F7864" w:rsidP="002013E2">
      <w:pPr>
        <w:pStyle w:val="a6"/>
        <w:ind w:firstLine="540"/>
        <w:jc w:val="both"/>
        <w:rPr>
          <w:rFonts w:ascii="Times New Roman" w:eastAsia="Times New Roman" w:hAnsi="Times New Roman" w:cs="Times New Roman"/>
          <w:b/>
          <w:bCs/>
          <w:i/>
          <w:iCs/>
          <w:sz w:val="22"/>
          <w:szCs w:val="22"/>
          <w:lang w:eastAsia="ru-RU"/>
        </w:rPr>
      </w:pPr>
      <w:r w:rsidRPr="00C25AD3">
        <w:rPr>
          <w:rFonts w:ascii="Times New Roman" w:eastAsia="Times New Roman" w:hAnsi="Times New Roman" w:cs="Times New Roman"/>
          <w:b/>
          <w:bCs/>
          <w:i/>
          <w:iCs/>
          <w:sz w:val="22"/>
          <w:szCs w:val="22"/>
          <w:lang w:eastAsia="ru-RU"/>
        </w:rPr>
        <w:t xml:space="preserve">В случае значительного превышения фактических показателей инфляции над прогнозами Правительства РФ, </w:t>
      </w:r>
      <w:r w:rsidR="002C4ADD" w:rsidRPr="00C25AD3">
        <w:rPr>
          <w:rFonts w:ascii="Times New Roman" w:eastAsia="Times New Roman" w:hAnsi="Times New Roman" w:cs="Times New Roman"/>
          <w:b/>
          <w:bCs/>
          <w:i/>
          <w:iCs/>
          <w:sz w:val="22"/>
          <w:szCs w:val="22"/>
          <w:lang w:eastAsia="ru-RU"/>
        </w:rPr>
        <w:t>Эмитент</w:t>
      </w:r>
      <w:r w:rsidRPr="00C25AD3">
        <w:rPr>
          <w:rFonts w:ascii="Times New Roman" w:eastAsia="Times New Roman" w:hAnsi="Times New Roman" w:cs="Times New Roman"/>
          <w:b/>
          <w:bCs/>
          <w:i/>
          <w:iCs/>
          <w:sz w:val="22"/>
          <w:szCs w:val="22"/>
          <w:lang w:eastAsia="ru-RU"/>
        </w:rPr>
        <w:t xml:space="preserve"> планирует принять меры по </w:t>
      </w:r>
      <w:r w:rsidR="00D118D8" w:rsidRPr="00C25AD3">
        <w:rPr>
          <w:rFonts w:ascii="Times New Roman" w:eastAsia="Times New Roman" w:hAnsi="Times New Roman" w:cs="Times New Roman"/>
          <w:b/>
          <w:bCs/>
          <w:i/>
          <w:iCs/>
          <w:sz w:val="22"/>
          <w:szCs w:val="22"/>
          <w:lang w:eastAsia="ru-RU"/>
        </w:rPr>
        <w:t xml:space="preserve">повышению эффективности деятельности: снижение темпов органического  роста компании, сокращение операционных и инвестиционных расходов. </w:t>
      </w:r>
    </w:p>
    <w:p w:rsidR="000C4772" w:rsidRDefault="009F7864" w:rsidP="009F7864">
      <w:pPr>
        <w:widowControl w:val="0"/>
        <w:autoSpaceDE w:val="0"/>
        <w:autoSpaceDN w:val="0"/>
        <w:adjustRightInd w:val="0"/>
        <w:spacing w:after="0" w:line="240" w:lineRule="auto"/>
        <w:ind w:firstLine="540"/>
        <w:jc w:val="both"/>
        <w:outlineLvl w:val="4"/>
        <w:rPr>
          <w:rFonts w:ascii="Times New Roman" w:eastAsia="Times New Roman" w:hAnsi="Times New Roman" w:cs="Times New Roman"/>
          <w:bCs/>
          <w:iCs/>
          <w:lang w:eastAsia="ru-RU"/>
        </w:rPr>
      </w:pPr>
      <w:r w:rsidRPr="00C25AD3">
        <w:rPr>
          <w:rFonts w:ascii="Times New Roman" w:eastAsia="Times New Roman" w:hAnsi="Times New Roman" w:cs="Times New Roman"/>
          <w:bCs/>
          <w:iCs/>
          <w:lang w:eastAsia="ru-RU"/>
        </w:rPr>
        <w:t>Показатели финансовой отчетности эмитента наиболее подверженные изменению в результате влияния указанных финансовых рисков. В том числе риски, вероятность их возникновения и характер изменений в отчетности.</w:t>
      </w:r>
    </w:p>
    <w:p w:rsidR="00FD7EF6" w:rsidRDefault="00FD7EF6" w:rsidP="00FD7EF6">
      <w:pPr>
        <w:autoSpaceDE w:val="0"/>
        <w:autoSpaceDN w:val="0"/>
        <w:spacing w:after="0" w:line="240" w:lineRule="auto"/>
        <w:ind w:firstLine="540"/>
        <w:jc w:val="both"/>
        <w:rPr>
          <w:rFonts w:ascii="Times New Roman" w:eastAsia="Calibri" w:hAnsi="Times New Roman" w:cs="Times New Roman"/>
          <w:b/>
          <w:i/>
        </w:rPr>
      </w:pPr>
    </w:p>
    <w:p w:rsidR="00AC7B5A" w:rsidRPr="00AC7B5A" w:rsidRDefault="00AC7B5A" w:rsidP="00AC7B5A">
      <w:pPr>
        <w:autoSpaceDE w:val="0"/>
        <w:autoSpaceDN w:val="0"/>
        <w:spacing w:after="0" w:line="240" w:lineRule="auto"/>
        <w:ind w:firstLine="540"/>
        <w:jc w:val="both"/>
        <w:rPr>
          <w:rFonts w:ascii="Times New Roman" w:eastAsia="Calibri" w:hAnsi="Times New Roman" w:cs="Times New Roman"/>
          <w:b/>
          <w:i/>
          <w:lang w:eastAsia="ru-RU"/>
        </w:rPr>
      </w:pPr>
      <w:r w:rsidRPr="00AC7B5A">
        <w:rPr>
          <w:rFonts w:ascii="Times New Roman" w:eastAsia="Calibri" w:hAnsi="Times New Roman" w:cs="Times New Roman"/>
          <w:b/>
          <w:i/>
          <w:lang w:eastAsia="ru-RU"/>
        </w:rPr>
        <w:t xml:space="preserve">Наиболее подвержены изменению в результате влияния указанных финансовых рисков следующие показатели финансовой отчетности: </w:t>
      </w:r>
    </w:p>
    <w:p w:rsidR="00AC7B5A" w:rsidRPr="00AC7B5A" w:rsidRDefault="00AC7B5A" w:rsidP="00B16D13">
      <w:pPr>
        <w:numPr>
          <w:ilvl w:val="0"/>
          <w:numId w:val="29"/>
        </w:numPr>
        <w:autoSpaceDE w:val="0"/>
        <w:autoSpaceDN w:val="0"/>
        <w:spacing w:after="0" w:line="240" w:lineRule="auto"/>
        <w:contextualSpacing/>
        <w:jc w:val="both"/>
        <w:rPr>
          <w:rFonts w:ascii="Times New Roman" w:eastAsia="Calibri" w:hAnsi="Times New Roman" w:cs="Times New Roman"/>
          <w:b/>
          <w:i/>
          <w:lang w:eastAsia="ru-RU"/>
        </w:rPr>
      </w:pPr>
      <w:r w:rsidRPr="00AC7B5A">
        <w:rPr>
          <w:rFonts w:ascii="Times New Roman" w:eastAsia="Calibri" w:hAnsi="Times New Roman" w:cs="Times New Roman"/>
          <w:b/>
          <w:i/>
          <w:lang w:eastAsia="ru-RU"/>
        </w:rPr>
        <w:t xml:space="preserve">кредиторская задолженность – увеличение сроков оборачиваемости; вероятность возникновения: </w:t>
      </w:r>
      <w:r w:rsidRPr="00AC7B5A">
        <w:rPr>
          <w:rFonts w:ascii="Times New Roman" w:eastAsia="Times New Roman" w:hAnsi="Times New Roman" w:cs="Times New Roman"/>
          <w:b/>
          <w:bCs/>
          <w:i/>
          <w:iCs/>
          <w:lang w:eastAsia="ru-RU"/>
        </w:rPr>
        <w:t>Возможно негативное влияние на отчетность, но не критическое</w:t>
      </w:r>
      <w:r w:rsidRPr="00AC7B5A">
        <w:rPr>
          <w:rFonts w:ascii="Times New Roman" w:eastAsia="Calibri" w:hAnsi="Times New Roman" w:cs="Times New Roman"/>
          <w:b/>
          <w:i/>
          <w:lang w:eastAsia="ru-RU"/>
        </w:rPr>
        <w:t xml:space="preserve">; </w:t>
      </w:r>
    </w:p>
    <w:p w:rsidR="00AC7B5A" w:rsidRPr="00AC7B5A" w:rsidRDefault="00AC7B5A" w:rsidP="00B16D13">
      <w:pPr>
        <w:numPr>
          <w:ilvl w:val="0"/>
          <w:numId w:val="29"/>
        </w:numPr>
        <w:autoSpaceDE w:val="0"/>
        <w:autoSpaceDN w:val="0"/>
        <w:spacing w:after="0" w:line="240" w:lineRule="auto"/>
        <w:contextualSpacing/>
        <w:jc w:val="both"/>
        <w:rPr>
          <w:rFonts w:ascii="Times New Roman" w:eastAsia="Calibri" w:hAnsi="Times New Roman" w:cs="Times New Roman"/>
          <w:b/>
          <w:i/>
          <w:lang w:eastAsia="ru-RU"/>
        </w:rPr>
      </w:pPr>
      <w:r w:rsidRPr="00AC7B5A">
        <w:rPr>
          <w:rFonts w:ascii="Times New Roman" w:eastAsia="Calibri" w:hAnsi="Times New Roman" w:cs="Times New Roman"/>
          <w:b/>
          <w:i/>
          <w:lang w:eastAsia="ru-RU"/>
        </w:rPr>
        <w:t xml:space="preserve">дебиторская задолженность – увеличение доли просроченной дебиторской задолженности; вероятность возникновения: </w:t>
      </w:r>
      <w:r w:rsidRPr="00AC7B5A">
        <w:rPr>
          <w:rFonts w:ascii="Times New Roman" w:eastAsia="Times New Roman" w:hAnsi="Times New Roman" w:cs="Times New Roman"/>
          <w:b/>
          <w:bCs/>
          <w:i/>
          <w:iCs/>
          <w:lang w:eastAsia="ru-RU"/>
        </w:rPr>
        <w:t>Возможно негативное влияние на отчетность, но не критическое</w:t>
      </w:r>
      <w:r w:rsidRPr="00AC7B5A">
        <w:rPr>
          <w:rFonts w:ascii="Times New Roman" w:eastAsia="Calibri" w:hAnsi="Times New Roman" w:cs="Times New Roman"/>
          <w:b/>
          <w:i/>
          <w:lang w:eastAsia="ru-RU"/>
        </w:rPr>
        <w:t xml:space="preserve">; </w:t>
      </w:r>
    </w:p>
    <w:p w:rsidR="00AC7B5A" w:rsidRPr="00AC7B5A" w:rsidRDefault="00AC7B5A" w:rsidP="00B16D13">
      <w:pPr>
        <w:numPr>
          <w:ilvl w:val="0"/>
          <w:numId w:val="29"/>
        </w:numPr>
        <w:autoSpaceDE w:val="0"/>
        <w:autoSpaceDN w:val="0"/>
        <w:spacing w:after="0" w:line="240" w:lineRule="auto"/>
        <w:contextualSpacing/>
        <w:jc w:val="both"/>
        <w:rPr>
          <w:rFonts w:ascii="Times New Roman" w:eastAsia="Calibri" w:hAnsi="Times New Roman" w:cs="Times New Roman"/>
          <w:b/>
          <w:i/>
          <w:lang w:eastAsia="ru-RU"/>
        </w:rPr>
      </w:pPr>
      <w:r w:rsidRPr="00AC7B5A">
        <w:rPr>
          <w:rFonts w:ascii="Times New Roman" w:eastAsia="Calibri" w:hAnsi="Times New Roman" w:cs="Times New Roman"/>
          <w:b/>
          <w:i/>
          <w:lang w:eastAsia="ru-RU"/>
        </w:rPr>
        <w:t xml:space="preserve">денежные средства – уменьшение свободных денежных средств; вероятность возникновения: </w:t>
      </w:r>
      <w:r w:rsidRPr="00AC7B5A">
        <w:rPr>
          <w:rFonts w:ascii="Times New Roman" w:eastAsia="Times New Roman" w:hAnsi="Times New Roman" w:cs="Times New Roman"/>
          <w:b/>
          <w:bCs/>
          <w:i/>
          <w:iCs/>
          <w:lang w:eastAsia="ru-RU"/>
        </w:rPr>
        <w:t>Возможно негативное влияние на отчетность, но не критическое</w:t>
      </w:r>
      <w:r w:rsidRPr="00AC7B5A">
        <w:rPr>
          <w:rFonts w:ascii="Times New Roman" w:eastAsia="Calibri" w:hAnsi="Times New Roman" w:cs="Times New Roman"/>
          <w:b/>
          <w:i/>
          <w:lang w:eastAsia="ru-RU"/>
        </w:rPr>
        <w:t xml:space="preserve">; </w:t>
      </w:r>
    </w:p>
    <w:p w:rsidR="00AC7B5A" w:rsidRPr="00AC7B5A" w:rsidRDefault="00AC7B5A" w:rsidP="00B16D13">
      <w:pPr>
        <w:numPr>
          <w:ilvl w:val="0"/>
          <w:numId w:val="29"/>
        </w:numPr>
        <w:autoSpaceDE w:val="0"/>
        <w:autoSpaceDN w:val="0"/>
        <w:spacing w:after="0" w:line="240" w:lineRule="auto"/>
        <w:contextualSpacing/>
        <w:jc w:val="both"/>
        <w:rPr>
          <w:rFonts w:ascii="Times New Roman" w:eastAsia="Calibri" w:hAnsi="Times New Roman" w:cs="Times New Roman"/>
          <w:b/>
          <w:i/>
          <w:lang w:eastAsia="ru-RU"/>
        </w:rPr>
      </w:pPr>
      <w:r w:rsidRPr="00AC7B5A">
        <w:rPr>
          <w:rFonts w:ascii="Times New Roman" w:eastAsia="Calibri" w:hAnsi="Times New Roman" w:cs="Times New Roman"/>
          <w:b/>
          <w:i/>
          <w:lang w:eastAsia="ru-RU"/>
        </w:rPr>
        <w:t xml:space="preserve">прибыль от основной деятельности – сокращение; вероятность возникновения: </w:t>
      </w:r>
      <w:r w:rsidRPr="00AC7B5A">
        <w:rPr>
          <w:rFonts w:ascii="Times New Roman" w:eastAsia="Times New Roman" w:hAnsi="Times New Roman" w:cs="Times New Roman"/>
          <w:b/>
          <w:bCs/>
          <w:i/>
          <w:iCs/>
          <w:lang w:eastAsia="ru-RU"/>
        </w:rPr>
        <w:t>Возможно негативное влияние на отчетность, но не критическое</w:t>
      </w:r>
      <w:r w:rsidRPr="00AC7B5A">
        <w:rPr>
          <w:rFonts w:ascii="Times New Roman" w:eastAsia="Calibri" w:hAnsi="Times New Roman" w:cs="Times New Roman"/>
          <w:b/>
          <w:i/>
          <w:lang w:eastAsia="ru-RU"/>
        </w:rPr>
        <w:t xml:space="preserve">; </w:t>
      </w:r>
    </w:p>
    <w:p w:rsidR="00AC7B5A" w:rsidRPr="00AC7B5A" w:rsidRDefault="00AC7B5A" w:rsidP="00B16D13">
      <w:pPr>
        <w:numPr>
          <w:ilvl w:val="0"/>
          <w:numId w:val="29"/>
        </w:numPr>
        <w:autoSpaceDE w:val="0"/>
        <w:autoSpaceDN w:val="0"/>
        <w:spacing w:after="0" w:line="240" w:lineRule="auto"/>
        <w:contextualSpacing/>
        <w:jc w:val="both"/>
        <w:rPr>
          <w:rFonts w:ascii="Times New Roman" w:eastAsia="Calibri" w:hAnsi="Times New Roman" w:cs="Times New Roman"/>
          <w:b/>
          <w:i/>
          <w:lang w:eastAsia="ru-RU"/>
        </w:rPr>
      </w:pPr>
      <w:r w:rsidRPr="00AC7B5A">
        <w:rPr>
          <w:rFonts w:ascii="Times New Roman" w:eastAsia="Calibri" w:hAnsi="Times New Roman" w:cs="Times New Roman"/>
          <w:b/>
          <w:i/>
          <w:lang w:eastAsia="ru-RU"/>
        </w:rPr>
        <w:t xml:space="preserve">процентные расходы – увеличение; вероятность возникновения: </w:t>
      </w:r>
      <w:r w:rsidRPr="00AC7B5A">
        <w:rPr>
          <w:rFonts w:ascii="Times New Roman" w:eastAsia="Times New Roman" w:hAnsi="Times New Roman" w:cs="Times New Roman"/>
          <w:b/>
          <w:bCs/>
          <w:i/>
          <w:iCs/>
          <w:lang w:eastAsia="ru-RU"/>
        </w:rPr>
        <w:t>Возможно негативное влияние на отчетность, но не критическое</w:t>
      </w:r>
      <w:r w:rsidRPr="00AC7B5A">
        <w:rPr>
          <w:rFonts w:ascii="Times New Roman" w:eastAsia="Calibri" w:hAnsi="Times New Roman" w:cs="Times New Roman"/>
          <w:b/>
          <w:i/>
          <w:lang w:eastAsia="ru-RU"/>
        </w:rPr>
        <w:t xml:space="preserve">; </w:t>
      </w:r>
    </w:p>
    <w:p w:rsidR="00AC7B5A" w:rsidRPr="00AC7B5A" w:rsidRDefault="00AC7B5A" w:rsidP="00B16D13">
      <w:pPr>
        <w:numPr>
          <w:ilvl w:val="0"/>
          <w:numId w:val="29"/>
        </w:numPr>
        <w:autoSpaceDE w:val="0"/>
        <w:autoSpaceDN w:val="0"/>
        <w:spacing w:after="0" w:line="240" w:lineRule="auto"/>
        <w:contextualSpacing/>
        <w:jc w:val="both"/>
        <w:rPr>
          <w:rFonts w:ascii="Times New Roman" w:eastAsia="Calibri" w:hAnsi="Times New Roman" w:cs="Times New Roman"/>
          <w:b/>
          <w:i/>
          <w:lang w:eastAsia="ru-RU"/>
        </w:rPr>
      </w:pPr>
      <w:r w:rsidRPr="00AC7B5A">
        <w:rPr>
          <w:rFonts w:ascii="Times New Roman" w:eastAsia="Calibri" w:hAnsi="Times New Roman" w:cs="Times New Roman"/>
          <w:b/>
          <w:i/>
          <w:lang w:eastAsia="ru-RU"/>
        </w:rPr>
        <w:t xml:space="preserve">себестоимость – увеличение; вероятность возникновения: </w:t>
      </w:r>
      <w:r w:rsidRPr="00AC7B5A">
        <w:rPr>
          <w:rFonts w:ascii="Times New Roman" w:eastAsia="Times New Roman" w:hAnsi="Times New Roman" w:cs="Times New Roman"/>
          <w:b/>
          <w:bCs/>
          <w:i/>
          <w:iCs/>
          <w:lang w:eastAsia="ru-RU"/>
        </w:rPr>
        <w:t>Возможно негативное влияние на отчетность, но не критическое</w:t>
      </w:r>
      <w:r w:rsidRPr="00AC7B5A">
        <w:rPr>
          <w:rFonts w:ascii="Times New Roman" w:eastAsia="Calibri" w:hAnsi="Times New Roman" w:cs="Times New Roman"/>
          <w:b/>
          <w:i/>
          <w:lang w:eastAsia="ru-RU"/>
        </w:rPr>
        <w:t>.</w:t>
      </w:r>
    </w:p>
    <w:p w:rsidR="00AC7B5A" w:rsidRPr="00AC7B5A" w:rsidRDefault="00AC7B5A" w:rsidP="00AC7B5A">
      <w:pPr>
        <w:autoSpaceDE w:val="0"/>
        <w:autoSpaceDN w:val="0"/>
        <w:spacing w:after="0" w:line="240" w:lineRule="auto"/>
        <w:ind w:firstLine="567"/>
        <w:jc w:val="both"/>
        <w:rPr>
          <w:rFonts w:ascii="Times New Roman" w:eastAsia="Calibri" w:hAnsi="Times New Roman" w:cs="Times New Roman"/>
          <w:b/>
          <w:i/>
          <w:lang w:eastAsia="ru-RU"/>
        </w:rPr>
      </w:pPr>
      <w:r w:rsidRPr="00AC7B5A">
        <w:rPr>
          <w:rFonts w:ascii="Times New Roman" w:eastAsia="Calibri" w:hAnsi="Times New Roman" w:cs="Times New Roman"/>
          <w:b/>
          <w:i/>
          <w:lang w:eastAsia="ru-RU"/>
        </w:rPr>
        <w:t xml:space="preserve">В случае роста процентных ставок возможно снижение прибыли Эмитента из-за роста расходов по уплате процентов по займам и кредитам. </w:t>
      </w:r>
    </w:p>
    <w:p w:rsidR="00AC7B5A" w:rsidRPr="00AC7B5A" w:rsidRDefault="00AC7B5A" w:rsidP="00AC7B5A">
      <w:pPr>
        <w:autoSpaceDE w:val="0"/>
        <w:autoSpaceDN w:val="0"/>
        <w:spacing w:after="0" w:line="240" w:lineRule="auto"/>
        <w:ind w:firstLine="567"/>
        <w:jc w:val="both"/>
        <w:rPr>
          <w:rFonts w:ascii="Times New Roman" w:eastAsia="Calibri" w:hAnsi="Times New Roman" w:cs="Times New Roman"/>
          <w:b/>
          <w:i/>
          <w:lang w:eastAsia="ru-RU"/>
        </w:rPr>
      </w:pPr>
      <w:r w:rsidRPr="00AC7B5A">
        <w:rPr>
          <w:rFonts w:ascii="Times New Roman" w:eastAsia="Calibri" w:hAnsi="Times New Roman" w:cs="Times New Roman"/>
          <w:b/>
          <w:i/>
          <w:lang w:eastAsia="ru-RU"/>
        </w:rPr>
        <w:t xml:space="preserve">В случае резкого изменения валютных курсов и/или увеличения уровня инфляции возможно изменение уровня выручки и снижение прибыли за счет роста себестоимости оказываемых услуг. </w:t>
      </w:r>
    </w:p>
    <w:p w:rsidR="000C4772" w:rsidRPr="009F7864" w:rsidRDefault="000C4772" w:rsidP="009F7864">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p>
    <w:p w:rsidR="009F7864" w:rsidRPr="009F7864" w:rsidRDefault="009F7864" w:rsidP="009F7864">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9F7864">
        <w:rPr>
          <w:rFonts w:ascii="Times New Roman" w:hAnsi="Times New Roman" w:cs="Times New Roman"/>
          <w:b/>
          <w:sz w:val="24"/>
          <w:szCs w:val="24"/>
        </w:rPr>
        <w:t>2.5.4. Правовые риски</w:t>
      </w:r>
    </w:p>
    <w:p w:rsidR="00187261" w:rsidRDefault="009F7864" w:rsidP="00187261">
      <w:pPr>
        <w:widowControl w:val="0"/>
        <w:autoSpaceDE w:val="0"/>
        <w:autoSpaceDN w:val="0"/>
        <w:adjustRightInd w:val="0"/>
        <w:spacing w:after="0" w:line="240" w:lineRule="auto"/>
        <w:ind w:firstLine="540"/>
        <w:jc w:val="both"/>
        <w:rPr>
          <w:rFonts w:ascii="Times New Roman" w:eastAsia="Times New Roman" w:hAnsi="Times New Roman" w:cs="Times New Roman"/>
          <w:bCs/>
          <w:iCs/>
          <w:lang w:eastAsia="ru-RU"/>
        </w:rPr>
      </w:pPr>
      <w:r w:rsidRPr="009F7864">
        <w:rPr>
          <w:rFonts w:ascii="Times New Roman" w:eastAsia="Times New Roman" w:hAnsi="Times New Roman" w:cs="Times New Roman"/>
          <w:bCs/>
          <w:iCs/>
          <w:lang w:eastAsia="ru-RU"/>
        </w:rPr>
        <w:t>Правовые риски, связанные с деятельностью эмитента (отдельно для внутреннего и внешнего рынков):</w:t>
      </w:r>
    </w:p>
    <w:p w:rsidR="000C4772" w:rsidRPr="00187261" w:rsidRDefault="000C4772" w:rsidP="00187261">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Внутренний рынок</w:t>
      </w:r>
      <w:r>
        <w:rPr>
          <w:rFonts w:ascii="Times New Roman" w:eastAsia="Calibri" w:hAnsi="Times New Roman" w:cs="Times New Roman"/>
          <w:b/>
          <w:i/>
        </w:rPr>
        <w:t>.</w:t>
      </w:r>
    </w:p>
    <w:p w:rsidR="00FD7EF6" w:rsidRPr="00FD7EF6" w:rsidRDefault="00FD7EF6" w:rsidP="00FD7EF6">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FD7EF6">
        <w:rPr>
          <w:rFonts w:ascii="Times New Roman" w:eastAsia="Calibri" w:hAnsi="Times New Roman" w:cs="Times New Roman"/>
          <w:b/>
          <w:i/>
        </w:rPr>
        <w:t>Порядок осуществления валютного регулирования и валютного контроля установлен Федеральным закон от 10 декабря 2003 г. № 173-ФЗ «О валютном регулировании и валютном контроле».</w:t>
      </w:r>
    </w:p>
    <w:p w:rsidR="00FD7EF6" w:rsidRPr="00FD7EF6" w:rsidRDefault="00FD7EF6" w:rsidP="00FD7EF6">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FD7EF6">
        <w:rPr>
          <w:rFonts w:ascii="Times New Roman" w:eastAsia="Calibri" w:hAnsi="Times New Roman" w:cs="Times New Roman"/>
          <w:b/>
          <w:i/>
        </w:rPr>
        <w:t xml:space="preserve">Существуют риски изменения порядка регулирования осуществления ряда валютных операций. Существенные изменения в законодательстве о валютном регулировании и валютном контроле могут привести к затруднению исполнения обязательств по договорам с контрагентами. При этом данные риски влияют на Эмитента также, как и на всех субъектов рынка. </w:t>
      </w:r>
    </w:p>
    <w:p w:rsidR="00FD7EF6" w:rsidRPr="00FD7EF6" w:rsidRDefault="00FD7EF6" w:rsidP="00FD7EF6">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FD7EF6">
        <w:rPr>
          <w:rFonts w:ascii="Times New Roman" w:eastAsia="Calibri" w:hAnsi="Times New Roman" w:cs="Times New Roman"/>
          <w:b/>
          <w:i/>
        </w:rPr>
        <w:t xml:space="preserve">Эмитент осуществляет постоянный мониторинг изменения нормативной базы в области валютного регулирования и контроля, следует установленным правилам. </w:t>
      </w:r>
    </w:p>
    <w:p w:rsidR="00DB0FB8" w:rsidRDefault="00DB0FB8" w:rsidP="00187261">
      <w:pPr>
        <w:widowControl w:val="0"/>
        <w:autoSpaceDE w:val="0"/>
        <w:autoSpaceDN w:val="0"/>
        <w:adjustRightInd w:val="0"/>
        <w:spacing w:after="0" w:line="240" w:lineRule="auto"/>
        <w:ind w:firstLine="540"/>
        <w:jc w:val="both"/>
        <w:rPr>
          <w:rFonts w:ascii="Times New Roman" w:eastAsia="Times New Roman" w:hAnsi="Times New Roman" w:cs="Times New Roman"/>
          <w:b/>
          <w:bCs/>
          <w:i/>
          <w:iCs/>
          <w:highlight w:val="green"/>
          <w:lang w:eastAsia="ru-RU"/>
        </w:rPr>
      </w:pPr>
    </w:p>
    <w:p w:rsid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Внешний рынок</w:t>
      </w:r>
      <w:r>
        <w:rPr>
          <w:rFonts w:ascii="Times New Roman" w:eastAsia="Calibri" w:hAnsi="Times New Roman" w:cs="Times New Roman"/>
          <w:b/>
          <w:i/>
        </w:rPr>
        <w:t>.</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highlight w:val="yellow"/>
        </w:rPr>
      </w:pPr>
      <w:r>
        <w:rPr>
          <w:rFonts w:ascii="Times New Roman" w:eastAsia="Calibri" w:hAnsi="Times New Roman" w:cs="Times New Roman"/>
          <w:b/>
          <w:i/>
        </w:rPr>
        <w:t>Правовые р</w:t>
      </w:r>
      <w:r w:rsidRPr="00DB0FB8">
        <w:rPr>
          <w:rFonts w:ascii="Times New Roman" w:eastAsia="Calibri" w:hAnsi="Times New Roman" w:cs="Times New Roman"/>
          <w:b/>
          <w:i/>
        </w:rPr>
        <w:t>иски</w:t>
      </w:r>
      <w:r>
        <w:rPr>
          <w:rFonts w:ascii="Times New Roman" w:eastAsia="Calibri" w:hAnsi="Times New Roman" w:cs="Times New Roman"/>
          <w:b/>
          <w:i/>
        </w:rPr>
        <w:t xml:space="preserve"> </w:t>
      </w:r>
      <w:r w:rsidRPr="00DB0FB8">
        <w:rPr>
          <w:rFonts w:ascii="Times New Roman" w:eastAsia="Calibri" w:hAnsi="Times New Roman" w:cs="Times New Roman"/>
          <w:b/>
          <w:i/>
        </w:rPr>
        <w:t xml:space="preserve">являются минимальными, </w:t>
      </w:r>
      <w:r>
        <w:rPr>
          <w:rFonts w:ascii="Times New Roman" w:eastAsia="Calibri" w:hAnsi="Times New Roman" w:cs="Times New Roman"/>
          <w:b/>
          <w:i/>
        </w:rPr>
        <w:t xml:space="preserve">т.к. </w:t>
      </w:r>
      <w:r w:rsidRPr="00DB0FB8">
        <w:rPr>
          <w:rFonts w:ascii="Times New Roman" w:eastAsia="Calibri" w:hAnsi="Times New Roman" w:cs="Times New Roman"/>
          <w:b/>
          <w:i/>
        </w:rPr>
        <w:t xml:space="preserve"> оказывают влияние на Эмитента в той же степени, что и на остальных участников рынка.</w:t>
      </w:r>
    </w:p>
    <w:p w:rsidR="000C4772" w:rsidRDefault="00187261" w:rsidP="00187261">
      <w:pPr>
        <w:widowControl w:val="0"/>
        <w:autoSpaceDE w:val="0"/>
        <w:autoSpaceDN w:val="0"/>
        <w:adjustRightInd w:val="0"/>
        <w:spacing w:after="0" w:line="240" w:lineRule="auto"/>
        <w:ind w:firstLine="540"/>
        <w:jc w:val="both"/>
        <w:rPr>
          <w:rFonts w:ascii="Times New Roman" w:eastAsia="Times New Roman" w:hAnsi="Times New Roman" w:cs="Times New Roman"/>
          <w:bCs/>
          <w:iCs/>
          <w:lang w:eastAsia="ru-RU"/>
        </w:rPr>
      </w:pPr>
      <w:r w:rsidRPr="004E4163">
        <w:rPr>
          <w:rFonts w:ascii="Times New Roman" w:eastAsia="Times New Roman" w:hAnsi="Times New Roman" w:cs="Times New Roman"/>
          <w:b/>
          <w:bCs/>
          <w:i/>
          <w:iCs/>
          <w:highlight w:val="green"/>
          <w:lang w:eastAsia="ru-RU"/>
        </w:rPr>
        <w:br/>
      </w:r>
      <w:r w:rsidRPr="00187261">
        <w:rPr>
          <w:rFonts w:ascii="Times New Roman" w:eastAsia="Times New Roman" w:hAnsi="Times New Roman" w:cs="Times New Roman"/>
          <w:bCs/>
          <w:iCs/>
          <w:lang w:eastAsia="ru-RU"/>
        </w:rPr>
        <w:t>Риски, связанные с изменением налогового законодательства:</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Внутренний рынок</w:t>
      </w:r>
      <w:r>
        <w:rPr>
          <w:rFonts w:ascii="Times New Roman" w:eastAsia="Calibri" w:hAnsi="Times New Roman" w:cs="Times New Roman"/>
          <w:b/>
          <w:i/>
        </w:rPr>
        <w:t>.</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Как и любой иной субъект хозяйственной деятельности</w:t>
      </w:r>
      <w:r w:rsidR="00670EB3">
        <w:rPr>
          <w:rFonts w:ascii="Times New Roman" w:eastAsia="Calibri" w:hAnsi="Times New Roman" w:cs="Times New Roman"/>
          <w:b/>
          <w:i/>
        </w:rPr>
        <w:t>,</w:t>
      </w:r>
      <w:r w:rsidRPr="00DB0FB8">
        <w:rPr>
          <w:rFonts w:ascii="Times New Roman" w:eastAsia="Calibri" w:hAnsi="Times New Roman" w:cs="Times New Roman"/>
          <w:b/>
          <w:i/>
        </w:rPr>
        <w:t xml:space="preserve"> Эмитент является участником налоговых отношений. В настоящее время в Российской Федерации действует </w:t>
      </w:r>
      <w:r w:rsidRPr="00DB0FB8">
        <w:rPr>
          <w:rFonts w:ascii="Times New Roman" w:eastAsia="Calibri" w:hAnsi="Times New Roman" w:cs="Times New Roman"/>
          <w:b/>
          <w:i/>
        </w:rPr>
        <w:lastRenderedPageBreak/>
        <w:t xml:space="preserve">Налоговый кодекс и ряд законов, регулирующих различные налоги и сборы, устанавливаемые на федеральном уровне, уровне субъектов федерации и местном уровне. </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 xml:space="preserve">В России продолжается проведение реформы налоговой системы, которая в целом способствует определенному оздоровлению налогового климата. Необходимо отметить, что в настоящее время совершенствование налогового администрирования реализуется в рамках утвержденного Плана мероприятий («дорожная карта») «Совершенствование налогового администрирования», утверждённого Распоряжением Правительства РФ от 10.02.2014 № 162-р (далее – дорожная карта). Целями </w:t>
      </w:r>
      <w:r w:rsidR="00CC27F1">
        <w:rPr>
          <w:rFonts w:ascii="Times New Roman" w:eastAsia="Calibri" w:hAnsi="Times New Roman" w:cs="Times New Roman"/>
          <w:b/>
          <w:i/>
        </w:rPr>
        <w:t>«дорожной карты»</w:t>
      </w:r>
      <w:r w:rsidRPr="00DB0FB8">
        <w:rPr>
          <w:rFonts w:ascii="Times New Roman" w:eastAsia="Calibri" w:hAnsi="Times New Roman" w:cs="Times New Roman"/>
          <w:b/>
          <w:i/>
        </w:rPr>
        <w:t xml:space="preserve"> являются, в том числе, сокращение временных и материальных затрат предпринимателей на подготовку и представление налоговой отчетности, уплату налогов; улучшение взаимоотношений между налогоплательщиками в лице предпринимательского сообщества и налоговыми органами с учетом лучших международных практик; сближение правил налогового и бухгалтерского учета. При этом, согласно Основным направлениям налоговой политики Российской Федерации на 2016 и на плановый период 2017 и 2018 годов приоритетом Правительства Российской Федерации названо недопущение какого-либо увеличения налоговой нагрузки на экономику. </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В частности, следующие указанные в Основных направлениях налоговой политики Российской Федерации на 2016 и на плановый период 2017 и 2018 годов изменения могут оказать положительное влияние на деятельность Эмитента:</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 xml:space="preserve"> - с целью поддержки организаций в части отвлечения оборотных средств для уплаты авансовых платежей по налогу на прибыль организаций внутри квартала предполагается повысить порог по выручке, которая позволяет уплачивать авансовые платежи по налогу на прибыль организаций только по итогам квартала, в 1,2 - 1,5 раза;</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 в настоящее время в налоговую базу по налогу на добавленную стоимость включаются полученные налогоплательщиком авансовые платежи. Предполагается упростить начисление и принятие к вычету налога, уплаченного в составе аванса, а также решить ряд других вопросов, связанных с соотношением НДС, начисленного при получении авансового платежа, и НДС, начисленного при фактической отгрузке товара, выполнении работы, оказании услуги;</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 увеличение суммового порога, при превышении которого внутрироссийские сделки будут признаваться контролируемыми, с 1 млрд. руб. до 2 - 3 млрд. руб. с последующей периодической индексацией в зависимости от уровня инфляции;</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 введение суммового критерия или иного критерия существенности в целях представления документации или в целях проведения (не</w:t>
      </w:r>
      <w:r w:rsidR="00670EB3">
        <w:rPr>
          <w:rFonts w:ascii="Times New Roman" w:eastAsia="Calibri" w:hAnsi="Times New Roman" w:cs="Times New Roman"/>
          <w:b/>
          <w:i/>
        </w:rPr>
        <w:t xml:space="preserve"> </w:t>
      </w:r>
      <w:r w:rsidRPr="00DB0FB8">
        <w:rPr>
          <w:rFonts w:ascii="Times New Roman" w:eastAsia="Calibri" w:hAnsi="Times New Roman" w:cs="Times New Roman"/>
          <w:b/>
          <w:i/>
        </w:rPr>
        <w:t>проведения) контроля;</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 установление порядка определения налоговой базы в отношении исчисления НДС при получении авансов в рамках договоров, заключенных в иностранной валюте (условных единицах), оплата по которым производится в рублях;</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 установление права налоговых агентов принимать к вычету сумму НДС, перечисленную в составе авансового платежа, по аналогии с налогоплательщиками;</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 уточнение размера НДС, подлежащего восстановлению покупателем в случае перечисления авансовых платежей, а также установление обязанности налогоплательщика восстанавливать НДС, принятый к вычету по авансовому платежу, в случае если поставка не состоялась в течение определенного времени;</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 введение института предварительного налогового разъяснения (контроля) в рамках мероприятий предварительного налогового контроля;</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 также положительное влияние для целей проявления должно</w:t>
      </w:r>
      <w:r w:rsidR="00670EB3">
        <w:rPr>
          <w:rFonts w:ascii="Times New Roman" w:eastAsia="Calibri" w:hAnsi="Times New Roman" w:cs="Times New Roman"/>
          <w:b/>
          <w:i/>
        </w:rPr>
        <w:t>й</w:t>
      </w:r>
      <w:r w:rsidRPr="00DB0FB8">
        <w:rPr>
          <w:rFonts w:ascii="Times New Roman" w:eastAsia="Calibri" w:hAnsi="Times New Roman" w:cs="Times New Roman"/>
          <w:b/>
          <w:i/>
        </w:rPr>
        <w:t xml:space="preserve"> осмотрительности при выборе контрагента, окажет предполагаемое в указанном документе расширение перечня информации, не относящейся к налоговой тайне (в частности, обеспечение доступности информации о представленной отчетности, показателях налоговой отчетности, средней численности персонала, средней заработной плате, сумме уплаченных налогов и т.д.).</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 xml:space="preserve">Вместе с тем, нормативные правовые акты в области налогов и сборов нередко содержат нечеткие формулировки и пробелы регулирования. Кроме того, различные органы государственной власти и их представители зачастую дают различные толкования тех или иных налоговых норм, что создает определенные противоречия и неясность. Судебная практика Российской Федерации также подвержена достаточно частым изменениям и отличается непоследовательностью толкования и избирательностью правоприменительной практики. Как следствие, налоговые органы могут оспорить правильность применения </w:t>
      </w:r>
      <w:r w:rsidRPr="00DB0FB8">
        <w:rPr>
          <w:rFonts w:ascii="Times New Roman" w:eastAsia="Calibri" w:hAnsi="Times New Roman" w:cs="Times New Roman"/>
          <w:b/>
          <w:i/>
        </w:rPr>
        <w:lastRenderedPageBreak/>
        <w:t>налогового законодательства, и субъектам хозяйственной деятельности могут быть начислены дополнительные налоги, пени и штрафы, сумма которых может оказаться значительной.</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В целях предотвращения налоговых рисков Эмитент стремится в полной мере соблюдать налоговое законодательство, касающееся его деятельности, что, тем не менее, может быть подвержено риску расхождения во мнениях с соответствующими регулирующими органами по вопросам, допускающим неоднозначную интерпретацию. Эмитентом ведется работа по усовершенствованию методологии расчета налоговой базы по уплачиваемым налогам и контролю их соответствия действующему законодательству. В случае внесения изменений в действующие порядок и условия налогообложения Эмитент намерен планировать свою финансово-хозяйственную деятельность с учетом этих изменений.</w:t>
      </w:r>
    </w:p>
    <w:p w:rsidR="00181F21" w:rsidRDefault="00181F21"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Внешний рынок</w:t>
      </w:r>
      <w:r w:rsidR="00904415">
        <w:rPr>
          <w:rFonts w:ascii="Times New Roman" w:eastAsia="Calibri" w:hAnsi="Times New Roman" w:cs="Times New Roman"/>
          <w:b/>
          <w:i/>
        </w:rPr>
        <w:t>.</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highlight w:val="yellow"/>
        </w:rPr>
      </w:pPr>
      <w:r w:rsidRPr="00DB0FB8">
        <w:rPr>
          <w:rFonts w:ascii="Times New Roman" w:eastAsia="Calibri" w:hAnsi="Times New Roman" w:cs="Times New Roman"/>
          <w:b/>
          <w:i/>
        </w:rPr>
        <w:t>Риски, связанные с изменением налогового законодательства</w:t>
      </w:r>
      <w:r w:rsidR="00670EB3">
        <w:rPr>
          <w:rFonts w:ascii="Times New Roman" w:eastAsia="Calibri" w:hAnsi="Times New Roman" w:cs="Times New Roman"/>
          <w:b/>
          <w:i/>
        </w:rPr>
        <w:t>,</w:t>
      </w:r>
      <w:r w:rsidRPr="00DB0FB8">
        <w:rPr>
          <w:rFonts w:ascii="Times New Roman" w:eastAsia="Calibri" w:hAnsi="Times New Roman" w:cs="Times New Roman"/>
          <w:b/>
          <w:i/>
        </w:rPr>
        <w:t xml:space="preserve"> являются минимальными</w:t>
      </w:r>
      <w:r w:rsidR="00670EB3">
        <w:rPr>
          <w:rFonts w:ascii="Times New Roman" w:eastAsia="Calibri" w:hAnsi="Times New Roman" w:cs="Times New Roman"/>
          <w:b/>
          <w:i/>
        </w:rPr>
        <w:t>.</w:t>
      </w:r>
      <w:r w:rsidRPr="00DB0FB8">
        <w:rPr>
          <w:rFonts w:ascii="Times New Roman" w:eastAsia="Calibri" w:hAnsi="Times New Roman" w:cs="Times New Roman"/>
          <w:b/>
          <w:i/>
        </w:rPr>
        <w:t xml:space="preserve"> </w:t>
      </w:r>
      <w:r w:rsidR="00670EB3">
        <w:rPr>
          <w:rFonts w:ascii="Times New Roman" w:eastAsia="Calibri" w:hAnsi="Times New Roman" w:cs="Times New Roman"/>
          <w:b/>
          <w:i/>
        </w:rPr>
        <w:t>У</w:t>
      </w:r>
      <w:r w:rsidRPr="00DB0FB8">
        <w:rPr>
          <w:rFonts w:ascii="Times New Roman" w:eastAsia="Calibri" w:hAnsi="Times New Roman" w:cs="Times New Roman"/>
          <w:b/>
          <w:i/>
        </w:rPr>
        <w:t>казанные риски оказывают влияние на Эмитента в той же степени, что и на остальных участников рынка.</w:t>
      </w:r>
    </w:p>
    <w:p w:rsidR="000C4772" w:rsidRPr="00187261" w:rsidRDefault="000C4772" w:rsidP="00187261">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p>
    <w:p w:rsidR="000C4772" w:rsidRDefault="00187261" w:rsidP="00187261">
      <w:pPr>
        <w:widowControl w:val="0"/>
        <w:autoSpaceDE w:val="0"/>
        <w:autoSpaceDN w:val="0"/>
        <w:adjustRightInd w:val="0"/>
        <w:spacing w:after="0" w:line="240" w:lineRule="auto"/>
        <w:ind w:firstLine="540"/>
        <w:jc w:val="both"/>
        <w:rPr>
          <w:rFonts w:ascii="Times New Roman" w:eastAsia="Times New Roman" w:hAnsi="Times New Roman" w:cs="Times New Roman"/>
          <w:bCs/>
          <w:iCs/>
          <w:lang w:eastAsia="ru-RU"/>
        </w:rPr>
      </w:pPr>
      <w:r w:rsidRPr="00187261">
        <w:rPr>
          <w:rFonts w:ascii="Times New Roman" w:eastAsia="Times New Roman" w:hAnsi="Times New Roman" w:cs="Times New Roman"/>
          <w:bCs/>
          <w:iCs/>
          <w:lang w:eastAsia="ru-RU"/>
        </w:rPr>
        <w:t>Риски, связанные с изменением валютного и таможенного регулирования:</w:t>
      </w:r>
    </w:p>
    <w:p w:rsidR="00A50B46" w:rsidRPr="00A50B46" w:rsidRDefault="00A50B46" w:rsidP="00A50B46">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A50B46">
        <w:rPr>
          <w:rFonts w:ascii="Times New Roman" w:eastAsia="Calibri" w:hAnsi="Times New Roman" w:cs="Times New Roman"/>
          <w:b/>
          <w:i/>
        </w:rPr>
        <w:t xml:space="preserve">Эмитент не осуществляет деятельность, связанную с экспортом товаров, работ, услуг за пределы Российской Федерации, при этом, в связи с приобретениями товаров зарубежных компаний, необходимых для осуществления коммерческой деятельности, Эмитент подвержен рискам, связанным с изменением законодательства в области Таможенного законодательства, регулирующего отношения по установлению порядка перемещения товаров через таможенную границу Российской Федерации, установлению и применению таможенных режимов, установлению, введению и взиманию таможенных платежей. </w:t>
      </w:r>
    </w:p>
    <w:p w:rsidR="00A50B46" w:rsidRPr="00A50B46" w:rsidRDefault="00A50B46" w:rsidP="007D3827">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A50B46">
        <w:rPr>
          <w:rFonts w:ascii="Times New Roman" w:eastAsia="Calibri" w:hAnsi="Times New Roman" w:cs="Times New Roman"/>
          <w:b/>
          <w:i/>
        </w:rPr>
        <w:t xml:space="preserve">Динамика и характер изменений, внесенных в таможенное законодательство за время действия Таможенного кодекса РФ (введен в действие с 1 января 2004 года), а также Таможенного кодекса </w:t>
      </w:r>
      <w:r w:rsidR="00670EB3">
        <w:rPr>
          <w:rFonts w:ascii="Times New Roman" w:eastAsia="Calibri" w:hAnsi="Times New Roman" w:cs="Times New Roman"/>
          <w:b/>
          <w:i/>
        </w:rPr>
        <w:t>Т</w:t>
      </w:r>
      <w:r w:rsidRPr="00A50B46">
        <w:rPr>
          <w:rFonts w:ascii="Times New Roman" w:eastAsia="Calibri" w:hAnsi="Times New Roman" w:cs="Times New Roman"/>
          <w:b/>
          <w:i/>
        </w:rPr>
        <w:t>аможенного союза позволяет оценить таможенное законодательство Российской Федерации как одну из наиболее стабильных отраслей законодательства Российской Федерации. В качестве риска можно выделить возможность изменения Правительством Российской Федерации ставок таможенных пошлин на отдельные товары, в отношении которых Эмитентом могут быть заключены внешнеторговые сделки.</w:t>
      </w:r>
    </w:p>
    <w:p w:rsidR="00A50B46" w:rsidRPr="00A50B46" w:rsidRDefault="00A50B46" w:rsidP="007D3827">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A50B46">
        <w:rPr>
          <w:rFonts w:ascii="Times New Roman" w:eastAsia="Calibri" w:hAnsi="Times New Roman" w:cs="Times New Roman"/>
          <w:b/>
          <w:i/>
        </w:rPr>
        <w:t>Основным негативным последствием реализации данного риска для Эмитента является увеличение расходов.</w:t>
      </w:r>
    </w:p>
    <w:p w:rsidR="007D3827" w:rsidRDefault="007D3827" w:rsidP="007D3827">
      <w:pPr>
        <w:spacing w:after="0" w:line="240" w:lineRule="auto"/>
        <w:jc w:val="both"/>
        <w:rPr>
          <w:rFonts w:ascii="Times New Roman" w:eastAsia="Calibri" w:hAnsi="Times New Roman" w:cs="Times New Roman"/>
          <w:b/>
          <w:bCs/>
          <w:i/>
          <w:iCs/>
          <w:sz w:val="21"/>
          <w:szCs w:val="21"/>
          <w:u w:val="single"/>
        </w:rPr>
      </w:pPr>
    </w:p>
    <w:p w:rsidR="004B700B" w:rsidRPr="004B700B" w:rsidRDefault="004B700B" w:rsidP="007D3827">
      <w:pPr>
        <w:spacing w:after="0" w:line="240" w:lineRule="auto"/>
        <w:jc w:val="both"/>
        <w:rPr>
          <w:rFonts w:ascii="Times New Roman" w:eastAsia="Calibri" w:hAnsi="Times New Roman" w:cs="Times New Roman"/>
          <w:b/>
          <w:bCs/>
          <w:i/>
          <w:iCs/>
          <w:sz w:val="21"/>
          <w:szCs w:val="21"/>
          <w:u w:val="single"/>
        </w:rPr>
      </w:pPr>
      <w:r w:rsidRPr="004B700B">
        <w:rPr>
          <w:rFonts w:ascii="Times New Roman" w:eastAsia="Calibri" w:hAnsi="Times New Roman" w:cs="Times New Roman"/>
          <w:b/>
          <w:bCs/>
          <w:i/>
          <w:iCs/>
          <w:sz w:val="21"/>
          <w:szCs w:val="21"/>
          <w:u w:val="single"/>
        </w:rPr>
        <w:t>Внешний рынок:</w:t>
      </w:r>
    </w:p>
    <w:p w:rsidR="004B700B" w:rsidRPr="002013E2" w:rsidRDefault="004B700B" w:rsidP="007D3827">
      <w:pPr>
        <w:spacing w:after="0" w:line="240" w:lineRule="auto"/>
        <w:jc w:val="both"/>
        <w:rPr>
          <w:rFonts w:ascii="Times New Roman" w:eastAsia="Calibri" w:hAnsi="Times New Roman" w:cs="Times New Roman"/>
          <w:b/>
          <w:bCs/>
          <w:i/>
          <w:iCs/>
        </w:rPr>
      </w:pPr>
      <w:r>
        <w:rPr>
          <w:rFonts w:ascii="Times New Roman" w:eastAsia="Calibri" w:hAnsi="Times New Roman" w:cs="Times New Roman"/>
          <w:b/>
          <w:bCs/>
          <w:i/>
          <w:iCs/>
          <w:sz w:val="21"/>
          <w:szCs w:val="21"/>
        </w:rPr>
        <w:t xml:space="preserve">      </w:t>
      </w:r>
      <w:r w:rsidRPr="002013E2">
        <w:rPr>
          <w:rFonts w:ascii="Times New Roman" w:eastAsia="Calibri" w:hAnsi="Times New Roman" w:cs="Times New Roman"/>
          <w:b/>
          <w:bCs/>
          <w:i/>
          <w:iCs/>
        </w:rPr>
        <w:t xml:space="preserve">Эмитент не осуществляет экспорт продукции и услуг, в связи с чем у Эмитента риски, связанные с изменением правил таможенного контроля и пошлин на внешнем рынке, отсутствуют. </w:t>
      </w:r>
    </w:p>
    <w:p w:rsidR="000C4772" w:rsidRPr="00187261" w:rsidRDefault="000C4772" w:rsidP="00187261">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p>
    <w:p w:rsidR="000C4772" w:rsidRDefault="00187261" w:rsidP="00187261">
      <w:pPr>
        <w:widowControl w:val="0"/>
        <w:autoSpaceDE w:val="0"/>
        <w:autoSpaceDN w:val="0"/>
        <w:adjustRightInd w:val="0"/>
        <w:spacing w:after="0" w:line="240" w:lineRule="auto"/>
        <w:ind w:firstLine="540"/>
        <w:jc w:val="both"/>
        <w:rPr>
          <w:rFonts w:ascii="Times New Roman" w:eastAsia="Times New Roman" w:hAnsi="Times New Roman" w:cs="Times New Roman"/>
          <w:bCs/>
          <w:iCs/>
          <w:lang w:eastAsia="ru-RU"/>
        </w:rPr>
      </w:pPr>
      <w:r w:rsidRPr="00187261">
        <w:rPr>
          <w:rFonts w:ascii="Times New Roman" w:eastAsia="Times New Roman" w:hAnsi="Times New Roman" w:cs="Times New Roman"/>
          <w:bCs/>
          <w:iCs/>
          <w:lang w:eastAsia="ru-RU"/>
        </w:rP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rsidR="004B700B" w:rsidRPr="004B700B" w:rsidRDefault="004B700B" w:rsidP="004B700B">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4B700B">
        <w:rPr>
          <w:rFonts w:ascii="Times New Roman" w:eastAsia="Calibri" w:hAnsi="Times New Roman" w:cs="Times New Roman"/>
          <w:b/>
          <w:i/>
        </w:rPr>
        <w:t>Эмитент осуществляет свою деятельность по оказанию услуг связи, которые в соответствии с законодательством Российской Федерации возможны только на основании специального разрешения (лицензии). Изменения требований по лицензированию основной деятельности Эмитента могут повлечь за собой возникновение значительной неопределенности и рисков, что может привести к тому, что операции Эмитента приобретут более сложный характер и будут сопряжены с более значительными затратами. Эмитент предпримет все меры для выполнения новых требований по лицензированию. В своей деятельности Эмитент использует объекты, нахождение которых в обороте ограничено, в том числе ресурс нумерации.</w:t>
      </w:r>
    </w:p>
    <w:p w:rsidR="004B700B" w:rsidRPr="004B700B" w:rsidRDefault="004B700B" w:rsidP="004B700B">
      <w:pPr>
        <w:spacing w:line="240" w:lineRule="auto"/>
        <w:jc w:val="both"/>
        <w:rPr>
          <w:rFonts w:ascii="Times New Roman" w:eastAsia="Calibri" w:hAnsi="Times New Roman" w:cs="Times New Roman"/>
          <w:b/>
          <w:bCs/>
          <w:i/>
          <w:iCs/>
          <w:sz w:val="21"/>
          <w:szCs w:val="21"/>
          <w:u w:val="single"/>
        </w:rPr>
      </w:pPr>
      <w:r w:rsidRPr="004B700B">
        <w:rPr>
          <w:rFonts w:ascii="Times New Roman" w:eastAsia="Calibri" w:hAnsi="Times New Roman" w:cs="Times New Roman"/>
          <w:b/>
          <w:bCs/>
          <w:i/>
          <w:iCs/>
          <w:sz w:val="21"/>
          <w:szCs w:val="21"/>
          <w:u w:val="single"/>
        </w:rPr>
        <w:t>Внешний рынок:</w:t>
      </w:r>
    </w:p>
    <w:p w:rsidR="000C4772" w:rsidRPr="002013E2" w:rsidRDefault="004B700B" w:rsidP="004B700B">
      <w:pPr>
        <w:widowControl w:val="0"/>
        <w:autoSpaceDE w:val="0"/>
        <w:autoSpaceDN w:val="0"/>
        <w:adjustRightInd w:val="0"/>
        <w:spacing w:after="0" w:line="240" w:lineRule="auto"/>
        <w:ind w:firstLine="540"/>
        <w:jc w:val="both"/>
        <w:rPr>
          <w:rFonts w:ascii="Times New Roman" w:eastAsia="Calibri" w:hAnsi="Times New Roman" w:cs="Times New Roman"/>
          <w:b/>
          <w:bCs/>
          <w:i/>
          <w:iCs/>
        </w:rPr>
      </w:pPr>
      <w:r w:rsidRPr="002013E2">
        <w:rPr>
          <w:rFonts w:ascii="Times New Roman" w:eastAsia="Calibri" w:hAnsi="Times New Roman" w:cs="Times New Roman"/>
          <w:b/>
          <w:bCs/>
          <w:i/>
          <w:iCs/>
        </w:rPr>
        <w:t xml:space="preserve">Эмитент оценивает риски, связанные с изменением требований по лицензированию основной деятельности, как незначительные в связи с тем, что не осуществляет </w:t>
      </w:r>
      <w:r w:rsidRPr="002013E2">
        <w:rPr>
          <w:rFonts w:ascii="Times New Roman" w:eastAsia="Calibri" w:hAnsi="Times New Roman" w:cs="Times New Roman"/>
          <w:b/>
          <w:bCs/>
          <w:i/>
          <w:iCs/>
        </w:rPr>
        <w:lastRenderedPageBreak/>
        <w:t>деятельность за пределами Российской Федерации.</w:t>
      </w:r>
    </w:p>
    <w:p w:rsidR="004B700B" w:rsidRPr="00187261" w:rsidRDefault="004B700B" w:rsidP="004B700B">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p>
    <w:p w:rsidR="000C4772" w:rsidRDefault="00187261" w:rsidP="00187261">
      <w:pPr>
        <w:widowControl w:val="0"/>
        <w:autoSpaceDE w:val="0"/>
        <w:autoSpaceDN w:val="0"/>
        <w:adjustRightInd w:val="0"/>
        <w:spacing w:after="0" w:line="240" w:lineRule="auto"/>
        <w:ind w:firstLine="540"/>
        <w:jc w:val="both"/>
        <w:rPr>
          <w:rFonts w:ascii="Times New Roman" w:eastAsia="Times New Roman" w:hAnsi="Times New Roman" w:cs="Times New Roman"/>
          <w:bCs/>
          <w:iCs/>
          <w:lang w:eastAsia="ru-RU"/>
        </w:rPr>
      </w:pPr>
      <w:r w:rsidRPr="00187261">
        <w:rPr>
          <w:rFonts w:ascii="Times New Roman" w:eastAsia="Times New Roman" w:hAnsi="Times New Roman" w:cs="Times New Roman"/>
          <w:bCs/>
          <w:iCs/>
          <w:lang w:eastAsia="ru-RU"/>
        </w:rPr>
        <w:t>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результатах текущих судебных процессов, в которых участвует эмитент:</w:t>
      </w:r>
    </w:p>
    <w:p w:rsidR="004B700B" w:rsidRPr="004B700B" w:rsidRDefault="004B700B" w:rsidP="004B700B">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4B700B">
        <w:rPr>
          <w:rFonts w:ascii="Times New Roman" w:eastAsia="Calibri" w:hAnsi="Times New Roman" w:cs="Times New Roman"/>
          <w:b/>
          <w:i/>
        </w:rPr>
        <w:t>Риски, связанные с противоречивостью судебной практики, а также отсутствием единообразной сформировавшейся судебной практики правоприменения действующего законодательства в сфере регулирования создания сетей связи путем приобретения права на линии связи, а также в сфере легализации линий связи, могут оказать неблагоприятное воздействие на деятельность Эмитента. Данные риски подлежат минимизации путем обобщения и применения опыта операторов связи, многостороннего анализа договорной практики Эмитента, а также путем совместного формирования всеми операторами связи единой правовой позиции по вопросам приобретения прав на линии связи, легализации линий связи.</w:t>
      </w:r>
    </w:p>
    <w:p w:rsidR="00ED720A" w:rsidRPr="00ED720A" w:rsidRDefault="00ED720A" w:rsidP="00ED720A">
      <w:pPr>
        <w:spacing w:line="240" w:lineRule="auto"/>
        <w:jc w:val="both"/>
        <w:rPr>
          <w:rFonts w:ascii="Times New Roman" w:eastAsia="Calibri" w:hAnsi="Times New Roman" w:cs="Times New Roman"/>
          <w:b/>
          <w:bCs/>
          <w:i/>
          <w:iCs/>
          <w:sz w:val="21"/>
          <w:szCs w:val="21"/>
          <w:u w:val="single"/>
        </w:rPr>
      </w:pPr>
      <w:r w:rsidRPr="00ED720A">
        <w:rPr>
          <w:rFonts w:ascii="Times New Roman" w:eastAsia="Calibri" w:hAnsi="Times New Roman" w:cs="Times New Roman"/>
          <w:b/>
          <w:bCs/>
          <w:i/>
          <w:iCs/>
          <w:sz w:val="21"/>
          <w:szCs w:val="21"/>
          <w:u w:val="single"/>
        </w:rPr>
        <w:t>Внешний рынок:</w:t>
      </w:r>
    </w:p>
    <w:p w:rsidR="009F7864" w:rsidRDefault="00ED720A" w:rsidP="00ED720A">
      <w:pPr>
        <w:widowControl w:val="0"/>
        <w:autoSpaceDE w:val="0"/>
        <w:autoSpaceDN w:val="0"/>
        <w:adjustRightInd w:val="0"/>
        <w:spacing w:after="0" w:line="240" w:lineRule="auto"/>
        <w:ind w:firstLine="540"/>
        <w:jc w:val="both"/>
        <w:rPr>
          <w:rFonts w:ascii="Times New Roman" w:eastAsia="Times New Roman" w:hAnsi="Times New Roman" w:cs="Times New Roman"/>
          <w:b/>
          <w:i/>
          <w:sz w:val="24"/>
          <w:szCs w:val="24"/>
          <w:lang w:eastAsia="ru-RU"/>
        </w:rPr>
      </w:pPr>
      <w:r w:rsidRPr="00ED720A">
        <w:rPr>
          <w:rFonts w:ascii="Times New Roman" w:eastAsia="Calibri" w:hAnsi="Times New Roman" w:cs="Times New Roman"/>
          <w:b/>
          <w:bCs/>
          <w:i/>
          <w:iCs/>
          <w:sz w:val="21"/>
          <w:szCs w:val="21"/>
        </w:rPr>
        <w:t xml:space="preserve">Эмитент осуществляет свою основную деятельность на территории Российской Федерации, в связи с </w:t>
      </w:r>
      <w:r>
        <w:rPr>
          <w:rFonts w:ascii="Times New Roman" w:eastAsia="Calibri" w:hAnsi="Times New Roman" w:cs="Times New Roman"/>
          <w:b/>
          <w:bCs/>
          <w:i/>
          <w:iCs/>
          <w:sz w:val="21"/>
          <w:szCs w:val="21"/>
        </w:rPr>
        <w:t>чем риски на внешних рынках не рассматриваются.</w:t>
      </w:r>
      <w:r w:rsidR="009F7864" w:rsidRPr="009F7864">
        <w:rPr>
          <w:rFonts w:ascii="Times New Roman" w:eastAsia="Times New Roman" w:hAnsi="Times New Roman" w:cs="Times New Roman"/>
          <w:b/>
          <w:i/>
          <w:sz w:val="24"/>
          <w:szCs w:val="24"/>
          <w:lang w:eastAsia="ru-RU"/>
        </w:rPr>
        <w:t xml:space="preserve"> </w:t>
      </w:r>
    </w:p>
    <w:p w:rsidR="00ED720A" w:rsidRPr="009F7864" w:rsidRDefault="00ED720A" w:rsidP="00ED720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F7864" w:rsidRPr="009F7864" w:rsidRDefault="009F7864" w:rsidP="009F7864">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23" w:name="Par2749"/>
      <w:bookmarkEnd w:id="23"/>
      <w:r w:rsidRPr="009F7864">
        <w:rPr>
          <w:rFonts w:ascii="Times New Roman" w:hAnsi="Times New Roman" w:cs="Times New Roman"/>
          <w:b/>
          <w:sz w:val="24"/>
          <w:szCs w:val="24"/>
        </w:rPr>
        <w:t>2.5.5. Риск потери деловой репутации (репутационный риск)</w:t>
      </w:r>
    </w:p>
    <w:p w:rsidR="00ED720A" w:rsidRPr="00ED720A" w:rsidRDefault="009F7864" w:rsidP="007D3827">
      <w:pPr>
        <w:widowControl w:val="0"/>
        <w:autoSpaceDE w:val="0"/>
        <w:autoSpaceDN w:val="0"/>
        <w:adjustRightInd w:val="0"/>
        <w:spacing w:before="20" w:after="40" w:line="240" w:lineRule="auto"/>
        <w:ind w:firstLine="540"/>
        <w:jc w:val="both"/>
        <w:rPr>
          <w:rFonts w:ascii="Times New Roman" w:eastAsia="Calibri" w:hAnsi="Times New Roman" w:cs="Times New Roman"/>
          <w:b/>
          <w:i/>
        </w:rPr>
      </w:pPr>
      <w:r w:rsidRPr="009F7864">
        <w:rPr>
          <w:rFonts w:ascii="Times New Roman" w:eastAsia="Times New Roman" w:hAnsi="Times New Roman" w:cs="Times New Roman"/>
          <w:b/>
          <w:i/>
          <w:sz w:val="24"/>
          <w:szCs w:val="24"/>
          <w:lang w:eastAsia="ru-RU"/>
        </w:rPr>
        <w:t xml:space="preserve"> </w:t>
      </w:r>
      <w:r w:rsidR="00ED720A" w:rsidRPr="00ED720A">
        <w:rPr>
          <w:rFonts w:ascii="Times New Roman" w:eastAsia="Calibri" w:hAnsi="Times New Roman" w:cs="Times New Roman"/>
          <w:b/>
          <w:i/>
        </w:rPr>
        <w:t xml:space="preserve">Возникновение риска потери деловой репутации может быть обусловлено следующими внутренними и внешними факторами: </w:t>
      </w:r>
    </w:p>
    <w:p w:rsidR="00ED720A" w:rsidRPr="00ED720A" w:rsidRDefault="00ED720A" w:rsidP="00B16D13">
      <w:pPr>
        <w:widowControl w:val="0"/>
        <w:numPr>
          <w:ilvl w:val="0"/>
          <w:numId w:val="30"/>
        </w:numPr>
        <w:autoSpaceDE w:val="0"/>
        <w:autoSpaceDN w:val="0"/>
        <w:adjustRightInd w:val="0"/>
        <w:spacing w:after="0" w:line="240" w:lineRule="auto"/>
        <w:ind w:left="709" w:hanging="425"/>
        <w:contextualSpacing/>
        <w:jc w:val="both"/>
        <w:rPr>
          <w:rFonts w:ascii="Times New Roman" w:eastAsia="Calibri" w:hAnsi="Times New Roman" w:cs="Times New Roman"/>
          <w:b/>
          <w:i/>
        </w:rPr>
      </w:pPr>
      <w:r w:rsidRPr="00ED720A">
        <w:rPr>
          <w:rFonts w:ascii="Times New Roman" w:eastAsia="Calibri" w:hAnsi="Times New Roman" w:cs="Times New Roman"/>
          <w:b/>
          <w:i/>
        </w:rPr>
        <w:t xml:space="preserve">Несоблюдением Эмитентом законодательства Российской Федерации, учредительных и внутренних документов Эмитента, неисполнение договорных обязательств перед контрагентами. </w:t>
      </w:r>
    </w:p>
    <w:p w:rsidR="00ED720A" w:rsidRPr="00ED720A" w:rsidRDefault="00ED720A" w:rsidP="00B16D13">
      <w:pPr>
        <w:widowControl w:val="0"/>
        <w:numPr>
          <w:ilvl w:val="0"/>
          <w:numId w:val="30"/>
        </w:numPr>
        <w:autoSpaceDE w:val="0"/>
        <w:autoSpaceDN w:val="0"/>
        <w:adjustRightInd w:val="0"/>
        <w:spacing w:after="0" w:line="240" w:lineRule="auto"/>
        <w:ind w:left="709" w:hanging="425"/>
        <w:contextualSpacing/>
        <w:jc w:val="both"/>
        <w:rPr>
          <w:rFonts w:ascii="Times New Roman" w:eastAsia="Calibri" w:hAnsi="Times New Roman" w:cs="Times New Roman"/>
          <w:b/>
          <w:i/>
        </w:rPr>
      </w:pPr>
      <w:r w:rsidRPr="00ED720A">
        <w:rPr>
          <w:rFonts w:ascii="Times New Roman" w:eastAsia="Calibri" w:hAnsi="Times New Roman" w:cs="Times New Roman"/>
          <w:b/>
          <w:i/>
        </w:rPr>
        <w:t xml:space="preserve">Опубликованием негативной информации об Эмитенте, ее сотрудниках, членах органов управления в средствах массовой информации. </w:t>
      </w:r>
    </w:p>
    <w:p w:rsidR="00ED720A" w:rsidRDefault="00ED720A" w:rsidP="00ED720A">
      <w:pPr>
        <w:widowControl w:val="0"/>
        <w:autoSpaceDE w:val="0"/>
        <w:autoSpaceDN w:val="0"/>
        <w:adjustRightInd w:val="0"/>
        <w:spacing w:after="0" w:line="240" w:lineRule="auto"/>
        <w:ind w:firstLine="540"/>
        <w:jc w:val="both"/>
        <w:rPr>
          <w:rFonts w:ascii="Times New Roman" w:eastAsia="Calibri" w:hAnsi="Times New Roman" w:cs="Times New Roman"/>
          <w:b/>
          <w:i/>
        </w:rPr>
      </w:pPr>
    </w:p>
    <w:p w:rsidR="00ED720A" w:rsidRPr="00ED720A" w:rsidRDefault="00ED720A" w:rsidP="00ED720A">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ED720A">
        <w:rPr>
          <w:rFonts w:ascii="Times New Roman" w:eastAsia="Calibri" w:hAnsi="Times New Roman" w:cs="Times New Roman"/>
          <w:b/>
          <w:i/>
        </w:rPr>
        <w:t xml:space="preserve">Управление риском потери деловой репутации </w:t>
      </w:r>
      <w:r>
        <w:rPr>
          <w:rFonts w:ascii="Times New Roman" w:eastAsia="Calibri" w:hAnsi="Times New Roman" w:cs="Times New Roman"/>
          <w:b/>
          <w:i/>
        </w:rPr>
        <w:t>Эмитента</w:t>
      </w:r>
      <w:r w:rsidRPr="00ED720A">
        <w:rPr>
          <w:rFonts w:ascii="Times New Roman" w:eastAsia="Calibri" w:hAnsi="Times New Roman" w:cs="Times New Roman"/>
          <w:b/>
          <w:i/>
        </w:rPr>
        <w:t xml:space="preserve"> осуществляется различными подразделениями по следующим направлениям: </w:t>
      </w:r>
    </w:p>
    <w:p w:rsidR="00ED720A" w:rsidRPr="00ED720A" w:rsidRDefault="00ED720A" w:rsidP="00B16D13">
      <w:pPr>
        <w:widowControl w:val="0"/>
        <w:numPr>
          <w:ilvl w:val="0"/>
          <w:numId w:val="30"/>
        </w:numPr>
        <w:autoSpaceDE w:val="0"/>
        <w:autoSpaceDN w:val="0"/>
        <w:adjustRightInd w:val="0"/>
        <w:spacing w:after="0" w:line="240" w:lineRule="auto"/>
        <w:ind w:left="709" w:hanging="425"/>
        <w:contextualSpacing/>
        <w:jc w:val="both"/>
        <w:rPr>
          <w:rFonts w:ascii="Times New Roman" w:eastAsia="Calibri" w:hAnsi="Times New Roman" w:cs="Times New Roman"/>
          <w:b/>
          <w:i/>
        </w:rPr>
      </w:pPr>
      <w:r w:rsidRPr="00ED720A">
        <w:rPr>
          <w:rFonts w:ascii="Times New Roman" w:eastAsia="Calibri" w:hAnsi="Times New Roman" w:cs="Times New Roman"/>
          <w:b/>
          <w:i/>
        </w:rPr>
        <w:t xml:space="preserve">Взаимодействие со СМИ (формирование бренда Эмитента); </w:t>
      </w:r>
    </w:p>
    <w:p w:rsidR="00ED720A" w:rsidRPr="00ED720A" w:rsidRDefault="00ED720A" w:rsidP="00B16D13">
      <w:pPr>
        <w:widowControl w:val="0"/>
        <w:numPr>
          <w:ilvl w:val="0"/>
          <w:numId w:val="30"/>
        </w:numPr>
        <w:autoSpaceDE w:val="0"/>
        <w:autoSpaceDN w:val="0"/>
        <w:adjustRightInd w:val="0"/>
        <w:spacing w:after="0" w:line="240" w:lineRule="auto"/>
        <w:ind w:left="709" w:hanging="425"/>
        <w:contextualSpacing/>
        <w:jc w:val="both"/>
        <w:rPr>
          <w:rFonts w:ascii="Times New Roman" w:eastAsia="Calibri" w:hAnsi="Times New Roman" w:cs="Times New Roman"/>
          <w:b/>
          <w:i/>
        </w:rPr>
      </w:pPr>
      <w:r w:rsidRPr="00ED720A">
        <w:rPr>
          <w:rFonts w:ascii="Times New Roman" w:eastAsia="Calibri" w:hAnsi="Times New Roman" w:cs="Times New Roman"/>
          <w:b/>
          <w:i/>
        </w:rPr>
        <w:t xml:space="preserve">Развитие внутренних коммуникаций и формирование репутации работодателя; </w:t>
      </w:r>
    </w:p>
    <w:p w:rsidR="00ED720A" w:rsidRPr="00ED720A" w:rsidRDefault="00ED720A" w:rsidP="00B16D13">
      <w:pPr>
        <w:widowControl w:val="0"/>
        <w:numPr>
          <w:ilvl w:val="0"/>
          <w:numId w:val="30"/>
        </w:numPr>
        <w:autoSpaceDE w:val="0"/>
        <w:autoSpaceDN w:val="0"/>
        <w:adjustRightInd w:val="0"/>
        <w:spacing w:after="0" w:line="240" w:lineRule="auto"/>
        <w:ind w:left="709" w:hanging="425"/>
        <w:contextualSpacing/>
        <w:jc w:val="both"/>
        <w:rPr>
          <w:rFonts w:ascii="Times New Roman" w:eastAsia="Calibri" w:hAnsi="Times New Roman" w:cs="Times New Roman"/>
          <w:b/>
          <w:i/>
        </w:rPr>
      </w:pPr>
      <w:r w:rsidRPr="00ED720A">
        <w:rPr>
          <w:rFonts w:ascii="Times New Roman" w:eastAsia="Calibri" w:hAnsi="Times New Roman" w:cs="Times New Roman"/>
          <w:b/>
          <w:i/>
        </w:rPr>
        <w:t xml:space="preserve">Взаимодействие с органами власти; </w:t>
      </w:r>
    </w:p>
    <w:p w:rsidR="00ED720A" w:rsidRPr="00ED720A" w:rsidRDefault="00ED720A" w:rsidP="00B16D13">
      <w:pPr>
        <w:widowControl w:val="0"/>
        <w:numPr>
          <w:ilvl w:val="0"/>
          <w:numId w:val="30"/>
        </w:numPr>
        <w:autoSpaceDE w:val="0"/>
        <w:autoSpaceDN w:val="0"/>
        <w:adjustRightInd w:val="0"/>
        <w:spacing w:after="0" w:line="240" w:lineRule="auto"/>
        <w:ind w:left="709" w:hanging="425"/>
        <w:contextualSpacing/>
        <w:jc w:val="both"/>
        <w:rPr>
          <w:rFonts w:ascii="Times New Roman" w:eastAsia="Calibri" w:hAnsi="Times New Roman" w:cs="Times New Roman"/>
          <w:b/>
          <w:i/>
        </w:rPr>
      </w:pPr>
      <w:r w:rsidRPr="00ED720A">
        <w:rPr>
          <w:rFonts w:ascii="Times New Roman" w:eastAsia="Calibri" w:hAnsi="Times New Roman" w:cs="Times New Roman"/>
          <w:b/>
          <w:i/>
        </w:rPr>
        <w:t>Регулярный мониторинг мнения клиентов о качестве предоставляемых услуг.</w:t>
      </w:r>
    </w:p>
    <w:p w:rsidR="000C4772" w:rsidRPr="009F7864" w:rsidRDefault="000C4772" w:rsidP="009F7864">
      <w:pPr>
        <w:widowControl w:val="0"/>
        <w:autoSpaceDE w:val="0"/>
        <w:autoSpaceDN w:val="0"/>
        <w:adjustRightInd w:val="0"/>
        <w:spacing w:after="0" w:line="240" w:lineRule="auto"/>
        <w:rPr>
          <w:rFonts w:ascii="Times New Roman" w:hAnsi="Times New Roman" w:cs="Times New Roman"/>
        </w:rPr>
      </w:pPr>
    </w:p>
    <w:p w:rsidR="009F7864" w:rsidRPr="009F7864" w:rsidRDefault="009F7864" w:rsidP="009F7864">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24" w:name="Par2752"/>
      <w:bookmarkEnd w:id="24"/>
      <w:r w:rsidRPr="009F7864">
        <w:rPr>
          <w:rFonts w:ascii="Times New Roman" w:hAnsi="Times New Roman" w:cs="Times New Roman"/>
          <w:b/>
          <w:sz w:val="24"/>
          <w:szCs w:val="24"/>
        </w:rPr>
        <w:t>2.5.6. Стратегический риск</w:t>
      </w:r>
    </w:p>
    <w:p w:rsidR="00C83B17" w:rsidRPr="004B16C7" w:rsidRDefault="00AF7940" w:rsidP="00C83B17">
      <w:pPr>
        <w:spacing w:line="240" w:lineRule="auto"/>
        <w:jc w:val="both"/>
        <w:rPr>
          <w:rFonts w:ascii="Times New Roman" w:eastAsia="Calibri" w:hAnsi="Times New Roman" w:cs="Times New Roman"/>
          <w:b/>
          <w:i/>
        </w:rPr>
      </w:pPr>
      <w:r w:rsidRPr="004B16C7">
        <w:rPr>
          <w:rFonts w:ascii="Times New Roman" w:eastAsia="Calibri" w:hAnsi="Times New Roman" w:cs="Times New Roman"/>
          <w:b/>
          <w:i/>
        </w:rPr>
        <w:t xml:space="preserve">Данный вид риска определяется Эмитентом как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 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 </w:t>
      </w:r>
    </w:p>
    <w:p w:rsidR="00C83B17" w:rsidRPr="004B16C7" w:rsidRDefault="00AF7940" w:rsidP="00C83B17">
      <w:pPr>
        <w:spacing w:line="240" w:lineRule="auto"/>
        <w:jc w:val="both"/>
        <w:rPr>
          <w:rFonts w:ascii="Times New Roman" w:eastAsia="Calibri" w:hAnsi="Times New Roman" w:cs="Times New Roman"/>
          <w:b/>
          <w:i/>
        </w:rPr>
      </w:pPr>
      <w:r w:rsidRPr="004B16C7">
        <w:rPr>
          <w:rFonts w:ascii="Times New Roman" w:eastAsia="Calibri" w:hAnsi="Times New Roman" w:cs="Times New Roman"/>
          <w:b/>
          <w:i/>
        </w:rPr>
        <w:t xml:space="preserve">Целью управления стратегическим риском является поддержание принимаемого на себя Эмитентом риска на уровне, определенном Эмитентом в соответствии с собственными стратегическими задачами. Управление стратегическим риском осуществляется Эмитентом в рамках системы внутреннего контроля. Субъектами, осуществляющими контроль, являются Совет директоров, Правление, Президент и Генеральный директор, решения которых влияют на уровень стратегического риска. При принятии стратегически важных решений Эмитент привлекает высококвалифицированных специалистов и внешних консультантов, которые помогают выявить все возможные опасности и риски, а также помогают определить наиболее перспективные направления деятельности, в которых </w:t>
      </w:r>
      <w:r w:rsidRPr="004B16C7">
        <w:rPr>
          <w:rFonts w:ascii="Times New Roman" w:eastAsia="Calibri" w:hAnsi="Times New Roman" w:cs="Times New Roman"/>
          <w:b/>
          <w:i/>
        </w:rPr>
        <w:lastRenderedPageBreak/>
        <w:t>Эмитент может достичь максимальных преимуществ перед конкурентами. При принятии стратегических решений Эмитент оценивает все существующие у него ресурсы, а также прогнозирует возможность перераспределения ресурсов в случае возникновения неблагоприятных обстоятельств.</w:t>
      </w:r>
    </w:p>
    <w:p w:rsidR="000C4772" w:rsidRPr="002013E2" w:rsidRDefault="000C4772" w:rsidP="009F7864">
      <w:pPr>
        <w:widowControl w:val="0"/>
        <w:autoSpaceDE w:val="0"/>
        <w:autoSpaceDN w:val="0"/>
        <w:adjustRightInd w:val="0"/>
        <w:spacing w:after="0" w:line="240" w:lineRule="auto"/>
        <w:rPr>
          <w:rFonts w:ascii="Times New Roman" w:hAnsi="Times New Roman" w:cs="Times New Roman"/>
        </w:rPr>
      </w:pPr>
    </w:p>
    <w:p w:rsidR="009F7864" w:rsidRPr="009F7864" w:rsidRDefault="009F7864" w:rsidP="009F7864">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25" w:name="Par2755"/>
      <w:bookmarkEnd w:id="25"/>
      <w:r w:rsidRPr="009F7864">
        <w:rPr>
          <w:rFonts w:ascii="Times New Roman" w:hAnsi="Times New Roman" w:cs="Times New Roman"/>
          <w:b/>
          <w:sz w:val="24"/>
          <w:szCs w:val="24"/>
        </w:rPr>
        <w:t>2.5.7. Риски, связанные с деятельностью эмитента</w:t>
      </w:r>
    </w:p>
    <w:p w:rsidR="009F7864" w:rsidRPr="009F7864" w:rsidRDefault="009F7864" w:rsidP="009F7864">
      <w:pPr>
        <w:autoSpaceDE w:val="0"/>
        <w:autoSpaceDN w:val="0"/>
        <w:adjustRightInd w:val="0"/>
        <w:spacing w:after="0" w:line="240" w:lineRule="auto"/>
        <w:jc w:val="both"/>
        <w:rPr>
          <w:rFonts w:ascii="Times New Roman" w:eastAsia="Times New Roman" w:hAnsi="Times New Roman" w:cs="Times New Roman"/>
          <w:b/>
          <w:i/>
          <w:sz w:val="24"/>
          <w:szCs w:val="24"/>
        </w:rPr>
      </w:pPr>
      <w:r w:rsidRPr="009F7864">
        <w:rPr>
          <w:rFonts w:ascii="Times New Roman" w:eastAsia="Times New Roman" w:hAnsi="Times New Roman" w:cs="Times New Roman"/>
          <w:b/>
          <w:i/>
          <w:sz w:val="24"/>
          <w:szCs w:val="24"/>
        </w:rPr>
        <w:t xml:space="preserve">       </w:t>
      </w:r>
    </w:p>
    <w:p w:rsidR="00D35A8D" w:rsidRPr="00ED720A" w:rsidRDefault="009F7864" w:rsidP="007D3827">
      <w:pPr>
        <w:spacing w:after="0" w:line="240" w:lineRule="auto"/>
        <w:ind w:firstLine="540"/>
        <w:jc w:val="both"/>
        <w:rPr>
          <w:rFonts w:ascii="Times New Roman" w:eastAsia="Times New Roman" w:hAnsi="Times New Roman" w:cs="Times New Roman"/>
          <w:bCs/>
          <w:iCs/>
          <w:lang w:eastAsia="ru-RU"/>
        </w:rPr>
      </w:pPr>
      <w:r w:rsidRPr="00ED720A">
        <w:rPr>
          <w:rFonts w:ascii="Times New Roman" w:eastAsia="Times New Roman" w:hAnsi="Times New Roman" w:cs="Times New Roman"/>
          <w:b/>
          <w:bCs/>
          <w:i/>
          <w:iCs/>
          <w:lang w:eastAsia="ru-RU"/>
        </w:rPr>
        <w:t>Риски, свойственные исключительно эмитенту, в том числе:</w:t>
      </w:r>
      <w:r w:rsidRPr="00ED720A">
        <w:rPr>
          <w:rFonts w:ascii="Times New Roman" w:eastAsia="Times New Roman" w:hAnsi="Times New Roman" w:cs="Times New Roman"/>
          <w:b/>
          <w:bCs/>
          <w:i/>
          <w:iCs/>
          <w:lang w:eastAsia="ru-RU"/>
        </w:rPr>
        <w:br/>
      </w:r>
      <w:r w:rsidRPr="00ED720A">
        <w:rPr>
          <w:rFonts w:ascii="Times New Roman" w:eastAsia="Times New Roman" w:hAnsi="Times New Roman" w:cs="Times New Roman"/>
          <w:bCs/>
          <w:iCs/>
          <w:lang w:eastAsia="ru-RU"/>
        </w:rPr>
        <w:t>Риски, связанные с возможностью потери потребителей</w:t>
      </w:r>
      <w:r w:rsidR="00FC4B99">
        <w:rPr>
          <w:rFonts w:ascii="Times New Roman" w:eastAsia="Times New Roman" w:hAnsi="Times New Roman" w:cs="Times New Roman"/>
          <w:bCs/>
          <w:iCs/>
          <w:lang w:eastAsia="ru-RU"/>
        </w:rPr>
        <w:t>,</w:t>
      </w:r>
      <w:r w:rsidRPr="00ED720A">
        <w:rPr>
          <w:rFonts w:ascii="Times New Roman" w:eastAsia="Times New Roman" w:hAnsi="Times New Roman" w:cs="Times New Roman"/>
          <w:bCs/>
          <w:iCs/>
          <w:lang w:eastAsia="ru-RU"/>
        </w:rPr>
        <w:t xml:space="preserve"> на оборот с которыми приходится не менее чем 10 процентов общей выручки от продажи продукции (работ, услуг) эмитента: </w:t>
      </w:r>
    </w:p>
    <w:p w:rsidR="00ED720A" w:rsidRPr="00ED720A" w:rsidRDefault="00ED720A" w:rsidP="007D3827">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ED720A">
        <w:rPr>
          <w:rFonts w:ascii="Times New Roman" w:eastAsia="Calibri" w:hAnsi="Times New Roman" w:cs="Times New Roman"/>
          <w:b/>
          <w:i/>
        </w:rPr>
        <w:t>Отсутствуют. Эмитент стремится постоянно поддерживать благоприятный имидж для привлечения новых и сохранения существующих абонентов.</w:t>
      </w:r>
    </w:p>
    <w:p w:rsidR="00D35A8D" w:rsidRPr="00ED720A" w:rsidRDefault="009F7864" w:rsidP="007D3827">
      <w:pPr>
        <w:spacing w:after="0" w:line="240" w:lineRule="auto"/>
        <w:ind w:firstLine="540"/>
        <w:jc w:val="both"/>
        <w:rPr>
          <w:rFonts w:ascii="Times New Roman" w:eastAsia="Times New Roman" w:hAnsi="Times New Roman" w:cs="Times New Roman"/>
          <w:bCs/>
          <w:iCs/>
          <w:lang w:eastAsia="ru-RU"/>
        </w:rPr>
      </w:pPr>
      <w:r w:rsidRPr="00ED720A">
        <w:rPr>
          <w:rFonts w:ascii="Times New Roman" w:eastAsia="Times New Roman" w:hAnsi="Times New Roman" w:cs="Times New Roman"/>
          <w:bCs/>
          <w:iCs/>
          <w:lang w:eastAsia="ru-RU"/>
        </w:rPr>
        <w:t>Риски, связанные с возможной ответственностью эмитента по долгам третьих лиц, в том числе дочерних обществ эмитента:</w:t>
      </w:r>
    </w:p>
    <w:p w:rsidR="00E6021E" w:rsidRDefault="00E6021E" w:rsidP="007D3827">
      <w:pPr>
        <w:spacing w:after="0" w:line="240" w:lineRule="auto"/>
        <w:ind w:firstLine="540"/>
        <w:jc w:val="both"/>
        <w:rPr>
          <w:rFonts w:ascii="Times New Roman" w:eastAsia="Times New Roman" w:hAnsi="Times New Roman" w:cs="Times New Roman"/>
          <w:b/>
          <w:bCs/>
          <w:i/>
          <w:iCs/>
          <w:lang w:eastAsia="ru-RU"/>
        </w:rPr>
      </w:pPr>
      <w:r w:rsidRPr="00E6021E">
        <w:rPr>
          <w:rFonts w:ascii="Times New Roman" w:eastAsia="Times New Roman" w:hAnsi="Times New Roman" w:cs="Times New Roman"/>
          <w:b/>
          <w:i/>
          <w:lang w:eastAsia="ru-RU"/>
        </w:rPr>
        <w:t xml:space="preserve">Ответственность Эмитента по долгам третьих лиц (дочерних обществ) возникнет в случае невозможности дочерними обществами обслуживать свои обязательства, </w:t>
      </w:r>
      <w:r w:rsidRPr="00E6021E">
        <w:rPr>
          <w:rFonts w:ascii="Times New Roman" w:eastAsia="Times New Roman" w:hAnsi="Times New Roman" w:cs="Times New Roman"/>
          <w:b/>
          <w:bCs/>
          <w:i/>
          <w:iCs/>
          <w:lang w:eastAsia="ru-RU"/>
        </w:rPr>
        <w:t>у дочерних обществ Эмитента достаточно собственных средств для исполнения обязательств.</w:t>
      </w:r>
    </w:p>
    <w:p w:rsidR="00D35A8D" w:rsidRPr="00ED720A" w:rsidRDefault="009F7864" w:rsidP="007D3827">
      <w:pPr>
        <w:spacing w:after="0" w:line="240" w:lineRule="auto"/>
        <w:ind w:firstLine="540"/>
        <w:jc w:val="both"/>
        <w:rPr>
          <w:rFonts w:ascii="Times New Roman" w:eastAsia="Times New Roman" w:hAnsi="Times New Roman" w:cs="Times New Roman"/>
          <w:bCs/>
          <w:iCs/>
          <w:lang w:eastAsia="ru-RU"/>
        </w:rPr>
      </w:pPr>
      <w:r w:rsidRPr="00ED720A">
        <w:rPr>
          <w:rFonts w:ascii="Times New Roman" w:eastAsia="Times New Roman" w:hAnsi="Times New Roman" w:cs="Times New Roman"/>
          <w:bCs/>
          <w:iCs/>
          <w:lang w:eastAsia="ru-RU"/>
        </w:rPr>
        <w:t>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rsidR="00ED720A" w:rsidRDefault="00ED720A" w:rsidP="007D3827">
      <w:pPr>
        <w:spacing w:after="0" w:line="240" w:lineRule="auto"/>
        <w:jc w:val="both"/>
        <w:rPr>
          <w:rFonts w:ascii="Times New Roman" w:eastAsia="Calibri" w:hAnsi="Times New Roman" w:cs="Times New Roman"/>
          <w:b/>
          <w:i/>
          <w:sz w:val="21"/>
          <w:szCs w:val="21"/>
        </w:rPr>
      </w:pPr>
      <w:r w:rsidRPr="00ED720A">
        <w:rPr>
          <w:rFonts w:ascii="Times New Roman" w:eastAsia="Calibri" w:hAnsi="Times New Roman" w:cs="Times New Roman"/>
          <w:b/>
          <w:i/>
          <w:sz w:val="21"/>
          <w:szCs w:val="21"/>
        </w:rPr>
        <w:t>Основная деятельность Эмитента согласно действующему законодательству подлежит лицензированию.</w:t>
      </w:r>
    </w:p>
    <w:p w:rsidR="00ED720A" w:rsidRDefault="00ED720A" w:rsidP="007D3827">
      <w:pPr>
        <w:spacing w:after="0" w:line="240" w:lineRule="auto"/>
        <w:jc w:val="both"/>
        <w:rPr>
          <w:rFonts w:ascii="Times New Roman" w:eastAsia="Calibri" w:hAnsi="Times New Roman" w:cs="Times New Roman"/>
          <w:b/>
          <w:i/>
          <w:sz w:val="21"/>
          <w:szCs w:val="21"/>
        </w:rPr>
      </w:pPr>
      <w:r>
        <w:rPr>
          <w:rFonts w:ascii="Times New Roman" w:eastAsia="Calibri" w:hAnsi="Times New Roman" w:cs="Times New Roman"/>
          <w:b/>
          <w:i/>
          <w:sz w:val="21"/>
          <w:szCs w:val="21"/>
        </w:rPr>
        <w:t>Возможное и</w:t>
      </w:r>
      <w:r w:rsidRPr="00ED720A">
        <w:rPr>
          <w:rFonts w:ascii="Times New Roman" w:eastAsia="Calibri" w:hAnsi="Times New Roman" w:cs="Times New Roman"/>
          <w:b/>
          <w:i/>
          <w:sz w:val="21"/>
          <w:szCs w:val="21"/>
        </w:rPr>
        <w:t>зменение требований по лицензи</w:t>
      </w:r>
      <w:r>
        <w:rPr>
          <w:rFonts w:ascii="Times New Roman" w:eastAsia="Calibri" w:hAnsi="Times New Roman" w:cs="Times New Roman"/>
          <w:b/>
          <w:i/>
          <w:sz w:val="21"/>
          <w:szCs w:val="21"/>
        </w:rPr>
        <w:t>рованию деятельности в отрасли деятельности Эмитента</w:t>
      </w:r>
      <w:r w:rsidRPr="00ED720A">
        <w:rPr>
          <w:rFonts w:ascii="Times New Roman" w:eastAsia="Calibri" w:hAnsi="Times New Roman" w:cs="Times New Roman"/>
          <w:b/>
          <w:i/>
          <w:sz w:val="21"/>
          <w:szCs w:val="21"/>
        </w:rPr>
        <w:t xml:space="preserve"> может привести к задержке в продлении действия основных лицензий Эмитента на предоставление услуг в области связи или невозможность получения новых лицензий.</w:t>
      </w:r>
      <w:r>
        <w:rPr>
          <w:rFonts w:ascii="Times New Roman" w:eastAsia="Calibri" w:hAnsi="Times New Roman" w:cs="Times New Roman"/>
          <w:b/>
          <w:i/>
          <w:sz w:val="21"/>
          <w:szCs w:val="21"/>
        </w:rPr>
        <w:t xml:space="preserve"> Данный риск оценивается Эмитентом как минимальный, т.к. </w:t>
      </w:r>
      <w:r w:rsidRPr="00ED720A">
        <w:rPr>
          <w:rFonts w:ascii="Times New Roman" w:eastAsia="Calibri" w:hAnsi="Times New Roman" w:cs="Times New Roman"/>
          <w:b/>
          <w:i/>
          <w:sz w:val="21"/>
          <w:szCs w:val="21"/>
        </w:rPr>
        <w:t>Эмитент предпринимает все необходимые действия для полно</w:t>
      </w:r>
      <w:r>
        <w:rPr>
          <w:rFonts w:ascii="Times New Roman" w:eastAsia="Calibri" w:hAnsi="Times New Roman" w:cs="Times New Roman"/>
          <w:b/>
          <w:i/>
          <w:sz w:val="21"/>
          <w:szCs w:val="21"/>
        </w:rPr>
        <w:t>го</w:t>
      </w:r>
      <w:r w:rsidRPr="00ED720A">
        <w:rPr>
          <w:rFonts w:ascii="Times New Roman" w:eastAsia="Calibri" w:hAnsi="Times New Roman" w:cs="Times New Roman"/>
          <w:b/>
          <w:i/>
          <w:sz w:val="21"/>
          <w:szCs w:val="21"/>
        </w:rPr>
        <w:t xml:space="preserve"> соответств</w:t>
      </w:r>
      <w:r>
        <w:rPr>
          <w:rFonts w:ascii="Times New Roman" w:eastAsia="Calibri" w:hAnsi="Times New Roman" w:cs="Times New Roman"/>
          <w:b/>
          <w:i/>
          <w:sz w:val="21"/>
          <w:szCs w:val="21"/>
        </w:rPr>
        <w:t>ия</w:t>
      </w:r>
      <w:r w:rsidRPr="00ED720A">
        <w:rPr>
          <w:rFonts w:ascii="Times New Roman" w:eastAsia="Calibri" w:hAnsi="Times New Roman" w:cs="Times New Roman"/>
          <w:b/>
          <w:i/>
          <w:sz w:val="21"/>
          <w:szCs w:val="21"/>
        </w:rPr>
        <w:t xml:space="preserve"> лицензионным требованиям</w:t>
      </w:r>
      <w:r>
        <w:rPr>
          <w:rFonts w:ascii="Times New Roman" w:eastAsia="Calibri" w:hAnsi="Times New Roman" w:cs="Times New Roman"/>
          <w:b/>
          <w:i/>
          <w:sz w:val="21"/>
          <w:szCs w:val="21"/>
        </w:rPr>
        <w:t>.</w:t>
      </w:r>
    </w:p>
    <w:p w:rsidR="00ED720A" w:rsidRPr="00ED720A" w:rsidRDefault="00ED720A" w:rsidP="007D3827">
      <w:pPr>
        <w:spacing w:after="0" w:line="240" w:lineRule="auto"/>
        <w:jc w:val="both"/>
        <w:rPr>
          <w:rFonts w:ascii="Times New Roman" w:eastAsia="Calibri" w:hAnsi="Times New Roman" w:cs="Times New Roman"/>
          <w:b/>
          <w:i/>
          <w:sz w:val="21"/>
          <w:szCs w:val="21"/>
        </w:rPr>
      </w:pPr>
      <w:r w:rsidRPr="00ED720A">
        <w:rPr>
          <w:rFonts w:ascii="Times New Roman" w:eastAsia="Calibri" w:hAnsi="Times New Roman" w:cs="Times New Roman"/>
          <w:b/>
          <w:i/>
          <w:sz w:val="21"/>
          <w:szCs w:val="21"/>
        </w:rPr>
        <w:t xml:space="preserve"> </w:t>
      </w:r>
      <w:r>
        <w:rPr>
          <w:rFonts w:ascii="Times New Roman" w:eastAsia="Calibri" w:hAnsi="Times New Roman" w:cs="Times New Roman"/>
          <w:b/>
          <w:i/>
          <w:sz w:val="21"/>
          <w:szCs w:val="21"/>
        </w:rPr>
        <w:t>П</w:t>
      </w:r>
      <w:r w:rsidRPr="00ED720A">
        <w:rPr>
          <w:rFonts w:ascii="Times New Roman" w:eastAsia="Calibri" w:hAnsi="Times New Roman" w:cs="Times New Roman"/>
          <w:b/>
          <w:i/>
          <w:sz w:val="21"/>
          <w:szCs w:val="21"/>
        </w:rPr>
        <w:t xml:space="preserve">рогноз относительно продления срока действия лицензий Эмитента </w:t>
      </w:r>
      <w:r>
        <w:rPr>
          <w:rFonts w:ascii="Times New Roman" w:eastAsia="Calibri" w:hAnsi="Times New Roman" w:cs="Times New Roman"/>
          <w:b/>
          <w:i/>
          <w:sz w:val="21"/>
          <w:szCs w:val="21"/>
        </w:rPr>
        <w:t xml:space="preserve">оценивается как </w:t>
      </w:r>
      <w:r w:rsidRPr="00ED720A">
        <w:rPr>
          <w:rFonts w:ascii="Times New Roman" w:eastAsia="Calibri" w:hAnsi="Times New Roman" w:cs="Times New Roman"/>
          <w:b/>
          <w:i/>
          <w:sz w:val="21"/>
          <w:szCs w:val="21"/>
        </w:rPr>
        <w:t>положительный.</w:t>
      </w:r>
    </w:p>
    <w:p w:rsidR="00D35A8D" w:rsidRPr="00ED720A" w:rsidRDefault="009F7864" w:rsidP="007D3827">
      <w:pPr>
        <w:spacing w:after="0" w:line="240" w:lineRule="auto"/>
        <w:ind w:firstLine="540"/>
        <w:jc w:val="both"/>
        <w:rPr>
          <w:rFonts w:ascii="Times New Roman" w:eastAsia="Times New Roman" w:hAnsi="Times New Roman" w:cs="Times New Roman"/>
          <w:bCs/>
          <w:iCs/>
          <w:lang w:eastAsia="ru-RU"/>
        </w:rPr>
      </w:pPr>
      <w:r w:rsidRPr="00ED720A">
        <w:rPr>
          <w:rFonts w:ascii="Times New Roman" w:eastAsia="Times New Roman" w:hAnsi="Times New Roman" w:cs="Times New Roman"/>
          <w:bCs/>
          <w:iCs/>
          <w:lang w:eastAsia="ru-RU"/>
        </w:rPr>
        <w:t>Риски, связанные с текущими судебными процессами, в которых участвует эмитент:</w:t>
      </w:r>
    </w:p>
    <w:p w:rsidR="00640FEC" w:rsidRPr="00640FEC" w:rsidRDefault="00640FEC" w:rsidP="00640FEC">
      <w:pPr>
        <w:spacing w:after="0" w:line="240" w:lineRule="auto"/>
        <w:ind w:firstLine="426"/>
        <w:jc w:val="both"/>
        <w:rPr>
          <w:rFonts w:ascii="Fedra Sans Alt Pro Book TF" w:eastAsia="Calibri" w:hAnsi="Fedra Sans Alt Pro Book TF" w:cs="Calibri"/>
        </w:rPr>
      </w:pPr>
      <w:r w:rsidRPr="00640FEC">
        <w:rPr>
          <w:rFonts w:ascii="Times New Roman" w:eastAsia="Times New Roman" w:hAnsi="Times New Roman" w:cs="Times New Roman"/>
          <w:b/>
          <w:i/>
          <w:lang w:eastAsia="ru-RU"/>
        </w:rPr>
        <w:t>Эмитент участвует в нескольких видах судебных процессов: процессы по взысканию дебиторской задолженности, процессы по делам, возникающим из административных и иных публичных правоотношений (привлечение Эмитента к административной ответственности, обжалование Эмитентом ненормативных правовых актов государственных органов), дела по вопросам защиты прав потребителей и по вопросам размещения оборудования связи на общем имуществе жилых многоквартирных домов. Все указанные процессы носят локальный характер, не связанны с недостатками в бизнес-процессах Эмитента, процедура их разрешения выработана и эффективно применяется при их возникновении.</w:t>
      </w:r>
    </w:p>
    <w:p w:rsidR="009F7864" w:rsidRPr="00ED720A" w:rsidRDefault="009F7864" w:rsidP="009F7864">
      <w:pPr>
        <w:widowControl w:val="0"/>
        <w:autoSpaceDE w:val="0"/>
        <w:autoSpaceDN w:val="0"/>
        <w:adjustRightInd w:val="0"/>
        <w:spacing w:after="0" w:line="240" w:lineRule="auto"/>
        <w:jc w:val="both"/>
        <w:rPr>
          <w:rFonts w:ascii="Times New Roman" w:hAnsi="Times New Roman" w:cs="Times New Roman"/>
          <w:sz w:val="24"/>
          <w:szCs w:val="24"/>
        </w:rPr>
      </w:pPr>
    </w:p>
    <w:p w:rsidR="009F7864" w:rsidRPr="00ED720A" w:rsidRDefault="009F7864" w:rsidP="009F7864">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26" w:name="Par2762"/>
      <w:bookmarkEnd w:id="26"/>
      <w:r w:rsidRPr="00ED720A">
        <w:rPr>
          <w:rFonts w:ascii="Times New Roman" w:hAnsi="Times New Roman" w:cs="Times New Roman"/>
          <w:b/>
          <w:sz w:val="24"/>
          <w:szCs w:val="24"/>
        </w:rPr>
        <w:t>2.5.8. Банковские риски</w:t>
      </w:r>
    </w:p>
    <w:p w:rsidR="00181F21" w:rsidRDefault="009F7864">
      <w:pPr>
        <w:widowControl w:val="0"/>
        <w:autoSpaceDE w:val="0"/>
        <w:autoSpaceDN w:val="0"/>
        <w:adjustRightInd w:val="0"/>
        <w:spacing w:after="0" w:line="240" w:lineRule="auto"/>
        <w:jc w:val="both"/>
        <w:outlineLvl w:val="2"/>
        <w:rPr>
          <w:rFonts w:ascii="Times New Roman" w:hAnsi="Times New Roman" w:cs="Times New Roman"/>
          <w:b/>
          <w:i/>
        </w:rPr>
      </w:pPr>
      <w:bookmarkStart w:id="27" w:name="Par2800"/>
      <w:bookmarkEnd w:id="27"/>
      <w:r w:rsidRPr="00ED720A">
        <w:rPr>
          <w:rFonts w:ascii="Times New Roman" w:hAnsi="Times New Roman" w:cs="Times New Roman"/>
          <w:b/>
          <w:i/>
        </w:rPr>
        <w:t>Эмитент не является кредитной организацией.</w:t>
      </w:r>
    </w:p>
    <w:p w:rsidR="00181F21" w:rsidRDefault="00181F21">
      <w:pPr>
        <w:widowControl w:val="0"/>
        <w:autoSpaceDE w:val="0"/>
        <w:autoSpaceDN w:val="0"/>
        <w:adjustRightInd w:val="0"/>
        <w:spacing w:after="0" w:line="240" w:lineRule="auto"/>
        <w:jc w:val="both"/>
        <w:outlineLvl w:val="2"/>
        <w:rPr>
          <w:rFonts w:ascii="Times New Roman" w:hAnsi="Times New Roman" w:cs="Times New Roman"/>
          <w:b/>
          <w:i/>
        </w:rPr>
      </w:pPr>
    </w:p>
    <w:p w:rsidR="00181F21" w:rsidRDefault="00181F21">
      <w:pPr>
        <w:widowControl w:val="0"/>
        <w:autoSpaceDE w:val="0"/>
        <w:autoSpaceDN w:val="0"/>
        <w:adjustRightInd w:val="0"/>
        <w:spacing w:after="0" w:line="240" w:lineRule="auto"/>
        <w:jc w:val="both"/>
        <w:outlineLvl w:val="2"/>
        <w:rPr>
          <w:rFonts w:ascii="Times New Roman" w:hAnsi="Times New Roman" w:cs="Times New Roman"/>
          <w:b/>
          <w:i/>
        </w:rPr>
      </w:pPr>
    </w:p>
    <w:p w:rsidR="0050017B" w:rsidRPr="00140B70" w:rsidRDefault="0050017B">
      <w:pPr>
        <w:widowControl w:val="0"/>
        <w:autoSpaceDE w:val="0"/>
        <w:autoSpaceDN w:val="0"/>
        <w:adjustRightInd w:val="0"/>
        <w:spacing w:after="0" w:line="240" w:lineRule="auto"/>
        <w:jc w:val="both"/>
        <w:outlineLvl w:val="2"/>
        <w:rPr>
          <w:rFonts w:ascii="Times New Roman" w:hAnsi="Times New Roman" w:cs="Times New Roman"/>
          <w:b/>
          <w:sz w:val="28"/>
          <w:szCs w:val="28"/>
        </w:rPr>
      </w:pPr>
      <w:r w:rsidRPr="00140B70">
        <w:rPr>
          <w:rFonts w:ascii="Times New Roman" w:hAnsi="Times New Roman" w:cs="Times New Roman"/>
          <w:b/>
          <w:sz w:val="28"/>
          <w:szCs w:val="28"/>
        </w:rPr>
        <w:t>Раздел III. Подробная информация об эмитенте</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outlineLvl w:val="3"/>
        <w:rPr>
          <w:rFonts w:ascii="Times New Roman" w:hAnsi="Times New Roman" w:cs="Times New Roman"/>
          <w:b/>
          <w:sz w:val="24"/>
          <w:szCs w:val="24"/>
        </w:rPr>
      </w:pPr>
      <w:bookmarkStart w:id="28" w:name="Par2802"/>
      <w:bookmarkEnd w:id="28"/>
      <w:r w:rsidRPr="00140B70">
        <w:rPr>
          <w:rFonts w:ascii="Times New Roman" w:hAnsi="Times New Roman" w:cs="Times New Roman"/>
          <w:b/>
          <w:sz w:val="24"/>
          <w:szCs w:val="24"/>
        </w:rPr>
        <w:t>3.1. История создания и развитие эмитента</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29" w:name="Par2804"/>
      <w:bookmarkEnd w:id="29"/>
      <w:r w:rsidRPr="00140B70">
        <w:rPr>
          <w:rFonts w:ascii="Times New Roman" w:hAnsi="Times New Roman" w:cs="Times New Roman"/>
          <w:b/>
          <w:sz w:val="24"/>
          <w:szCs w:val="24"/>
        </w:rPr>
        <w:t>3.1.1. Данные о фирменном наименовании (наименовании) эмитента</w:t>
      </w:r>
    </w:p>
    <w:p w:rsidR="002F69A1" w:rsidRDefault="002F69A1" w:rsidP="002F69A1">
      <w:pPr>
        <w:widowControl w:val="0"/>
        <w:autoSpaceDE w:val="0"/>
        <w:autoSpaceDN w:val="0"/>
        <w:adjustRightInd w:val="0"/>
        <w:spacing w:before="20" w:after="40" w:line="240" w:lineRule="auto"/>
        <w:jc w:val="both"/>
        <w:rPr>
          <w:rFonts w:ascii="Times New Roman" w:eastAsia="Times New Roman" w:hAnsi="Times New Roman" w:cs="Times New Roman"/>
          <w:sz w:val="24"/>
          <w:szCs w:val="24"/>
          <w:lang w:eastAsia="ru-RU"/>
        </w:rPr>
      </w:pPr>
    </w:p>
    <w:p w:rsidR="002F69A1" w:rsidRPr="00575052" w:rsidRDefault="002F69A1" w:rsidP="00307EB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75052">
        <w:rPr>
          <w:rFonts w:ascii="Times New Roman" w:eastAsia="Times New Roman" w:hAnsi="Times New Roman" w:cs="Times New Roman"/>
          <w:lang w:eastAsia="ru-RU"/>
        </w:rPr>
        <w:t>Полное фирменное наименование эмитента:</w:t>
      </w:r>
      <w:r w:rsidR="004E4163">
        <w:rPr>
          <w:rFonts w:ascii="Times New Roman" w:eastAsia="Times New Roman" w:hAnsi="Times New Roman" w:cs="Times New Roman"/>
          <w:b/>
          <w:i/>
          <w:lang w:eastAsia="ru-RU"/>
        </w:rPr>
        <w:t xml:space="preserve"> А</w:t>
      </w:r>
      <w:r w:rsidR="00383754" w:rsidRPr="00575052">
        <w:rPr>
          <w:rFonts w:ascii="Times New Roman" w:eastAsia="Times New Roman" w:hAnsi="Times New Roman" w:cs="Times New Roman"/>
          <w:b/>
          <w:i/>
          <w:lang w:eastAsia="ru-RU"/>
        </w:rPr>
        <w:t>кционерное общество «</w:t>
      </w:r>
      <w:r w:rsidR="004E4163">
        <w:rPr>
          <w:rFonts w:ascii="Times New Roman" w:eastAsia="Times New Roman" w:hAnsi="Times New Roman" w:cs="Times New Roman"/>
          <w:b/>
          <w:i/>
          <w:lang w:eastAsia="ru-RU"/>
        </w:rPr>
        <w:t>ЭР-Телеком</w:t>
      </w:r>
      <w:r w:rsidR="00D44AC6">
        <w:rPr>
          <w:rFonts w:ascii="Times New Roman" w:eastAsia="Times New Roman" w:hAnsi="Times New Roman" w:cs="Times New Roman"/>
          <w:b/>
          <w:i/>
          <w:lang w:eastAsia="ru-RU"/>
        </w:rPr>
        <w:t xml:space="preserve"> Холдинг</w:t>
      </w:r>
      <w:r w:rsidR="00383754" w:rsidRPr="00575052">
        <w:rPr>
          <w:rFonts w:ascii="Times New Roman" w:eastAsia="Times New Roman" w:hAnsi="Times New Roman" w:cs="Times New Roman"/>
          <w:b/>
          <w:i/>
          <w:lang w:eastAsia="ru-RU"/>
        </w:rPr>
        <w:t>»</w:t>
      </w:r>
    </w:p>
    <w:p w:rsidR="002F69A1" w:rsidRPr="00575052" w:rsidRDefault="002F69A1" w:rsidP="00307EB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75052">
        <w:rPr>
          <w:rFonts w:ascii="Times New Roman" w:eastAsia="Times New Roman" w:hAnsi="Times New Roman" w:cs="Times New Roman"/>
          <w:lang w:eastAsia="ru-RU"/>
        </w:rPr>
        <w:t>Дата введения действующего полного фирменного наименования:</w:t>
      </w:r>
      <w:r w:rsidRPr="00575052">
        <w:rPr>
          <w:rFonts w:ascii="Times New Roman" w:eastAsia="Times New Roman" w:hAnsi="Times New Roman" w:cs="Times New Roman"/>
          <w:b/>
          <w:i/>
          <w:lang w:eastAsia="ru-RU"/>
        </w:rPr>
        <w:t xml:space="preserve"> </w:t>
      </w:r>
      <w:r w:rsidR="004E4163">
        <w:rPr>
          <w:rFonts w:ascii="Times New Roman" w:eastAsia="Times New Roman" w:hAnsi="Times New Roman" w:cs="Times New Roman"/>
          <w:b/>
          <w:i/>
          <w:lang w:eastAsia="ru-RU"/>
        </w:rPr>
        <w:t>13</w:t>
      </w:r>
      <w:r w:rsidR="004964FB" w:rsidRPr="00575052">
        <w:rPr>
          <w:rFonts w:ascii="Times New Roman" w:eastAsia="Times New Roman" w:hAnsi="Times New Roman" w:cs="Times New Roman"/>
          <w:b/>
          <w:i/>
          <w:lang w:eastAsia="ru-RU"/>
        </w:rPr>
        <w:t>.</w:t>
      </w:r>
      <w:r w:rsidR="004E4163">
        <w:rPr>
          <w:rFonts w:ascii="Times New Roman" w:eastAsia="Times New Roman" w:hAnsi="Times New Roman" w:cs="Times New Roman"/>
          <w:b/>
          <w:i/>
          <w:lang w:eastAsia="ru-RU"/>
        </w:rPr>
        <w:t>03</w:t>
      </w:r>
      <w:r w:rsidR="004964FB" w:rsidRPr="00575052">
        <w:rPr>
          <w:rFonts w:ascii="Times New Roman" w:eastAsia="Times New Roman" w:hAnsi="Times New Roman" w:cs="Times New Roman"/>
          <w:b/>
          <w:i/>
          <w:lang w:eastAsia="ru-RU"/>
        </w:rPr>
        <w:t>.20</w:t>
      </w:r>
      <w:r w:rsidR="004E4163">
        <w:rPr>
          <w:rFonts w:ascii="Times New Roman" w:eastAsia="Times New Roman" w:hAnsi="Times New Roman" w:cs="Times New Roman"/>
          <w:b/>
          <w:i/>
          <w:lang w:eastAsia="ru-RU"/>
        </w:rPr>
        <w:t>15</w:t>
      </w:r>
    </w:p>
    <w:p w:rsidR="00383754" w:rsidRPr="00575052" w:rsidRDefault="002F69A1" w:rsidP="00307EB8">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575052">
        <w:rPr>
          <w:rFonts w:ascii="Times New Roman" w:eastAsia="Times New Roman" w:hAnsi="Times New Roman" w:cs="Times New Roman"/>
          <w:lang w:eastAsia="ru-RU"/>
        </w:rPr>
        <w:t>Сокращенное фирменное наименование эмитента:</w:t>
      </w:r>
      <w:r w:rsidRPr="00575052">
        <w:rPr>
          <w:rFonts w:ascii="Times New Roman" w:eastAsia="Times New Roman" w:hAnsi="Times New Roman" w:cs="Times New Roman"/>
          <w:b/>
          <w:i/>
          <w:lang w:eastAsia="ru-RU"/>
        </w:rPr>
        <w:t xml:space="preserve"> </w:t>
      </w:r>
      <w:r w:rsidR="00383754" w:rsidRPr="00575052">
        <w:rPr>
          <w:rFonts w:ascii="Times New Roman" w:eastAsia="Times New Roman" w:hAnsi="Times New Roman" w:cs="Times New Roman"/>
          <w:b/>
          <w:i/>
          <w:lang w:eastAsia="ru-RU"/>
        </w:rPr>
        <w:t xml:space="preserve">АО </w:t>
      </w:r>
      <w:r w:rsidR="00D44AC6" w:rsidRPr="00575052">
        <w:rPr>
          <w:rFonts w:ascii="Times New Roman" w:eastAsia="Times New Roman" w:hAnsi="Times New Roman" w:cs="Times New Roman"/>
          <w:b/>
          <w:i/>
          <w:lang w:eastAsia="ru-RU"/>
        </w:rPr>
        <w:t>«</w:t>
      </w:r>
      <w:r w:rsidR="00D44AC6">
        <w:rPr>
          <w:rFonts w:ascii="Times New Roman" w:eastAsia="Times New Roman" w:hAnsi="Times New Roman" w:cs="Times New Roman"/>
          <w:b/>
          <w:i/>
          <w:lang w:eastAsia="ru-RU"/>
        </w:rPr>
        <w:t>ЭР-Телеком Холдинг</w:t>
      </w:r>
      <w:r w:rsidR="00D44AC6" w:rsidRPr="00575052">
        <w:rPr>
          <w:rFonts w:ascii="Times New Roman" w:eastAsia="Times New Roman" w:hAnsi="Times New Roman" w:cs="Times New Roman"/>
          <w:b/>
          <w:i/>
          <w:lang w:eastAsia="ru-RU"/>
        </w:rPr>
        <w:t>»</w:t>
      </w:r>
    </w:p>
    <w:p w:rsidR="004964FB" w:rsidRPr="00575052" w:rsidRDefault="004964FB" w:rsidP="00307EB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75052">
        <w:rPr>
          <w:rFonts w:ascii="Times New Roman" w:eastAsia="Times New Roman" w:hAnsi="Times New Roman" w:cs="Times New Roman"/>
          <w:lang w:eastAsia="ru-RU"/>
        </w:rPr>
        <w:t>Дата введения действующего сокращенного фирменного наименования:</w:t>
      </w:r>
      <w:r w:rsidRPr="00575052">
        <w:rPr>
          <w:rFonts w:ascii="Times New Roman" w:eastAsia="Times New Roman" w:hAnsi="Times New Roman" w:cs="Times New Roman"/>
          <w:b/>
          <w:i/>
          <w:lang w:eastAsia="ru-RU"/>
        </w:rPr>
        <w:t xml:space="preserve"> </w:t>
      </w:r>
      <w:r w:rsidR="00D44AC6">
        <w:rPr>
          <w:rFonts w:ascii="Times New Roman" w:eastAsia="Times New Roman" w:hAnsi="Times New Roman" w:cs="Times New Roman"/>
          <w:b/>
          <w:i/>
          <w:lang w:eastAsia="ru-RU"/>
        </w:rPr>
        <w:t>13</w:t>
      </w:r>
      <w:r w:rsidR="00D44AC6" w:rsidRPr="00575052">
        <w:rPr>
          <w:rFonts w:ascii="Times New Roman" w:eastAsia="Times New Roman" w:hAnsi="Times New Roman" w:cs="Times New Roman"/>
          <w:b/>
          <w:i/>
          <w:lang w:eastAsia="ru-RU"/>
        </w:rPr>
        <w:t>.</w:t>
      </w:r>
      <w:r w:rsidR="00D44AC6">
        <w:rPr>
          <w:rFonts w:ascii="Times New Roman" w:eastAsia="Times New Roman" w:hAnsi="Times New Roman" w:cs="Times New Roman"/>
          <w:b/>
          <w:i/>
          <w:lang w:eastAsia="ru-RU"/>
        </w:rPr>
        <w:t>03</w:t>
      </w:r>
      <w:r w:rsidR="00D44AC6" w:rsidRPr="00575052">
        <w:rPr>
          <w:rFonts w:ascii="Times New Roman" w:eastAsia="Times New Roman" w:hAnsi="Times New Roman" w:cs="Times New Roman"/>
          <w:b/>
          <w:i/>
          <w:lang w:eastAsia="ru-RU"/>
        </w:rPr>
        <w:t>.20</w:t>
      </w:r>
      <w:r w:rsidR="00D44AC6">
        <w:rPr>
          <w:rFonts w:ascii="Times New Roman" w:eastAsia="Times New Roman" w:hAnsi="Times New Roman" w:cs="Times New Roman"/>
          <w:b/>
          <w:i/>
          <w:lang w:eastAsia="ru-RU"/>
        </w:rPr>
        <w:t>15</w:t>
      </w:r>
    </w:p>
    <w:p w:rsidR="004964FB" w:rsidRPr="00575052" w:rsidRDefault="004964FB" w:rsidP="00307EB8">
      <w:pPr>
        <w:pStyle w:val="2"/>
        <w:tabs>
          <w:tab w:val="num" w:pos="567"/>
        </w:tabs>
        <w:ind w:left="0" w:firstLine="0"/>
        <w:rPr>
          <w:rFonts w:ascii="Times New Roman" w:eastAsiaTheme="minorHAnsi" w:hAnsi="Times New Roman"/>
          <w:bCs w:val="0"/>
          <w:i/>
          <w:sz w:val="22"/>
          <w:szCs w:val="22"/>
          <w:lang w:eastAsia="en-US"/>
        </w:rPr>
      </w:pPr>
      <w:r w:rsidRPr="00575052">
        <w:rPr>
          <w:rFonts w:ascii="Times New Roman" w:eastAsiaTheme="minorHAnsi" w:hAnsi="Times New Roman"/>
          <w:b w:val="0"/>
          <w:bCs w:val="0"/>
          <w:sz w:val="22"/>
          <w:szCs w:val="22"/>
          <w:lang w:eastAsia="en-US"/>
        </w:rPr>
        <w:lastRenderedPageBreak/>
        <w:t xml:space="preserve">Полное фирменное наименование Общества на английском языке: </w:t>
      </w:r>
      <w:r w:rsidRPr="00575052">
        <w:rPr>
          <w:rFonts w:ascii="Times New Roman" w:eastAsiaTheme="minorHAnsi" w:hAnsi="Times New Roman"/>
          <w:bCs w:val="0"/>
          <w:i/>
          <w:sz w:val="22"/>
          <w:szCs w:val="22"/>
          <w:lang w:eastAsia="en-US"/>
        </w:rPr>
        <w:t>Joint</w:t>
      </w:r>
      <w:r w:rsidR="00D44AC6">
        <w:rPr>
          <w:rFonts w:ascii="Times New Roman" w:eastAsiaTheme="minorHAnsi" w:hAnsi="Times New Roman"/>
          <w:bCs w:val="0"/>
          <w:i/>
          <w:sz w:val="22"/>
          <w:szCs w:val="22"/>
          <w:lang w:eastAsia="en-US"/>
        </w:rPr>
        <w:t>-</w:t>
      </w:r>
      <w:r w:rsidR="00D44AC6">
        <w:rPr>
          <w:rFonts w:ascii="Times New Roman" w:eastAsiaTheme="minorHAnsi" w:hAnsi="Times New Roman"/>
          <w:bCs w:val="0"/>
          <w:i/>
          <w:sz w:val="22"/>
          <w:szCs w:val="22"/>
          <w:lang w:val="en-US" w:eastAsia="en-US"/>
        </w:rPr>
        <w:t>s</w:t>
      </w:r>
      <w:r w:rsidRPr="00575052">
        <w:rPr>
          <w:rFonts w:ascii="Times New Roman" w:eastAsiaTheme="minorHAnsi" w:hAnsi="Times New Roman"/>
          <w:bCs w:val="0"/>
          <w:i/>
          <w:sz w:val="22"/>
          <w:szCs w:val="22"/>
          <w:lang w:eastAsia="en-US"/>
        </w:rPr>
        <w:t xml:space="preserve">tock </w:t>
      </w:r>
      <w:r w:rsidR="00D44AC6">
        <w:rPr>
          <w:rFonts w:ascii="Times New Roman" w:eastAsiaTheme="minorHAnsi" w:hAnsi="Times New Roman"/>
          <w:bCs w:val="0"/>
          <w:i/>
          <w:sz w:val="22"/>
          <w:szCs w:val="22"/>
          <w:lang w:val="en-US" w:eastAsia="en-US"/>
        </w:rPr>
        <w:t>c</w:t>
      </w:r>
      <w:r w:rsidRPr="00575052">
        <w:rPr>
          <w:rFonts w:ascii="Times New Roman" w:eastAsiaTheme="minorHAnsi" w:hAnsi="Times New Roman"/>
          <w:bCs w:val="0"/>
          <w:i/>
          <w:sz w:val="22"/>
          <w:szCs w:val="22"/>
          <w:lang w:eastAsia="en-US"/>
        </w:rPr>
        <w:t>ompany “</w:t>
      </w:r>
      <w:r w:rsidR="00D44AC6">
        <w:rPr>
          <w:rFonts w:ascii="Times New Roman" w:eastAsiaTheme="minorHAnsi" w:hAnsi="Times New Roman"/>
          <w:bCs w:val="0"/>
          <w:i/>
          <w:sz w:val="22"/>
          <w:szCs w:val="22"/>
          <w:lang w:val="en-US" w:eastAsia="en-US"/>
        </w:rPr>
        <w:t>ER</w:t>
      </w:r>
      <w:r w:rsidR="00D44AC6" w:rsidRPr="00D44AC6">
        <w:rPr>
          <w:rFonts w:ascii="Times New Roman" w:eastAsiaTheme="minorHAnsi" w:hAnsi="Times New Roman"/>
          <w:bCs w:val="0"/>
          <w:i/>
          <w:sz w:val="22"/>
          <w:szCs w:val="22"/>
          <w:lang w:eastAsia="en-US"/>
        </w:rPr>
        <w:t>-</w:t>
      </w:r>
      <w:r w:rsidR="00D44AC6">
        <w:rPr>
          <w:rFonts w:ascii="Times New Roman" w:eastAsiaTheme="minorHAnsi" w:hAnsi="Times New Roman"/>
          <w:bCs w:val="0"/>
          <w:i/>
          <w:sz w:val="22"/>
          <w:szCs w:val="22"/>
          <w:lang w:val="en-US" w:eastAsia="en-US"/>
        </w:rPr>
        <w:t>Telecom</w:t>
      </w:r>
      <w:r w:rsidR="00D44AC6" w:rsidRPr="00D44AC6">
        <w:rPr>
          <w:rFonts w:ascii="Times New Roman" w:eastAsiaTheme="minorHAnsi" w:hAnsi="Times New Roman"/>
          <w:bCs w:val="0"/>
          <w:i/>
          <w:sz w:val="22"/>
          <w:szCs w:val="22"/>
          <w:lang w:eastAsia="en-US"/>
        </w:rPr>
        <w:t xml:space="preserve"> </w:t>
      </w:r>
      <w:r w:rsidR="00D44AC6">
        <w:rPr>
          <w:rFonts w:ascii="Times New Roman" w:eastAsiaTheme="minorHAnsi" w:hAnsi="Times New Roman"/>
          <w:bCs w:val="0"/>
          <w:i/>
          <w:sz w:val="22"/>
          <w:szCs w:val="22"/>
          <w:lang w:val="en-US" w:eastAsia="en-US"/>
        </w:rPr>
        <w:t>Holding</w:t>
      </w:r>
      <w:r w:rsidRPr="00575052">
        <w:rPr>
          <w:rFonts w:ascii="Times New Roman" w:eastAsiaTheme="minorHAnsi" w:hAnsi="Times New Roman"/>
          <w:bCs w:val="0"/>
          <w:i/>
          <w:sz w:val="22"/>
          <w:szCs w:val="22"/>
          <w:lang w:eastAsia="en-US"/>
        </w:rPr>
        <w:t>”</w:t>
      </w:r>
    </w:p>
    <w:p w:rsidR="004964FB" w:rsidRPr="00575052" w:rsidRDefault="004964FB" w:rsidP="00307EB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75052">
        <w:rPr>
          <w:rFonts w:ascii="Times New Roman" w:eastAsia="Times New Roman" w:hAnsi="Times New Roman" w:cs="Times New Roman"/>
          <w:lang w:eastAsia="ru-RU"/>
        </w:rPr>
        <w:t xml:space="preserve">Дата введения действующего </w:t>
      </w:r>
      <w:r w:rsidR="00D44AC6">
        <w:rPr>
          <w:rFonts w:ascii="Times New Roman" w:eastAsia="Times New Roman" w:hAnsi="Times New Roman" w:cs="Times New Roman"/>
          <w:lang w:eastAsia="ru-RU"/>
        </w:rPr>
        <w:t>полного</w:t>
      </w:r>
      <w:r w:rsidRPr="00575052">
        <w:rPr>
          <w:rFonts w:ascii="Times New Roman" w:eastAsia="Times New Roman" w:hAnsi="Times New Roman" w:cs="Times New Roman"/>
          <w:lang w:eastAsia="ru-RU"/>
        </w:rPr>
        <w:t xml:space="preserve"> фирменного наименования:</w:t>
      </w:r>
      <w:r w:rsidRPr="00575052">
        <w:rPr>
          <w:rFonts w:ascii="Times New Roman" w:eastAsia="Times New Roman" w:hAnsi="Times New Roman" w:cs="Times New Roman"/>
          <w:b/>
          <w:i/>
          <w:lang w:eastAsia="ru-RU"/>
        </w:rPr>
        <w:t xml:space="preserve"> </w:t>
      </w:r>
      <w:r w:rsidR="00D44AC6">
        <w:rPr>
          <w:rFonts w:ascii="Times New Roman" w:eastAsia="Times New Roman" w:hAnsi="Times New Roman" w:cs="Times New Roman"/>
          <w:b/>
          <w:i/>
          <w:lang w:eastAsia="ru-RU"/>
        </w:rPr>
        <w:t>13</w:t>
      </w:r>
      <w:r w:rsidR="00D44AC6" w:rsidRPr="00575052">
        <w:rPr>
          <w:rFonts w:ascii="Times New Roman" w:eastAsia="Times New Roman" w:hAnsi="Times New Roman" w:cs="Times New Roman"/>
          <w:b/>
          <w:i/>
          <w:lang w:eastAsia="ru-RU"/>
        </w:rPr>
        <w:t>.</w:t>
      </w:r>
      <w:r w:rsidR="00D44AC6">
        <w:rPr>
          <w:rFonts w:ascii="Times New Roman" w:eastAsia="Times New Roman" w:hAnsi="Times New Roman" w:cs="Times New Roman"/>
          <w:b/>
          <w:i/>
          <w:lang w:eastAsia="ru-RU"/>
        </w:rPr>
        <w:t>03</w:t>
      </w:r>
      <w:r w:rsidR="00D44AC6" w:rsidRPr="00575052">
        <w:rPr>
          <w:rFonts w:ascii="Times New Roman" w:eastAsia="Times New Roman" w:hAnsi="Times New Roman" w:cs="Times New Roman"/>
          <w:b/>
          <w:i/>
          <w:lang w:eastAsia="ru-RU"/>
        </w:rPr>
        <w:t>.20</w:t>
      </w:r>
      <w:r w:rsidR="00D44AC6">
        <w:rPr>
          <w:rFonts w:ascii="Times New Roman" w:eastAsia="Times New Roman" w:hAnsi="Times New Roman" w:cs="Times New Roman"/>
          <w:b/>
          <w:i/>
          <w:lang w:eastAsia="ru-RU"/>
        </w:rPr>
        <w:t>15</w:t>
      </w:r>
    </w:p>
    <w:p w:rsidR="004964FB" w:rsidRPr="00575052" w:rsidRDefault="004964FB" w:rsidP="00307EB8">
      <w:pPr>
        <w:pStyle w:val="2"/>
        <w:tabs>
          <w:tab w:val="num" w:pos="567"/>
        </w:tabs>
        <w:ind w:left="0" w:firstLine="0"/>
        <w:rPr>
          <w:rFonts w:ascii="Times New Roman" w:eastAsiaTheme="minorHAnsi" w:hAnsi="Times New Roman"/>
          <w:bCs w:val="0"/>
          <w:i/>
          <w:sz w:val="22"/>
          <w:szCs w:val="22"/>
          <w:lang w:eastAsia="en-US"/>
        </w:rPr>
      </w:pPr>
    </w:p>
    <w:p w:rsidR="0080794B" w:rsidRPr="0080794B" w:rsidRDefault="002F69A1" w:rsidP="0080794B">
      <w:pPr>
        <w:widowControl w:val="0"/>
        <w:autoSpaceDE w:val="0"/>
        <w:autoSpaceDN w:val="0"/>
        <w:adjustRightInd w:val="0"/>
        <w:spacing w:after="0" w:line="240" w:lineRule="auto"/>
        <w:ind w:firstLine="540"/>
        <w:jc w:val="both"/>
        <w:rPr>
          <w:rFonts w:ascii="Calibri" w:eastAsiaTheme="minorEastAsia" w:hAnsi="Calibri" w:cs="Calibri"/>
          <w:color w:val="0D0D0D" w:themeColor="text1" w:themeTint="F2"/>
          <w:lang w:eastAsia="ru-RU"/>
        </w:rPr>
      </w:pPr>
      <w:r w:rsidRPr="000E048F">
        <w:rPr>
          <w:rFonts w:ascii="Times New Roman" w:eastAsia="Times New Roman" w:hAnsi="Times New Roman" w:cs="Times New Roman"/>
          <w:b/>
          <w:i/>
          <w:lang w:eastAsia="ru-RU"/>
        </w:rPr>
        <w:t xml:space="preserve">Полное или сокращенное фирменное наименование </w:t>
      </w:r>
      <w:r w:rsidR="000E6DBA" w:rsidRPr="000E048F">
        <w:rPr>
          <w:rFonts w:ascii="Times New Roman" w:eastAsia="Times New Roman" w:hAnsi="Times New Roman" w:cs="Times New Roman"/>
          <w:b/>
          <w:i/>
          <w:lang w:eastAsia="ru-RU"/>
        </w:rPr>
        <w:t>Э</w:t>
      </w:r>
      <w:r w:rsidRPr="000E048F">
        <w:rPr>
          <w:rFonts w:ascii="Times New Roman" w:eastAsia="Times New Roman" w:hAnsi="Times New Roman" w:cs="Times New Roman"/>
          <w:b/>
          <w:i/>
          <w:lang w:eastAsia="ru-RU"/>
        </w:rPr>
        <w:t>митента является схожим с наименов</w:t>
      </w:r>
      <w:r w:rsidR="0080794B">
        <w:rPr>
          <w:rFonts w:ascii="Times New Roman" w:eastAsia="Times New Roman" w:hAnsi="Times New Roman" w:cs="Times New Roman"/>
          <w:b/>
          <w:i/>
          <w:lang w:eastAsia="ru-RU"/>
        </w:rPr>
        <w:t xml:space="preserve">анием другого юридического лица – Открытое акционерное общество «ЭР-Телеком» (ОАО «ЭР-Телеком»), </w:t>
      </w:r>
      <w:r w:rsidR="0080794B" w:rsidRPr="0080794B">
        <w:rPr>
          <w:rFonts w:ascii="Times New Roman" w:eastAsia="Times New Roman" w:hAnsi="Times New Roman" w:cs="Times New Roman"/>
          <w:b/>
          <w:i/>
          <w:lang w:eastAsia="ru-RU"/>
        </w:rPr>
        <w:t>ОГРН 1025900507930, ИНН 5902188230</w:t>
      </w:r>
      <w:r w:rsidR="0080794B" w:rsidRPr="0080794B">
        <w:rPr>
          <w:rFonts w:ascii="Calibri" w:eastAsiaTheme="minorEastAsia" w:hAnsi="Calibri" w:cs="Calibri"/>
          <w:color w:val="0D0D0D" w:themeColor="text1" w:themeTint="F2"/>
          <w:lang w:eastAsia="ru-RU"/>
        </w:rPr>
        <w:t>.</w:t>
      </w:r>
    </w:p>
    <w:p w:rsidR="0080794B" w:rsidRPr="0080794B" w:rsidRDefault="0080794B" w:rsidP="0080794B">
      <w:pPr>
        <w:spacing w:before="120" w:after="0" w:line="240" w:lineRule="auto"/>
        <w:ind w:firstLine="540"/>
        <w:jc w:val="both"/>
        <w:rPr>
          <w:rFonts w:ascii="Times New Roman" w:eastAsia="Times New Roman" w:hAnsi="Times New Roman" w:cs="Times New Roman"/>
          <w:b/>
          <w:bCs/>
          <w:i/>
          <w:iCs/>
          <w:lang w:eastAsia="ru-RU"/>
        </w:rPr>
      </w:pPr>
      <w:r w:rsidRPr="0080794B">
        <w:rPr>
          <w:rFonts w:ascii="Times New Roman" w:eastAsia="Times New Roman" w:hAnsi="Times New Roman" w:cs="Times New Roman"/>
          <w:b/>
          <w:bCs/>
          <w:i/>
          <w:iCs/>
          <w:lang w:eastAsia="ru-RU"/>
        </w:rPr>
        <w:t>Во избежание смешения указанных наименований Эмитент для собственной идентификации в официальных договорах и документах использует место нахождения, ИНН и ОГРН.</w:t>
      </w:r>
    </w:p>
    <w:p w:rsidR="002F69A1" w:rsidRPr="00575052" w:rsidRDefault="002F69A1" w:rsidP="002F69A1">
      <w:pPr>
        <w:spacing w:after="0" w:line="240" w:lineRule="auto"/>
        <w:jc w:val="both"/>
        <w:rPr>
          <w:rFonts w:ascii="Times New Roman" w:eastAsia="Times New Roman" w:hAnsi="Times New Roman" w:cs="Times New Roman"/>
          <w:lang w:eastAsia="ru-RU"/>
        </w:rPr>
      </w:pPr>
    </w:p>
    <w:p w:rsidR="002F69A1" w:rsidRPr="005C45BB" w:rsidRDefault="002F69A1" w:rsidP="00CC004F">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5C45BB">
        <w:rPr>
          <w:rFonts w:ascii="Times New Roman" w:eastAsia="Times New Roman" w:hAnsi="Times New Roman" w:cs="Times New Roman"/>
          <w:b/>
          <w:i/>
          <w:lang w:eastAsia="ru-RU"/>
        </w:rPr>
        <w:t xml:space="preserve">Фирменное наименование </w:t>
      </w:r>
      <w:r w:rsidR="000E6DBA" w:rsidRPr="005C45BB">
        <w:rPr>
          <w:rFonts w:ascii="Times New Roman" w:eastAsia="Times New Roman" w:hAnsi="Times New Roman" w:cs="Times New Roman"/>
          <w:b/>
          <w:i/>
          <w:lang w:eastAsia="ru-RU"/>
        </w:rPr>
        <w:t>Эмитента</w:t>
      </w:r>
      <w:r w:rsidR="00C35F59" w:rsidRPr="005C45BB">
        <w:rPr>
          <w:rFonts w:ascii="Times New Roman" w:eastAsia="Times New Roman" w:hAnsi="Times New Roman" w:cs="Times New Roman"/>
          <w:b/>
          <w:i/>
          <w:lang w:eastAsia="ru-RU"/>
        </w:rPr>
        <w:t xml:space="preserve"> </w:t>
      </w:r>
      <w:r w:rsidR="005C45BB" w:rsidRPr="005C45BB">
        <w:rPr>
          <w:rFonts w:ascii="Times New Roman" w:eastAsia="Times New Roman" w:hAnsi="Times New Roman" w:cs="Times New Roman"/>
          <w:b/>
          <w:i/>
          <w:lang w:eastAsia="ru-RU"/>
        </w:rPr>
        <w:t xml:space="preserve">не </w:t>
      </w:r>
      <w:r w:rsidRPr="005C45BB">
        <w:rPr>
          <w:rFonts w:ascii="Times New Roman" w:eastAsia="Times New Roman" w:hAnsi="Times New Roman" w:cs="Times New Roman"/>
          <w:b/>
          <w:i/>
          <w:lang w:eastAsia="ru-RU"/>
        </w:rPr>
        <w:t>зарегистрировано как товарный знак или знак обслуживания</w:t>
      </w:r>
      <w:r w:rsidR="000E6DBA" w:rsidRPr="005C45BB">
        <w:rPr>
          <w:rFonts w:ascii="Times New Roman" w:eastAsia="Times New Roman" w:hAnsi="Times New Roman" w:cs="Times New Roman"/>
          <w:b/>
          <w:i/>
          <w:lang w:eastAsia="ru-RU"/>
        </w:rPr>
        <w:t>.</w:t>
      </w:r>
    </w:p>
    <w:p w:rsidR="00736D0A" w:rsidRPr="00736D0A" w:rsidRDefault="00736D0A" w:rsidP="00736D0A">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r w:rsidRPr="00736D0A">
        <w:rPr>
          <w:rFonts w:ascii="Times New Roman" w:eastAsia="Times New Roman" w:hAnsi="Times New Roman" w:cs="Times New Roman"/>
          <w:b/>
          <w:i/>
          <w:lang w:eastAsia="ru-RU"/>
        </w:rPr>
        <w:t>Элемент фирменного наименования «ЭР-Телеком» явля</w:t>
      </w:r>
      <w:r w:rsidR="00237A8B">
        <w:rPr>
          <w:rFonts w:ascii="Times New Roman" w:eastAsia="Times New Roman" w:hAnsi="Times New Roman" w:cs="Times New Roman"/>
          <w:b/>
          <w:i/>
          <w:lang w:eastAsia="ru-RU"/>
        </w:rPr>
        <w:t>е</w:t>
      </w:r>
      <w:r w:rsidRPr="00736D0A">
        <w:rPr>
          <w:rFonts w:ascii="Times New Roman" w:eastAsia="Times New Roman" w:hAnsi="Times New Roman" w:cs="Times New Roman"/>
          <w:b/>
          <w:i/>
          <w:lang w:eastAsia="ru-RU"/>
        </w:rPr>
        <w:t xml:space="preserve">тся частью зарегистрированного товарного знака Свидетельство № 330060  от 24.07.2007. </w:t>
      </w:r>
    </w:p>
    <w:p w:rsidR="002F69A1" w:rsidRPr="00575052" w:rsidRDefault="002F69A1" w:rsidP="00CC004F">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CC004F">
        <w:rPr>
          <w:rFonts w:ascii="Times New Roman" w:eastAsia="Times New Roman" w:hAnsi="Times New Roman" w:cs="Times New Roman"/>
          <w:lang w:eastAsia="ru-RU"/>
        </w:rPr>
        <w:br/>
      </w:r>
      <w:r w:rsidRPr="005C45BB">
        <w:rPr>
          <w:rFonts w:ascii="Times New Roman" w:eastAsia="Times New Roman" w:hAnsi="Times New Roman" w:cs="Times New Roman"/>
          <w:lang w:eastAsia="ru-RU"/>
        </w:rPr>
        <w:t>Все предшествующие наименования эмитента в течение времени его существования</w:t>
      </w:r>
    </w:p>
    <w:p w:rsidR="005C45BB" w:rsidRPr="005C45BB" w:rsidRDefault="005C45BB" w:rsidP="005C45BB">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5C45BB">
        <w:rPr>
          <w:rFonts w:ascii="Times New Roman" w:eastAsia="Times New Roman" w:hAnsi="Times New Roman" w:cs="Times New Roman"/>
          <w:lang w:eastAsia="ru-RU"/>
        </w:rPr>
        <w:t>Полное фирменное наименование:</w:t>
      </w:r>
      <w:r w:rsidRPr="005C45BB">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Закрытое акционерное общество «ЭР-Телеком Холдинг» </w:t>
      </w:r>
    </w:p>
    <w:p w:rsidR="005C45BB" w:rsidRPr="005C45BB" w:rsidRDefault="005C45BB" w:rsidP="005C45BB">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5C45BB">
        <w:rPr>
          <w:rFonts w:ascii="Times New Roman" w:eastAsia="Times New Roman" w:hAnsi="Times New Roman" w:cs="Times New Roman"/>
          <w:lang w:eastAsia="ru-RU"/>
        </w:rPr>
        <w:t>Сокращенное фирменное наименование:</w:t>
      </w:r>
      <w:r w:rsidRPr="005C45BB">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ЗАО «ЭР-Телеком Холдинг»</w:t>
      </w:r>
    </w:p>
    <w:p w:rsidR="005C45BB" w:rsidRPr="005C45BB" w:rsidRDefault="005C45BB" w:rsidP="005C45BB">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5C45BB">
        <w:rPr>
          <w:rFonts w:ascii="Times New Roman" w:eastAsia="Times New Roman" w:hAnsi="Times New Roman" w:cs="Times New Roman"/>
          <w:lang w:eastAsia="ru-RU"/>
        </w:rPr>
        <w:t>Дата и основание изменений:</w:t>
      </w:r>
      <w:r w:rsidRPr="005C45BB">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13.03.2015, решение единственного акционера ЗАО «ЭР-Телеком Холдинг», Решение от «05» марта 2015г., №2/2015.</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30" w:name="Par2810"/>
      <w:bookmarkEnd w:id="30"/>
      <w:r w:rsidRPr="00140B70">
        <w:rPr>
          <w:rFonts w:ascii="Times New Roman" w:hAnsi="Times New Roman" w:cs="Times New Roman"/>
          <w:b/>
          <w:sz w:val="24"/>
          <w:szCs w:val="24"/>
        </w:rPr>
        <w:t>3.1.2. Сведения о государственной регистрации эмитента</w:t>
      </w:r>
    </w:p>
    <w:p w:rsidR="002F69A1" w:rsidRDefault="002F69A1" w:rsidP="002F69A1">
      <w:pPr>
        <w:widowControl w:val="0"/>
        <w:autoSpaceDE w:val="0"/>
        <w:autoSpaceDN w:val="0"/>
        <w:adjustRightInd w:val="0"/>
        <w:spacing w:before="20" w:after="40" w:line="240" w:lineRule="auto"/>
        <w:rPr>
          <w:rFonts w:ascii="Times New Roman" w:eastAsia="Times New Roman" w:hAnsi="Times New Roman" w:cs="Times New Roman"/>
          <w:sz w:val="24"/>
          <w:szCs w:val="24"/>
          <w:lang w:eastAsia="ru-RU"/>
        </w:rPr>
      </w:pPr>
    </w:p>
    <w:p w:rsidR="00FF64B3" w:rsidRPr="00BC6EC3" w:rsidRDefault="00FF64B3" w:rsidP="00FF64B3">
      <w:pPr>
        <w:spacing w:after="0" w:line="240" w:lineRule="auto"/>
        <w:rPr>
          <w:rFonts w:ascii="Times New Roman" w:eastAsia="Times New Roman" w:hAnsi="Times New Roman" w:cs="Times New Roman"/>
          <w:lang w:eastAsia="ru-RU"/>
        </w:rPr>
      </w:pPr>
      <w:r w:rsidRPr="00BC6EC3">
        <w:rPr>
          <w:rFonts w:ascii="Times New Roman" w:eastAsia="Times New Roman" w:hAnsi="Times New Roman" w:cs="Times New Roman"/>
          <w:lang w:eastAsia="ru-RU"/>
        </w:rPr>
        <w:t>Основной государственный регистрационный номер юридического лица:</w:t>
      </w:r>
      <w:r w:rsidRPr="00BC6EC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1065902028620</w:t>
      </w:r>
    </w:p>
    <w:p w:rsidR="00FF64B3" w:rsidRPr="00BC6EC3" w:rsidRDefault="00FF64B3" w:rsidP="00FF64B3">
      <w:pPr>
        <w:spacing w:after="0" w:line="240" w:lineRule="auto"/>
        <w:rPr>
          <w:rFonts w:ascii="Times New Roman" w:eastAsia="Times New Roman" w:hAnsi="Times New Roman" w:cs="Times New Roman"/>
          <w:lang w:eastAsia="ru-RU"/>
        </w:rPr>
      </w:pPr>
      <w:r w:rsidRPr="00BC6EC3">
        <w:rPr>
          <w:rFonts w:ascii="Times New Roman" w:eastAsia="Times New Roman" w:hAnsi="Times New Roman" w:cs="Times New Roman"/>
          <w:lang w:eastAsia="ru-RU"/>
        </w:rPr>
        <w:t>Дата государственной регистрации (дата внесения записи о создании юридического лица в единый государственный реестр юридических лиц):</w:t>
      </w:r>
      <w:r w:rsidRPr="00BC6EC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22.03.2006</w:t>
      </w:r>
    </w:p>
    <w:p w:rsidR="00FF64B3" w:rsidRPr="00BC6EC3" w:rsidRDefault="00FF64B3" w:rsidP="00FF64B3">
      <w:pPr>
        <w:autoSpaceDE w:val="0"/>
        <w:autoSpaceDN w:val="0"/>
        <w:adjustRightInd w:val="0"/>
        <w:spacing w:after="0" w:line="240" w:lineRule="auto"/>
        <w:jc w:val="both"/>
        <w:outlineLvl w:val="0"/>
        <w:rPr>
          <w:rFonts w:ascii="Times New Roman" w:eastAsia="Times New Roman" w:hAnsi="Times New Roman" w:cs="Times New Roman"/>
          <w:highlight w:val="yellow"/>
          <w:lang w:eastAsia="ru-RU"/>
        </w:rPr>
      </w:pPr>
      <w:r w:rsidRPr="00BC6EC3">
        <w:rPr>
          <w:rFonts w:ascii="Times New Roman" w:eastAsia="Times New Roman" w:hAnsi="Times New Roman" w:cs="Times New Roman"/>
          <w:lang w:eastAsia="ru-RU"/>
        </w:rPr>
        <w:t>Наименование регистрирующего органа:</w:t>
      </w:r>
      <w:r w:rsidRPr="00BC6EC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Инспекция Федеральной налоговой службы по Ленинскому району г.Перми</w:t>
      </w:r>
    </w:p>
    <w:p w:rsidR="0050017B" w:rsidRPr="0055739A" w:rsidRDefault="0050017B">
      <w:pPr>
        <w:widowControl w:val="0"/>
        <w:autoSpaceDE w:val="0"/>
        <w:autoSpaceDN w:val="0"/>
        <w:adjustRightInd w:val="0"/>
        <w:spacing w:after="0" w:line="240" w:lineRule="auto"/>
        <w:jc w:val="both"/>
        <w:rPr>
          <w:rFonts w:ascii="Times New Roman" w:hAnsi="Times New Roman" w:cs="Times New Roman"/>
        </w:rPr>
      </w:pPr>
    </w:p>
    <w:p w:rsidR="0050017B" w:rsidRPr="00140B70"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31" w:name="Par2814"/>
      <w:bookmarkEnd w:id="31"/>
      <w:r w:rsidRPr="00140B70">
        <w:rPr>
          <w:rFonts w:ascii="Times New Roman" w:hAnsi="Times New Roman" w:cs="Times New Roman"/>
          <w:b/>
          <w:sz w:val="24"/>
          <w:szCs w:val="24"/>
        </w:rPr>
        <w:t>3.1.3. Сведения о создании и развитии эмитента</w:t>
      </w:r>
    </w:p>
    <w:p w:rsidR="0050017B" w:rsidRPr="00575052" w:rsidRDefault="00F11C67" w:rsidP="00FE3C24">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sidRPr="00575052">
        <w:rPr>
          <w:rFonts w:ascii="Times New Roman" w:hAnsi="Times New Roman" w:cs="Times New Roman"/>
        </w:rPr>
        <w:t>С</w:t>
      </w:r>
      <w:r w:rsidR="0050017B" w:rsidRPr="00575052">
        <w:rPr>
          <w:rFonts w:ascii="Times New Roman" w:hAnsi="Times New Roman" w:cs="Times New Roman"/>
        </w:rPr>
        <w:t>рок, до которого эмитент будет существовать</w:t>
      </w:r>
      <w:r w:rsidRPr="00575052">
        <w:rPr>
          <w:rFonts w:ascii="Times New Roman" w:hAnsi="Times New Roman" w:cs="Times New Roman"/>
        </w:rPr>
        <w:t xml:space="preserve">: </w:t>
      </w:r>
      <w:r w:rsidRPr="00575052">
        <w:rPr>
          <w:rFonts w:ascii="Times New Roman" w:eastAsia="Times New Roman" w:hAnsi="Times New Roman" w:cs="Times New Roman"/>
          <w:b/>
          <w:i/>
          <w:lang w:eastAsia="ru-RU"/>
        </w:rPr>
        <w:t xml:space="preserve">срок деятельности </w:t>
      </w:r>
      <w:r w:rsidR="00FE3C24" w:rsidRPr="00575052">
        <w:rPr>
          <w:rFonts w:ascii="Times New Roman" w:eastAsia="Times New Roman" w:hAnsi="Times New Roman" w:cs="Times New Roman"/>
          <w:b/>
          <w:i/>
          <w:lang w:eastAsia="ru-RU"/>
        </w:rPr>
        <w:t>(существования) Эмитента не ограничен.</w:t>
      </w:r>
    </w:p>
    <w:p w:rsidR="00FE3C24" w:rsidRPr="00F11C67" w:rsidRDefault="00FE3C24" w:rsidP="00FE3C24">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DD707B" w:rsidRDefault="0050017B">
      <w:pPr>
        <w:widowControl w:val="0"/>
        <w:autoSpaceDE w:val="0"/>
        <w:autoSpaceDN w:val="0"/>
        <w:adjustRightInd w:val="0"/>
        <w:spacing w:after="0" w:line="240" w:lineRule="auto"/>
        <w:jc w:val="both"/>
        <w:rPr>
          <w:rFonts w:ascii="Times New Roman" w:hAnsi="Times New Roman" w:cs="Times New Roman"/>
        </w:rPr>
      </w:pPr>
      <w:r w:rsidRPr="00575052">
        <w:rPr>
          <w:rFonts w:ascii="Times New Roman" w:hAnsi="Times New Roman" w:cs="Times New Roman"/>
        </w:rPr>
        <w:t xml:space="preserve">Дается краткое </w:t>
      </w:r>
      <w:r w:rsidRPr="00DD707B">
        <w:rPr>
          <w:rFonts w:ascii="Times New Roman" w:hAnsi="Times New Roman" w:cs="Times New Roman"/>
        </w:rPr>
        <w:t>описание истории создания и развития эмитента. Указываются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p>
    <w:p w:rsidR="0049795D" w:rsidRDefault="0049795D" w:rsidP="0049795D">
      <w:pPr>
        <w:spacing w:after="0" w:line="240" w:lineRule="auto"/>
        <w:ind w:firstLine="708"/>
        <w:jc w:val="both"/>
        <w:rPr>
          <w:rFonts w:ascii="Fedra Sans Alt Pro Book TF" w:eastAsia="Times New Roman" w:hAnsi="Fedra Sans Alt Pro Book TF" w:cs="Times New Roman"/>
          <w:noProof/>
          <w:sz w:val="20"/>
          <w:szCs w:val="20"/>
          <w:lang w:eastAsia="ru-RU"/>
        </w:rPr>
      </w:pPr>
    </w:p>
    <w:p w:rsidR="0049795D" w:rsidRPr="0049795D" w:rsidRDefault="0049795D" w:rsidP="0049795D">
      <w:pPr>
        <w:spacing w:after="0" w:line="240" w:lineRule="auto"/>
        <w:ind w:firstLine="708"/>
        <w:jc w:val="both"/>
        <w:rPr>
          <w:rFonts w:ascii="Times New Roman" w:hAnsi="Times New Roman" w:cs="Times New Roman"/>
          <w:b/>
          <w:i/>
        </w:rPr>
      </w:pPr>
      <w:r w:rsidRPr="0049795D">
        <w:rPr>
          <w:rFonts w:ascii="Times New Roman" w:hAnsi="Times New Roman" w:cs="Times New Roman"/>
          <w:b/>
          <w:i/>
        </w:rPr>
        <w:t>Эмитент образован в 200</w:t>
      </w:r>
      <w:r w:rsidR="00085801">
        <w:rPr>
          <w:rFonts w:ascii="Times New Roman" w:hAnsi="Times New Roman" w:cs="Times New Roman"/>
          <w:b/>
          <w:i/>
        </w:rPr>
        <w:t>6</w:t>
      </w:r>
      <w:r w:rsidRPr="0049795D">
        <w:rPr>
          <w:rFonts w:ascii="Times New Roman" w:hAnsi="Times New Roman" w:cs="Times New Roman"/>
          <w:b/>
          <w:i/>
        </w:rPr>
        <w:t xml:space="preserve"> году </w:t>
      </w:r>
      <w:r w:rsidR="006772BD">
        <w:rPr>
          <w:rFonts w:ascii="Times New Roman" w:hAnsi="Times New Roman" w:cs="Times New Roman"/>
          <w:b/>
          <w:i/>
        </w:rPr>
        <w:t>п</w:t>
      </w:r>
      <w:r w:rsidRPr="0049795D">
        <w:rPr>
          <w:rFonts w:ascii="Times New Roman" w:hAnsi="Times New Roman" w:cs="Times New Roman"/>
          <w:b/>
          <w:i/>
        </w:rPr>
        <w:t>ермским телефонным оператором ЗАО «Элсвязь» (год создания 1992 год) и интернет-провайдером ЗАО «Рэйд-Интернет» (год создания 1997 год).</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t>2002-2003 гг. – период строительства Городской Универсальной Телекоммуникационной Сети (ГУТС) в г. Перми – первом городе проекта. Эмитент первым в России реализует проект массового кабельного телевидения по технологии FTTB.</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t>2004г. – эксплуатация ГУТС, начало операционной деятельности.</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t>По итогам 2004 года, ввиду успешной реализации проекта в г. Перми, принято решение о возможности расширения проекта.</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t>2005 год - Начало тиражирования проекта, географическая экспансия в г. Самара и г. Волгоград.</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t>2006 год – одним из акционеров Эмитента становится ПФП-Группа. В начале 2006 года ПФПГ консолидировало 51,6 %. Параллельно было принято решение о создании ЗАО «ЭР-Телеком Холдинг» для реализации расширенной стратегии развития проекта в 15 городах.</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t>2007 год – начало эксплуатации Городской Универсальной Телекоммуникационной Сети в Омске. Эмитент включен в реестр 100 лучших клиентоориентированных компаний.</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lastRenderedPageBreak/>
        <w:t>2008 год – строительство ГУТС в Нижнем Новгороде и Новосибирске. Начало оказания услуг стационарной телефонии. Подключен мил</w:t>
      </w:r>
      <w:r w:rsidR="005E0403">
        <w:rPr>
          <w:rFonts w:ascii="Times New Roman" w:hAnsi="Times New Roman" w:cs="Times New Roman"/>
          <w:b/>
          <w:i/>
        </w:rPr>
        <w:t>л</w:t>
      </w:r>
      <w:r w:rsidRPr="0049795D">
        <w:rPr>
          <w:rFonts w:ascii="Times New Roman" w:hAnsi="Times New Roman" w:cs="Times New Roman"/>
          <w:b/>
          <w:i/>
        </w:rPr>
        <w:t>ионный абонент – пользователь услуг, оказываем</w:t>
      </w:r>
      <w:r w:rsidR="005E0403">
        <w:rPr>
          <w:rFonts w:ascii="Times New Roman" w:hAnsi="Times New Roman" w:cs="Times New Roman"/>
          <w:b/>
          <w:i/>
        </w:rPr>
        <w:t>ы</w:t>
      </w:r>
      <w:r w:rsidRPr="0049795D">
        <w:rPr>
          <w:rFonts w:ascii="Times New Roman" w:hAnsi="Times New Roman" w:cs="Times New Roman"/>
          <w:b/>
          <w:i/>
        </w:rPr>
        <w:t>х Эмитентом.</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t>2009 год – расширение географии присутствия еще в пяти городах – Барнаул, Саратов, Липецк, Красноярск и Воронеж. Введение революционных по соотношению цены и скорости безлимитных тарифов ШПД. В октябре Эмитент занял 4-е место в России по количеству абонентов Интернет (физлица) с долей рынка 8% среди всех операторов. Абонентская база по всем продуктам превысила 2 миллиона.</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t>2010 год – начало реализации лидерской стратегии Эмитента. Строительство ГУТС в Екатеринбурге, Санкт-Петербурге и Ярославле. Привлечение с состав акционеров BVCP.</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t>2011 год – геог</w:t>
      </w:r>
      <w:r w:rsidR="005E0403">
        <w:rPr>
          <w:rFonts w:ascii="Times New Roman" w:hAnsi="Times New Roman" w:cs="Times New Roman"/>
          <w:b/>
          <w:i/>
        </w:rPr>
        <w:t>р</w:t>
      </w:r>
      <w:r w:rsidRPr="0049795D">
        <w:rPr>
          <w:rFonts w:ascii="Times New Roman" w:hAnsi="Times New Roman" w:cs="Times New Roman"/>
          <w:b/>
          <w:i/>
        </w:rPr>
        <w:t xml:space="preserve">афическое расширение, запуск 13 новых филиалов – Уфа, Ульяновск, Рязань, Тула, Курган, Магнитогорск, Иркутск, Томск, Брянск, Чебоксары, Ростов-на-Дону, Курск, Тверь. </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t>2012 год - Разработка и запуск бренда для сегмента В2В «Дом.ru Бизнес», внедрение пакетных предложений для компаний всех сегментов рынка В2В. Увеличение скоростей ШПД до 100 Мбит/с. Запуск в 19 городах нового формата HD-телевидения «Дом.ru TV. Центр домашних развлечений». Второе место в российском рейтинге операторов ШПД.</w:t>
      </w:r>
    </w:p>
    <w:p w:rsidR="0049795D" w:rsidRPr="0049795D" w:rsidRDefault="0049795D" w:rsidP="0049795D">
      <w:pPr>
        <w:autoSpaceDE w:val="0"/>
        <w:autoSpaceDN w:val="0"/>
        <w:adjustRightInd w:val="0"/>
        <w:spacing w:after="0" w:line="240" w:lineRule="auto"/>
        <w:ind w:firstLine="540"/>
        <w:jc w:val="both"/>
        <w:rPr>
          <w:rFonts w:ascii="Times New Roman" w:hAnsi="Times New Roman" w:cs="Times New Roman"/>
          <w:b/>
          <w:i/>
        </w:rPr>
      </w:pPr>
      <w:r w:rsidRPr="0049795D">
        <w:rPr>
          <w:rFonts w:ascii="Times New Roman" w:hAnsi="Times New Roman" w:cs="Times New Roman"/>
          <w:b/>
          <w:i/>
        </w:rPr>
        <w:t>2013 год - Запуск HD-телевидения «Дом.ru TV» во всех городах присутствия. Увеличение количества доступных HD-каналов до 50. №2 в российском рейтинге операторов ШПД и Платное ТВ.</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t xml:space="preserve">2014 год – ввод в эксплуатацию двух новых устройств для подключения к цифровому ТВ: инновационная ТВ-приставка «Дом.ru TV» с сервисами multiscreen, catch-up, видео по запросу от мировых киностудий, многоуровневый поиск контента, мобильный пульт и «Дом.ru TV Mini» с возможностью его подключения к любому телевизору, в том числе к устаревшим моделям. Увеличение числа HD-телеканалов до 56, всего 163 телеканала. По данным сервиса NetIndex Эмитент признан самым скоростным провайдером России: средняя скорость доступа в интернет для абонентов составила 50,75 Мбит/c, что вдвое больше общероссийского показателя (23,8 Мбит/c). </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t>2015 год – развитие услуг кабельного телевидения. Новая платформа вещания аналогового кабельного телевидения для улучшения качества телесигнала.</w:t>
      </w:r>
      <w:r w:rsidR="005E0403">
        <w:rPr>
          <w:rFonts w:ascii="Times New Roman" w:hAnsi="Times New Roman" w:cs="Times New Roman"/>
          <w:b/>
          <w:i/>
        </w:rPr>
        <w:t xml:space="preserve"> </w:t>
      </w:r>
      <w:r w:rsidRPr="0049795D">
        <w:rPr>
          <w:rFonts w:ascii="Times New Roman" w:hAnsi="Times New Roman" w:cs="Times New Roman"/>
          <w:b/>
          <w:i/>
        </w:rPr>
        <w:t xml:space="preserve">Увеличено число телеканалов в сервисе мультискрин «Дом.ru TV to GO»: 90 телеканалов для просмотра онлайн и 60 - в течение 3 дней после эфира. Запуск обновленной услуги для бизнеса «Облачная АТС», позволяющая снизить расходы на связь, повысить эффективность обслуживания клиентов и улучшить взаимодействие между удаленными сотрудниками. Увеличение скорости с 60 до 70 Мбит/с для действующих Клиентов в 20 городах без изменения абонентской платы. </w:t>
      </w:r>
      <w:r w:rsidR="009A0203">
        <w:rPr>
          <w:rFonts w:ascii="Times New Roman" w:hAnsi="Times New Roman" w:cs="Times New Roman"/>
          <w:b/>
          <w:i/>
        </w:rPr>
        <w:t>Приобретение локальных операторов в Ярославле и Иркутске, приобретение компании Энфорта (национального оператора, предоставляющего комплекс телеком-услуг для коммерческих организация и органов государственного управления).</w:t>
      </w:r>
    </w:p>
    <w:p w:rsidR="005D41A1" w:rsidRPr="00556B4D" w:rsidRDefault="005D41A1" w:rsidP="005D6DBE">
      <w:pPr>
        <w:pStyle w:val="2"/>
        <w:tabs>
          <w:tab w:val="num" w:pos="567"/>
        </w:tabs>
        <w:spacing w:after="120"/>
        <w:ind w:left="0" w:firstLine="0"/>
        <w:rPr>
          <w:rFonts w:ascii="Times New Roman" w:hAnsi="Times New Roman"/>
          <w:b w:val="0"/>
          <w:sz w:val="22"/>
          <w:szCs w:val="22"/>
        </w:rPr>
      </w:pPr>
    </w:p>
    <w:p w:rsidR="0049795D" w:rsidRDefault="005D6DBE" w:rsidP="0049795D">
      <w:pPr>
        <w:widowControl w:val="0"/>
        <w:autoSpaceDE w:val="0"/>
        <w:autoSpaceDN w:val="0"/>
        <w:adjustRightInd w:val="0"/>
        <w:spacing w:after="0" w:line="240" w:lineRule="auto"/>
        <w:jc w:val="both"/>
        <w:rPr>
          <w:rFonts w:ascii="Times New Roman" w:hAnsi="Times New Roman" w:cs="Times New Roman"/>
          <w:b/>
          <w:i/>
        </w:rPr>
      </w:pPr>
      <w:r w:rsidRPr="0049795D">
        <w:rPr>
          <w:rFonts w:ascii="Times New Roman" w:hAnsi="Times New Roman"/>
        </w:rPr>
        <w:t xml:space="preserve">цели создания эмитента: </w:t>
      </w:r>
      <w:r w:rsidR="005D41A1" w:rsidRPr="00556B4D">
        <w:rPr>
          <w:rFonts w:ascii="Times New Roman" w:hAnsi="Times New Roman"/>
          <w:i/>
          <w:iCs/>
        </w:rPr>
        <w:t xml:space="preserve"> </w:t>
      </w:r>
      <w:r w:rsidR="0049795D">
        <w:rPr>
          <w:rFonts w:ascii="Times New Roman" w:hAnsi="Times New Roman" w:cs="Times New Roman"/>
          <w:b/>
          <w:i/>
        </w:rPr>
        <w:t>Эмитент является коммерческой организацией и преследует извлечение прибыли в качестве основной цели своей деятельности. Для этой цели Общество вправе осуществлять любые виды деятельности, не запрещенные федеральными законами, иметь соответствующие гражданские права и нести обязанности.</w:t>
      </w:r>
    </w:p>
    <w:p w:rsidR="005D6DBE" w:rsidRPr="00556B4D" w:rsidRDefault="005D6DBE" w:rsidP="005D6DBE">
      <w:pPr>
        <w:pStyle w:val="2"/>
        <w:tabs>
          <w:tab w:val="num" w:pos="567"/>
        </w:tabs>
        <w:spacing w:after="120"/>
        <w:ind w:left="0" w:firstLine="0"/>
        <w:rPr>
          <w:rFonts w:ascii="Times New Roman" w:hAnsi="Times New Roman"/>
          <w:b w:val="0"/>
          <w:bCs w:val="0"/>
          <w:sz w:val="22"/>
          <w:szCs w:val="22"/>
        </w:rPr>
      </w:pPr>
    </w:p>
    <w:p w:rsidR="005D6DBE" w:rsidRPr="00A20C25" w:rsidRDefault="0049795D" w:rsidP="005D6DBE">
      <w:pPr>
        <w:widowControl w:val="0"/>
        <w:autoSpaceDE w:val="0"/>
        <w:autoSpaceDN w:val="0"/>
        <w:adjustRightInd w:val="0"/>
        <w:spacing w:after="0" w:line="240" w:lineRule="auto"/>
        <w:rPr>
          <w:rFonts w:ascii="Times New Roman" w:eastAsia="Times New Roman" w:hAnsi="Times New Roman" w:cs="Times New Roman"/>
          <w:b/>
          <w:bCs/>
          <w:i/>
          <w:iCs/>
          <w:lang w:eastAsia="ru-RU"/>
        </w:rPr>
      </w:pPr>
      <w:r w:rsidRPr="00A20C25">
        <w:rPr>
          <w:rFonts w:ascii="Times New Roman" w:eastAsia="Times New Roman" w:hAnsi="Times New Roman" w:cs="Times New Roman"/>
          <w:b/>
          <w:bCs/>
          <w:i/>
          <w:iCs/>
          <w:lang w:eastAsia="ru-RU"/>
        </w:rPr>
        <w:t>Миссия Эмитента: изменение мира к лучшему.</w:t>
      </w:r>
      <w:r w:rsidR="005D41A1" w:rsidRPr="00A20C25">
        <w:rPr>
          <w:rFonts w:ascii="Times New Roman" w:eastAsia="Times New Roman" w:hAnsi="Times New Roman" w:cs="Times New Roman"/>
          <w:b/>
          <w:bCs/>
          <w:i/>
          <w:iCs/>
          <w:lang w:eastAsia="ru-RU"/>
        </w:rPr>
        <w:t xml:space="preserve"> </w:t>
      </w:r>
    </w:p>
    <w:p w:rsidR="0049795D" w:rsidRPr="00A20C25" w:rsidRDefault="0049795D" w:rsidP="0049795D">
      <w:pPr>
        <w:widowControl w:val="0"/>
        <w:autoSpaceDE w:val="0"/>
        <w:autoSpaceDN w:val="0"/>
        <w:adjustRightInd w:val="0"/>
        <w:spacing w:after="0" w:line="240" w:lineRule="auto"/>
        <w:jc w:val="both"/>
        <w:rPr>
          <w:rFonts w:ascii="Times New Roman" w:hAnsi="Times New Roman" w:cs="Times New Roman"/>
          <w:b/>
          <w:i/>
        </w:rPr>
      </w:pPr>
    </w:p>
    <w:p w:rsidR="0049795D" w:rsidRPr="00BA6B7A" w:rsidRDefault="0049795D" w:rsidP="0049795D">
      <w:pPr>
        <w:widowControl w:val="0"/>
        <w:autoSpaceDE w:val="0"/>
        <w:autoSpaceDN w:val="0"/>
        <w:adjustRightInd w:val="0"/>
        <w:spacing w:after="0" w:line="240" w:lineRule="auto"/>
        <w:jc w:val="both"/>
        <w:rPr>
          <w:rFonts w:ascii="Times New Roman" w:hAnsi="Times New Roman" w:cs="Times New Roman"/>
        </w:rPr>
      </w:pPr>
      <w:r w:rsidRPr="00A20C25">
        <w:rPr>
          <w:rFonts w:ascii="Times New Roman" w:hAnsi="Times New Roman" w:cs="Times New Roman"/>
        </w:rPr>
        <w:t>основные виды хозяйственной деятельности эмитента:</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Для достижения указанных целей Общество осуществляет любые виды деятельности, не запрещенные законом, в том числе:</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представление услуг телематических служб;</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предоставление услуг по трансляции телевизионных и звуковых программ по сети кабельного телевидения;</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разработка, адаптация и сопровождение системы информатики, обучение пользование;</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производство, поставка «под ключ» компьютерных узлов;</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проведение работ в решении проблем экологии, включая проведение исследований и поставку контрольно-измерительной аппаратуры и средств анализа состояния окружающей среды;</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lastRenderedPageBreak/>
        <w:t>- поставка, инсталляция  телекоммуникационных систем, обучение пользователей;</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консалтинговые услуги в области систем информатики;</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предоставление услуг связи;</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экспорт-импорт продуктов интеллектуального труда и других товаров;</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создание кино-, видео- и телепрограмм; рекламная и издательская деятельность;</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осуществление собственных и посреднических функций на рынках товаров, ценных бумаг, валюты и капитала при внебиржевых операциях;</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осуществление брокерских и дилерских операций на товарных и валютных биржах;</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заключение дистрибьюторских и дилерских соглашений с отечественными и зарубежными фирмами;</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экспорт и импорт технологий, производств, материалов, оборудования, лицензий, «ноу-хау», средств связи, бытовой техники и других товаров и услуг, другая внешнеэкономическая деятельность в соответствии с законодательством;</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оказание бытовых услуг гражданам и юридическим лицам;</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торгово-закупочная деятельность, организация фирменной торговли, реклама.</w:t>
      </w:r>
    </w:p>
    <w:p w:rsidR="0049795D" w:rsidRPr="00BA6B7A" w:rsidRDefault="0049795D" w:rsidP="0049795D">
      <w:pPr>
        <w:widowControl w:val="0"/>
        <w:autoSpaceDE w:val="0"/>
        <w:autoSpaceDN w:val="0"/>
        <w:adjustRightInd w:val="0"/>
        <w:spacing w:after="0" w:line="240" w:lineRule="auto"/>
        <w:jc w:val="both"/>
        <w:rPr>
          <w:rFonts w:ascii="Times New Roman" w:hAnsi="Times New Roman" w:cs="Times New Roman"/>
          <w:b/>
          <w:i/>
        </w:rPr>
      </w:pP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rsidP="00A940C7">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32" w:name="Par2818"/>
      <w:bookmarkEnd w:id="32"/>
      <w:r w:rsidRPr="00140B70">
        <w:rPr>
          <w:rFonts w:ascii="Times New Roman" w:hAnsi="Times New Roman" w:cs="Times New Roman"/>
          <w:b/>
          <w:sz w:val="24"/>
          <w:szCs w:val="24"/>
        </w:rPr>
        <w:t>3.1.4. Контактная информация</w:t>
      </w:r>
    </w:p>
    <w:p w:rsidR="00A940C7" w:rsidRDefault="00A940C7" w:rsidP="00A940C7">
      <w:pPr>
        <w:spacing w:after="0" w:line="240" w:lineRule="auto"/>
        <w:jc w:val="both"/>
        <w:rPr>
          <w:rFonts w:ascii="Times New Roman" w:eastAsia="Times New Roman" w:hAnsi="Times New Roman" w:cs="Times New Roman"/>
          <w:lang w:eastAsia="ru-RU"/>
        </w:rPr>
      </w:pPr>
    </w:p>
    <w:p w:rsidR="00D40898" w:rsidRDefault="00D40898" w:rsidP="00D40898">
      <w:pPr>
        <w:spacing w:after="0" w:line="240" w:lineRule="auto"/>
        <w:jc w:val="both"/>
        <w:rPr>
          <w:rFonts w:ascii="Times New Roman" w:eastAsia="Calibri" w:hAnsi="Times New Roman" w:cs="Times New Roman"/>
          <w:b/>
          <w:bCs/>
          <w:i/>
          <w:iCs/>
          <w:lang w:eastAsia="ru-RU"/>
        </w:rPr>
      </w:pPr>
      <w:r w:rsidRPr="00D40898">
        <w:rPr>
          <w:rFonts w:ascii="Times New Roman" w:eastAsia="Calibri" w:hAnsi="Times New Roman" w:cs="Times New Roman"/>
          <w:lang w:eastAsia="ru-RU"/>
        </w:rPr>
        <w:t xml:space="preserve">Место нахождения эмитента: </w:t>
      </w:r>
      <w:r w:rsidRPr="00D40898">
        <w:rPr>
          <w:rFonts w:ascii="Times New Roman" w:eastAsia="Calibri" w:hAnsi="Times New Roman" w:cs="Times New Roman"/>
          <w:b/>
          <w:bCs/>
          <w:i/>
          <w:iCs/>
          <w:lang w:eastAsia="ru-RU"/>
        </w:rPr>
        <w:t> Российская Федерация, 614000, г.Пермь, ул. Монастырская, дом 15.</w:t>
      </w:r>
    </w:p>
    <w:p w:rsidR="006E55CC" w:rsidRDefault="00250216" w:rsidP="006E55CC">
      <w:pPr>
        <w:spacing w:after="0" w:line="240" w:lineRule="auto"/>
        <w:jc w:val="both"/>
        <w:rPr>
          <w:rFonts w:ascii="Times New Roman" w:eastAsia="Calibri" w:hAnsi="Times New Roman" w:cs="Times New Roman"/>
          <w:b/>
          <w:bCs/>
          <w:i/>
          <w:iCs/>
          <w:lang w:eastAsia="ru-RU"/>
        </w:rPr>
      </w:pPr>
      <w:r w:rsidRPr="006E55CC">
        <w:rPr>
          <w:rFonts w:ascii="Times New Roman" w:eastAsia="Calibri" w:hAnsi="Times New Roman" w:cs="Times New Roman"/>
          <w:lang w:eastAsia="ru-RU"/>
        </w:rPr>
        <w:t>адрес эмитента, указанный в едином государственном реестре юридических лиц, иной адрес для направления эмитенту почтовой корреспонденции (в случае его наличия)</w:t>
      </w:r>
      <w:r w:rsidR="006E55CC">
        <w:rPr>
          <w:rFonts w:ascii="Times New Roman" w:eastAsia="Calibri" w:hAnsi="Times New Roman" w:cs="Times New Roman"/>
          <w:lang w:eastAsia="ru-RU"/>
        </w:rPr>
        <w:t xml:space="preserve">: </w:t>
      </w:r>
      <w:r w:rsidR="006E55CC" w:rsidRPr="00D40898">
        <w:rPr>
          <w:rFonts w:ascii="Times New Roman" w:eastAsia="Calibri" w:hAnsi="Times New Roman" w:cs="Times New Roman"/>
          <w:b/>
          <w:bCs/>
          <w:i/>
          <w:iCs/>
          <w:lang w:eastAsia="ru-RU"/>
        </w:rPr>
        <w:t>Российская Федерация, 614000, г.Пермь, ул. Монастырская, дом 15.</w:t>
      </w:r>
    </w:p>
    <w:p w:rsidR="00D40898" w:rsidRPr="00D40898" w:rsidRDefault="00D40898" w:rsidP="00D40898">
      <w:pPr>
        <w:spacing w:after="0" w:line="240" w:lineRule="auto"/>
        <w:rPr>
          <w:rFonts w:ascii="Calibri" w:eastAsia="Calibri" w:hAnsi="Calibri" w:cs="Times New Roman"/>
        </w:rPr>
      </w:pPr>
      <w:r w:rsidRPr="00D40898">
        <w:rPr>
          <w:rFonts w:ascii="Times New Roman" w:eastAsia="Calibri" w:hAnsi="Times New Roman" w:cs="Times New Roman"/>
          <w:lang w:eastAsia="ru-RU"/>
        </w:rPr>
        <w:t>Телефон:</w:t>
      </w:r>
      <w:r w:rsidRPr="00D40898">
        <w:rPr>
          <w:rFonts w:ascii="Times New Roman" w:eastAsia="Calibri" w:hAnsi="Times New Roman" w:cs="Times New Roman"/>
          <w:b/>
          <w:bCs/>
          <w:i/>
          <w:iCs/>
          <w:lang w:eastAsia="ru-RU"/>
        </w:rPr>
        <w:t xml:space="preserve"> +7 (342) 246-22-33, </w:t>
      </w:r>
    </w:p>
    <w:p w:rsidR="00D40898" w:rsidRPr="00D40898" w:rsidRDefault="00D40898" w:rsidP="00D40898">
      <w:pPr>
        <w:autoSpaceDE w:val="0"/>
        <w:autoSpaceDN w:val="0"/>
        <w:spacing w:after="0" w:line="240" w:lineRule="auto"/>
        <w:jc w:val="both"/>
        <w:rPr>
          <w:rFonts w:ascii="Calibri" w:eastAsia="Calibri" w:hAnsi="Calibri" w:cs="Times New Roman"/>
        </w:rPr>
      </w:pPr>
      <w:r w:rsidRPr="00D40898">
        <w:rPr>
          <w:rFonts w:ascii="Times New Roman" w:eastAsia="Calibri" w:hAnsi="Times New Roman" w:cs="Times New Roman"/>
          <w:lang w:eastAsia="ru-RU"/>
        </w:rPr>
        <w:t>Факс:</w:t>
      </w:r>
      <w:r w:rsidRPr="00D40898">
        <w:rPr>
          <w:rFonts w:ascii="Times New Roman" w:eastAsia="Calibri" w:hAnsi="Times New Roman" w:cs="Times New Roman"/>
          <w:b/>
          <w:bCs/>
          <w:i/>
          <w:iCs/>
          <w:lang w:eastAsia="ru-RU"/>
        </w:rPr>
        <w:t>  +7 (342) 219-50-24</w:t>
      </w:r>
    </w:p>
    <w:p w:rsidR="00D40898" w:rsidRPr="00D40898" w:rsidRDefault="00D40898" w:rsidP="00D40898">
      <w:pPr>
        <w:spacing w:after="0" w:line="240" w:lineRule="auto"/>
        <w:rPr>
          <w:rFonts w:ascii="Calibri" w:eastAsia="Calibri" w:hAnsi="Calibri" w:cs="Times New Roman"/>
        </w:rPr>
      </w:pPr>
      <w:r w:rsidRPr="00D40898">
        <w:rPr>
          <w:rFonts w:ascii="Times New Roman" w:eastAsia="Calibri" w:hAnsi="Times New Roman" w:cs="Times New Roman"/>
          <w:lang w:eastAsia="ru-RU"/>
        </w:rPr>
        <w:t>Адрес электронной почты:</w:t>
      </w:r>
      <w:r w:rsidRPr="00D40898">
        <w:rPr>
          <w:rFonts w:ascii="Times New Roman" w:eastAsia="Calibri" w:hAnsi="Times New Roman" w:cs="Times New Roman"/>
          <w:b/>
          <w:bCs/>
          <w:i/>
          <w:iCs/>
          <w:lang w:eastAsia="ru-RU"/>
        </w:rPr>
        <w:t xml:space="preserve">  </w:t>
      </w:r>
      <w:hyperlink r:id="rId10" w:history="1">
        <w:r w:rsidRPr="00D40898">
          <w:rPr>
            <w:rFonts w:ascii="Times New Roman" w:eastAsia="Calibri" w:hAnsi="Times New Roman" w:cs="Times New Roman"/>
            <w:b/>
            <w:bCs/>
            <w:i/>
            <w:iCs/>
            <w:color w:val="0000FF"/>
            <w:u w:val="single"/>
            <w:lang w:val="en-US" w:eastAsia="ru-RU"/>
          </w:rPr>
          <w:t>info</w:t>
        </w:r>
        <w:r w:rsidRPr="00D40898">
          <w:rPr>
            <w:rFonts w:ascii="Times New Roman" w:eastAsia="Calibri" w:hAnsi="Times New Roman" w:cs="Times New Roman"/>
            <w:b/>
            <w:bCs/>
            <w:i/>
            <w:iCs/>
            <w:color w:val="0000FF"/>
            <w:u w:val="single"/>
            <w:lang w:eastAsia="ru-RU"/>
          </w:rPr>
          <w:t>@</w:t>
        </w:r>
        <w:r w:rsidRPr="00D40898">
          <w:rPr>
            <w:rFonts w:ascii="Times New Roman" w:eastAsia="Calibri" w:hAnsi="Times New Roman" w:cs="Times New Roman"/>
            <w:b/>
            <w:bCs/>
            <w:i/>
            <w:iCs/>
            <w:color w:val="0000FF"/>
            <w:u w:val="single"/>
            <w:lang w:val="en-US" w:eastAsia="ru-RU"/>
          </w:rPr>
          <w:t>domru</w:t>
        </w:r>
        <w:r w:rsidRPr="00D40898">
          <w:rPr>
            <w:rFonts w:ascii="Times New Roman" w:eastAsia="Calibri" w:hAnsi="Times New Roman" w:cs="Times New Roman"/>
            <w:b/>
            <w:bCs/>
            <w:i/>
            <w:iCs/>
            <w:color w:val="0000FF"/>
            <w:u w:val="single"/>
            <w:lang w:eastAsia="ru-RU"/>
          </w:rPr>
          <w:t>.</w:t>
        </w:r>
        <w:r w:rsidRPr="00D40898">
          <w:rPr>
            <w:rFonts w:ascii="Times New Roman" w:eastAsia="Calibri" w:hAnsi="Times New Roman" w:cs="Times New Roman"/>
            <w:b/>
            <w:bCs/>
            <w:i/>
            <w:iCs/>
            <w:color w:val="0000FF"/>
            <w:u w:val="single"/>
            <w:lang w:val="en-US" w:eastAsia="ru-RU"/>
          </w:rPr>
          <w:t>ru</w:t>
        </w:r>
      </w:hyperlink>
    </w:p>
    <w:p w:rsidR="007E61D6" w:rsidRDefault="007E61D6" w:rsidP="006431D4">
      <w:pPr>
        <w:autoSpaceDE w:val="0"/>
        <w:autoSpaceDN w:val="0"/>
        <w:spacing w:after="0" w:line="240" w:lineRule="auto"/>
        <w:jc w:val="both"/>
        <w:rPr>
          <w:rFonts w:ascii="Times New Roman" w:eastAsia="Calibri" w:hAnsi="Times New Roman" w:cs="Times New Roman"/>
          <w:lang w:eastAsia="ru-RU"/>
        </w:rPr>
      </w:pPr>
    </w:p>
    <w:p w:rsidR="007E61D6" w:rsidRDefault="007E61D6" w:rsidP="007E61D6">
      <w:pPr>
        <w:autoSpaceDE w:val="0"/>
        <w:autoSpaceDN w:val="0"/>
        <w:spacing w:after="0" w:line="240" w:lineRule="auto"/>
        <w:ind w:firstLine="540"/>
        <w:jc w:val="both"/>
        <w:rPr>
          <w:rFonts w:ascii="Times New Roman" w:eastAsia="Calibri" w:hAnsi="Times New Roman" w:cs="Times New Roman"/>
          <w:b/>
          <w:bCs/>
          <w:i/>
          <w:iCs/>
        </w:rPr>
      </w:pPr>
      <w:r>
        <w:rPr>
          <w:rFonts w:ascii="Times New Roman" w:eastAsia="Calibri" w:hAnsi="Times New Roman" w:cs="Times New Roman"/>
          <w:b/>
          <w:bCs/>
          <w:i/>
          <w:iCs/>
        </w:rPr>
        <w:t xml:space="preserve">На дату утверждения Проспекта Эмитент является </w:t>
      </w:r>
      <w:r w:rsidRPr="005C66E7">
        <w:rPr>
          <w:rFonts w:ascii="Times New Roman" w:eastAsia="Calibri" w:hAnsi="Times New Roman" w:cs="Times New Roman"/>
          <w:b/>
          <w:bCs/>
          <w:i/>
          <w:iCs/>
        </w:rPr>
        <w:t>непубличн</w:t>
      </w:r>
      <w:r>
        <w:rPr>
          <w:rFonts w:ascii="Times New Roman" w:eastAsia="Calibri" w:hAnsi="Times New Roman" w:cs="Times New Roman"/>
          <w:b/>
          <w:bCs/>
          <w:i/>
          <w:iCs/>
        </w:rPr>
        <w:t xml:space="preserve">ым обществом </w:t>
      </w:r>
      <w:r w:rsidRPr="005C66E7">
        <w:rPr>
          <w:rFonts w:ascii="Times New Roman" w:eastAsia="Calibri" w:hAnsi="Times New Roman" w:cs="Times New Roman"/>
          <w:b/>
          <w:bCs/>
          <w:i/>
          <w:iCs/>
        </w:rPr>
        <w:t xml:space="preserve"> и не осуществлял публичное размещение облигаций и иных ценных бумаг Общества, соответственно на дату утверждения </w:t>
      </w:r>
      <w:r>
        <w:rPr>
          <w:rFonts w:ascii="Times New Roman" w:eastAsia="Calibri" w:hAnsi="Times New Roman" w:cs="Times New Roman"/>
          <w:b/>
          <w:bCs/>
          <w:i/>
          <w:iCs/>
        </w:rPr>
        <w:t>П</w:t>
      </w:r>
      <w:r w:rsidRPr="005C66E7">
        <w:rPr>
          <w:rFonts w:ascii="Times New Roman" w:eastAsia="Calibri" w:hAnsi="Times New Roman" w:cs="Times New Roman"/>
          <w:b/>
          <w:bCs/>
          <w:i/>
          <w:iCs/>
        </w:rPr>
        <w:t xml:space="preserve">роспекта нет обязанности раскрывать </w:t>
      </w:r>
      <w:r>
        <w:rPr>
          <w:rFonts w:ascii="Times New Roman" w:eastAsia="Calibri" w:hAnsi="Times New Roman" w:cs="Times New Roman"/>
          <w:b/>
          <w:bCs/>
          <w:i/>
          <w:iCs/>
        </w:rPr>
        <w:t xml:space="preserve">информацию об Эмитенте, </w:t>
      </w:r>
      <w:r w:rsidRPr="007E61D6">
        <w:rPr>
          <w:rFonts w:ascii="Times New Roman" w:eastAsia="Calibri" w:hAnsi="Times New Roman" w:cs="Times New Roman"/>
          <w:b/>
          <w:bCs/>
          <w:i/>
          <w:iCs/>
        </w:rPr>
        <w:t>выпущенных и/или выпускаемых им ценных бумагах</w:t>
      </w:r>
      <w:r w:rsidRPr="005C66E7">
        <w:rPr>
          <w:rFonts w:ascii="Times New Roman" w:eastAsia="Calibri" w:hAnsi="Times New Roman" w:cs="Times New Roman"/>
          <w:b/>
          <w:bCs/>
          <w:i/>
          <w:iCs/>
        </w:rPr>
        <w:t>.</w:t>
      </w:r>
    </w:p>
    <w:p w:rsidR="007E61D6" w:rsidRDefault="007E61D6" w:rsidP="006431D4">
      <w:pPr>
        <w:autoSpaceDE w:val="0"/>
        <w:autoSpaceDN w:val="0"/>
        <w:spacing w:after="0" w:line="240" w:lineRule="auto"/>
        <w:jc w:val="both"/>
        <w:rPr>
          <w:rFonts w:ascii="Times New Roman" w:eastAsia="Calibri" w:hAnsi="Times New Roman" w:cs="Times New Roman"/>
          <w:lang w:eastAsia="ru-RU"/>
        </w:rPr>
      </w:pPr>
    </w:p>
    <w:p w:rsidR="006431D4" w:rsidRPr="00CC401C" w:rsidRDefault="00D40898" w:rsidP="006431D4">
      <w:pPr>
        <w:autoSpaceDE w:val="0"/>
        <w:autoSpaceDN w:val="0"/>
        <w:spacing w:after="0" w:line="240" w:lineRule="auto"/>
        <w:jc w:val="both"/>
        <w:rPr>
          <w:rFonts w:ascii="Calibri" w:eastAsia="Calibri" w:hAnsi="Calibri" w:cs="Times New Roman"/>
        </w:rPr>
      </w:pPr>
      <w:r w:rsidRPr="00D40898">
        <w:rPr>
          <w:rFonts w:ascii="Times New Roman" w:eastAsia="Calibri" w:hAnsi="Times New Roman" w:cs="Times New Roman"/>
          <w:lang w:eastAsia="ru-RU"/>
        </w:rPr>
        <w:t xml:space="preserve">Адрес страницы (страниц) в сети Интернет, на которой (на которых) </w:t>
      </w:r>
      <w:r w:rsidR="007E61D6">
        <w:rPr>
          <w:rFonts w:ascii="Times New Roman" w:eastAsia="Calibri" w:hAnsi="Times New Roman" w:cs="Times New Roman"/>
          <w:lang w:eastAsia="ru-RU"/>
        </w:rPr>
        <w:t xml:space="preserve">будет </w:t>
      </w:r>
      <w:r w:rsidRPr="00D40898">
        <w:rPr>
          <w:rFonts w:ascii="Times New Roman" w:eastAsia="Calibri" w:hAnsi="Times New Roman" w:cs="Times New Roman"/>
          <w:lang w:eastAsia="ru-RU"/>
        </w:rPr>
        <w:t>доступна информация об эмитенте, выпущенных и/или выпускаемых им ценных бумагах:</w:t>
      </w:r>
      <w:r w:rsidRPr="00D40898">
        <w:rPr>
          <w:rFonts w:ascii="Times New Roman" w:eastAsia="Calibri" w:hAnsi="Times New Roman" w:cs="Times New Roman"/>
          <w:b/>
          <w:bCs/>
          <w:i/>
          <w:iCs/>
          <w:lang w:eastAsia="ru-RU"/>
        </w:rPr>
        <w:t xml:space="preserve"> </w:t>
      </w:r>
      <w:hyperlink r:id="rId11" w:history="1">
        <w:r w:rsidR="006431D4" w:rsidRPr="006D0325">
          <w:rPr>
            <w:rStyle w:val="af0"/>
            <w:rFonts w:ascii="Times New Roman" w:eastAsia="Calibri" w:hAnsi="Times New Roman" w:cs="Times New Roman"/>
            <w:b/>
            <w:bCs/>
            <w:i/>
            <w:iCs/>
            <w:lang w:eastAsia="ru-RU"/>
          </w:rPr>
          <w:t>https://www.e-disclosure.ru/portal/company.aspx?id=35989</w:t>
        </w:r>
      </w:hyperlink>
      <w:r w:rsidR="006431D4">
        <w:rPr>
          <w:rFonts w:ascii="Times New Roman" w:eastAsia="Calibri" w:hAnsi="Times New Roman" w:cs="Times New Roman"/>
          <w:b/>
          <w:bCs/>
          <w:i/>
          <w:iCs/>
          <w:lang w:eastAsia="ru-RU"/>
        </w:rPr>
        <w:t xml:space="preserve"> </w:t>
      </w:r>
    </w:p>
    <w:p w:rsidR="00D40898" w:rsidRPr="00D40898" w:rsidRDefault="00D40898" w:rsidP="00D40898">
      <w:pPr>
        <w:autoSpaceDE w:val="0"/>
        <w:autoSpaceDN w:val="0"/>
        <w:spacing w:after="0" w:line="240" w:lineRule="auto"/>
        <w:jc w:val="both"/>
        <w:rPr>
          <w:rFonts w:ascii="Calibri" w:eastAsia="Calibri" w:hAnsi="Calibri" w:cs="Times New Roman"/>
        </w:rPr>
      </w:pPr>
    </w:p>
    <w:p w:rsidR="00D40898" w:rsidRPr="00D40898" w:rsidRDefault="00D40898" w:rsidP="00D40898">
      <w:pPr>
        <w:autoSpaceDE w:val="0"/>
        <w:autoSpaceDN w:val="0"/>
        <w:spacing w:after="0" w:line="240" w:lineRule="auto"/>
        <w:jc w:val="both"/>
        <w:rPr>
          <w:rFonts w:ascii="Calibri" w:eastAsia="Calibri" w:hAnsi="Calibri" w:cs="Times New Roman"/>
        </w:rPr>
      </w:pPr>
      <w:r w:rsidRPr="00D40898">
        <w:rPr>
          <w:rFonts w:ascii="Times New Roman" w:eastAsia="Calibri" w:hAnsi="Times New Roman" w:cs="Times New Roman"/>
          <w:lang w:eastAsia="ru-RU"/>
        </w:rPr>
        <w:t> Наименование специального подразделения эмитента по работе с акционерами и инвесторами эмитента:</w:t>
      </w:r>
      <w:r w:rsidRPr="00D40898">
        <w:rPr>
          <w:rFonts w:ascii="Times New Roman" w:eastAsia="Calibri" w:hAnsi="Times New Roman" w:cs="Times New Roman"/>
          <w:b/>
          <w:bCs/>
          <w:i/>
          <w:iCs/>
          <w:lang w:eastAsia="ru-RU"/>
        </w:rPr>
        <w:t xml:space="preserve">   </w:t>
      </w:r>
      <w:r w:rsidR="00827C6D">
        <w:rPr>
          <w:rFonts w:ascii="Times New Roman" w:eastAsia="Calibri" w:hAnsi="Times New Roman" w:cs="Times New Roman"/>
          <w:b/>
          <w:bCs/>
          <w:i/>
          <w:iCs/>
          <w:lang w:eastAsia="ru-RU"/>
        </w:rPr>
        <w:t xml:space="preserve">Представительство </w:t>
      </w:r>
      <w:r w:rsidRPr="00D40898">
        <w:rPr>
          <w:rFonts w:ascii="Times New Roman" w:eastAsia="Calibri" w:hAnsi="Times New Roman" w:cs="Times New Roman"/>
          <w:b/>
          <w:bCs/>
          <w:i/>
          <w:iCs/>
          <w:lang w:eastAsia="ru-RU"/>
        </w:rPr>
        <w:t>АО «ЭР-Телеком</w:t>
      </w:r>
      <w:r w:rsidR="00827C6D">
        <w:rPr>
          <w:rFonts w:ascii="Times New Roman" w:eastAsia="Calibri" w:hAnsi="Times New Roman" w:cs="Times New Roman"/>
          <w:b/>
          <w:bCs/>
          <w:i/>
          <w:iCs/>
          <w:lang w:eastAsia="ru-RU"/>
        </w:rPr>
        <w:t xml:space="preserve"> Холдинг</w:t>
      </w:r>
      <w:r w:rsidRPr="00D40898">
        <w:rPr>
          <w:rFonts w:ascii="Times New Roman" w:eastAsia="Calibri" w:hAnsi="Times New Roman" w:cs="Times New Roman"/>
          <w:b/>
          <w:bCs/>
          <w:i/>
          <w:iCs/>
          <w:lang w:eastAsia="ru-RU"/>
        </w:rPr>
        <w:t>»</w:t>
      </w:r>
      <w:r w:rsidR="00181F21">
        <w:rPr>
          <w:rFonts w:ascii="Times New Roman" w:eastAsia="Calibri" w:hAnsi="Times New Roman" w:cs="Times New Roman"/>
          <w:b/>
          <w:bCs/>
          <w:i/>
          <w:iCs/>
          <w:lang w:eastAsia="ru-RU"/>
        </w:rPr>
        <w:t xml:space="preserve"> </w:t>
      </w:r>
      <w:r w:rsidR="00827C6D">
        <w:rPr>
          <w:rFonts w:ascii="Times New Roman" w:eastAsia="Calibri" w:hAnsi="Times New Roman" w:cs="Times New Roman"/>
          <w:b/>
          <w:bCs/>
          <w:i/>
          <w:iCs/>
          <w:lang w:eastAsia="ru-RU"/>
        </w:rPr>
        <w:t xml:space="preserve">в г.Москва </w:t>
      </w:r>
    </w:p>
    <w:p w:rsidR="00D40898" w:rsidRPr="00D40898" w:rsidRDefault="00D40898" w:rsidP="00D40898">
      <w:pPr>
        <w:autoSpaceDE w:val="0"/>
        <w:autoSpaceDN w:val="0"/>
        <w:spacing w:after="0" w:line="240" w:lineRule="auto"/>
        <w:jc w:val="both"/>
        <w:rPr>
          <w:rFonts w:ascii="Calibri" w:eastAsia="Calibri" w:hAnsi="Calibri" w:cs="Times New Roman"/>
        </w:rPr>
      </w:pPr>
      <w:r w:rsidRPr="00D40898">
        <w:rPr>
          <w:rFonts w:ascii="Times New Roman" w:eastAsia="Calibri" w:hAnsi="Times New Roman" w:cs="Times New Roman"/>
          <w:lang w:eastAsia="ru-RU"/>
        </w:rPr>
        <w:t>Адрес нахождения подразделения:</w:t>
      </w:r>
      <w:r w:rsidRPr="00D40898">
        <w:rPr>
          <w:rFonts w:ascii="Times New Roman" w:eastAsia="Calibri" w:hAnsi="Times New Roman" w:cs="Times New Roman"/>
          <w:b/>
          <w:bCs/>
          <w:i/>
          <w:iCs/>
          <w:lang w:eastAsia="ru-RU"/>
        </w:rPr>
        <w:t xml:space="preserve"> Российская Федерация, 115324, г. Москва, Овчинниковская набережная, 20, строение 1 </w:t>
      </w:r>
    </w:p>
    <w:p w:rsidR="00D40898" w:rsidRPr="00D40898" w:rsidRDefault="00D40898" w:rsidP="00D40898">
      <w:pPr>
        <w:autoSpaceDE w:val="0"/>
        <w:autoSpaceDN w:val="0"/>
        <w:spacing w:after="0" w:line="240" w:lineRule="auto"/>
        <w:jc w:val="both"/>
        <w:rPr>
          <w:rFonts w:ascii="Calibri" w:eastAsia="Calibri" w:hAnsi="Calibri" w:cs="Times New Roman"/>
        </w:rPr>
      </w:pPr>
      <w:r w:rsidRPr="00D40898">
        <w:rPr>
          <w:rFonts w:ascii="Times New Roman" w:eastAsia="Calibri" w:hAnsi="Times New Roman" w:cs="Times New Roman"/>
          <w:lang w:eastAsia="ru-RU"/>
        </w:rPr>
        <w:t>Телефон:</w:t>
      </w:r>
      <w:r w:rsidRPr="00D40898">
        <w:rPr>
          <w:rFonts w:ascii="Times New Roman" w:eastAsia="Calibri" w:hAnsi="Times New Roman" w:cs="Times New Roman"/>
          <w:b/>
          <w:bCs/>
          <w:i/>
          <w:iCs/>
          <w:lang w:eastAsia="ru-RU"/>
        </w:rPr>
        <w:t>  +7 (499) 517-90-90</w:t>
      </w:r>
    </w:p>
    <w:p w:rsidR="00D40898" w:rsidRPr="00D40898" w:rsidRDefault="00D40898" w:rsidP="00D40898">
      <w:pPr>
        <w:autoSpaceDE w:val="0"/>
        <w:autoSpaceDN w:val="0"/>
        <w:spacing w:after="0" w:line="240" w:lineRule="auto"/>
        <w:jc w:val="both"/>
        <w:rPr>
          <w:rFonts w:ascii="Calibri" w:eastAsia="Calibri" w:hAnsi="Calibri" w:cs="Times New Roman"/>
        </w:rPr>
      </w:pPr>
      <w:r w:rsidRPr="00D40898">
        <w:rPr>
          <w:rFonts w:ascii="Times New Roman" w:eastAsia="Calibri" w:hAnsi="Times New Roman" w:cs="Times New Roman"/>
          <w:lang w:eastAsia="ru-RU"/>
        </w:rPr>
        <w:t>Факс:</w:t>
      </w:r>
      <w:r w:rsidRPr="00D40898">
        <w:rPr>
          <w:rFonts w:ascii="Times New Roman" w:eastAsia="Calibri" w:hAnsi="Times New Roman" w:cs="Times New Roman"/>
          <w:b/>
          <w:bCs/>
          <w:i/>
          <w:iCs/>
          <w:lang w:eastAsia="ru-RU"/>
        </w:rPr>
        <w:t>  отсутствует</w:t>
      </w:r>
    </w:p>
    <w:p w:rsidR="00FB75B7" w:rsidRDefault="00D40898" w:rsidP="00D40898">
      <w:pPr>
        <w:autoSpaceDE w:val="0"/>
        <w:autoSpaceDN w:val="0"/>
        <w:spacing w:after="0" w:line="240" w:lineRule="auto"/>
        <w:jc w:val="both"/>
      </w:pPr>
      <w:r w:rsidRPr="00D40898">
        <w:rPr>
          <w:rFonts w:ascii="Times New Roman" w:eastAsia="Calibri" w:hAnsi="Times New Roman" w:cs="Times New Roman"/>
          <w:lang w:eastAsia="ru-RU"/>
        </w:rPr>
        <w:t>Адрес электронной почты:</w:t>
      </w:r>
      <w:r w:rsidRPr="00D40898">
        <w:rPr>
          <w:rFonts w:ascii="Times New Roman" w:eastAsia="Calibri" w:hAnsi="Times New Roman" w:cs="Times New Roman"/>
          <w:b/>
          <w:bCs/>
          <w:i/>
          <w:iCs/>
          <w:lang w:eastAsia="ru-RU"/>
        </w:rPr>
        <w:t xml:space="preserve">  </w:t>
      </w:r>
      <w:r w:rsidR="00FB75B7" w:rsidRPr="00F463A3">
        <w:rPr>
          <w:rFonts w:ascii="Times New Roman" w:eastAsia="Calibri" w:hAnsi="Times New Roman" w:cs="Times New Roman"/>
          <w:b/>
          <w:bCs/>
          <w:i/>
          <w:iCs/>
          <w:u w:val="single"/>
          <w:lang w:eastAsia="ru-RU"/>
        </w:rPr>
        <w:t>alla.ivanova@domru.ru</w:t>
      </w:r>
    </w:p>
    <w:p w:rsidR="00D40898" w:rsidRPr="00D40898" w:rsidRDefault="00D40898" w:rsidP="00D40898">
      <w:pPr>
        <w:autoSpaceDE w:val="0"/>
        <w:autoSpaceDN w:val="0"/>
        <w:spacing w:after="0" w:line="240" w:lineRule="auto"/>
        <w:jc w:val="both"/>
        <w:rPr>
          <w:rFonts w:ascii="Calibri" w:eastAsia="Calibri" w:hAnsi="Calibri" w:cs="Times New Roman"/>
        </w:rPr>
      </w:pPr>
      <w:r w:rsidRPr="00D40898">
        <w:rPr>
          <w:rFonts w:ascii="Times New Roman" w:eastAsia="Calibri" w:hAnsi="Times New Roman" w:cs="Times New Roman"/>
          <w:lang w:eastAsia="ru-RU"/>
        </w:rPr>
        <w:t>Адрес страницы в сети Интернет:</w:t>
      </w:r>
      <w:r w:rsidRPr="00D40898">
        <w:rPr>
          <w:rFonts w:ascii="Times New Roman" w:eastAsia="Calibri" w:hAnsi="Times New Roman" w:cs="Times New Roman"/>
          <w:b/>
          <w:bCs/>
          <w:i/>
          <w:iCs/>
          <w:lang w:eastAsia="ru-RU"/>
        </w:rPr>
        <w:t xml:space="preserve">  </w:t>
      </w:r>
      <w:hyperlink r:id="rId12" w:history="1">
        <w:r w:rsidR="004F3C6F" w:rsidRPr="00DD12E4">
          <w:rPr>
            <w:rFonts w:ascii="Times New Roman" w:eastAsia="Calibri" w:hAnsi="Times New Roman" w:cs="Times New Roman"/>
            <w:color w:val="0000FF"/>
            <w:u w:val="single"/>
            <w:lang w:val="en-US" w:eastAsia="ru-RU"/>
          </w:rPr>
          <w:t>www</w:t>
        </w:r>
        <w:r w:rsidR="004F3C6F" w:rsidRPr="004F3C6F">
          <w:rPr>
            <w:rFonts w:ascii="Times New Roman" w:eastAsia="Calibri" w:hAnsi="Times New Roman" w:cs="Times New Roman"/>
            <w:color w:val="0000FF"/>
            <w:u w:val="single"/>
            <w:lang w:eastAsia="ru-RU"/>
          </w:rPr>
          <w:t>.</w:t>
        </w:r>
        <w:r w:rsidR="004F3C6F" w:rsidRPr="00DD12E4">
          <w:rPr>
            <w:rFonts w:ascii="Times New Roman" w:eastAsia="Calibri" w:hAnsi="Times New Roman" w:cs="Times New Roman"/>
            <w:color w:val="0000FF"/>
            <w:u w:val="single"/>
            <w:lang w:val="en-US" w:eastAsia="ru-RU"/>
          </w:rPr>
          <w:t>ertelecom</w:t>
        </w:r>
        <w:r w:rsidR="004F3C6F" w:rsidRPr="004F3C6F">
          <w:rPr>
            <w:rFonts w:ascii="Times New Roman" w:eastAsia="Calibri" w:hAnsi="Times New Roman" w:cs="Times New Roman"/>
            <w:color w:val="0000FF"/>
            <w:u w:val="single"/>
            <w:lang w:eastAsia="ru-RU"/>
          </w:rPr>
          <w:t>.</w:t>
        </w:r>
        <w:r w:rsidR="004F3C6F" w:rsidRPr="00DD12E4">
          <w:rPr>
            <w:rFonts w:ascii="Times New Roman" w:eastAsia="Calibri" w:hAnsi="Times New Roman" w:cs="Times New Roman"/>
            <w:color w:val="0000FF"/>
            <w:u w:val="single"/>
            <w:lang w:val="en-US" w:eastAsia="ru-RU"/>
          </w:rPr>
          <w:t>ru</w:t>
        </w:r>
      </w:hyperlink>
    </w:p>
    <w:p w:rsidR="006330F7" w:rsidRPr="00140B70" w:rsidRDefault="00D40898" w:rsidP="001254E2">
      <w:pPr>
        <w:spacing w:after="0" w:line="240" w:lineRule="auto"/>
        <w:rPr>
          <w:rFonts w:ascii="Times New Roman" w:hAnsi="Times New Roman" w:cs="Times New Roman"/>
          <w:sz w:val="24"/>
          <w:szCs w:val="24"/>
        </w:rPr>
      </w:pPr>
      <w:r w:rsidRPr="00D40898">
        <w:rPr>
          <w:rFonts w:ascii="Calibri" w:eastAsia="Calibri" w:hAnsi="Calibri" w:cs="Times New Roman"/>
          <w:color w:val="1F497D"/>
        </w:rPr>
        <w:t> </w:t>
      </w:r>
      <w:r w:rsidR="005D41A1" w:rsidRPr="00556B4D">
        <w:rPr>
          <w:rFonts w:ascii="Times New Roman" w:eastAsia="Times New Roman" w:hAnsi="Times New Roman" w:cs="Times New Roman"/>
          <w:lang w:eastAsia="ru-RU"/>
        </w:rPr>
        <w:t xml:space="preserve"> </w:t>
      </w:r>
    </w:p>
    <w:p w:rsidR="0050017B" w:rsidRPr="00140B70"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33" w:name="Par2822"/>
      <w:bookmarkEnd w:id="33"/>
      <w:r w:rsidRPr="00140B70">
        <w:rPr>
          <w:rFonts w:ascii="Times New Roman" w:hAnsi="Times New Roman" w:cs="Times New Roman"/>
          <w:b/>
          <w:sz w:val="24"/>
          <w:szCs w:val="24"/>
        </w:rPr>
        <w:t>3.1.5. Идентификационный номер налогоплательщика</w:t>
      </w:r>
    </w:p>
    <w:p w:rsidR="006A02CF" w:rsidRDefault="006A02CF">
      <w:pPr>
        <w:widowControl w:val="0"/>
        <w:autoSpaceDE w:val="0"/>
        <w:autoSpaceDN w:val="0"/>
        <w:adjustRightInd w:val="0"/>
        <w:spacing w:after="0" w:line="240" w:lineRule="auto"/>
        <w:jc w:val="both"/>
        <w:rPr>
          <w:rFonts w:ascii="Times New Roman" w:hAnsi="Times New Roman" w:cs="Times New Roman"/>
          <w:b/>
          <w:i/>
          <w:sz w:val="24"/>
          <w:szCs w:val="24"/>
        </w:rPr>
      </w:pPr>
    </w:p>
    <w:p w:rsidR="00611D98" w:rsidRDefault="005D41A1" w:rsidP="00611D98">
      <w:pPr>
        <w:widowControl w:val="0"/>
        <w:autoSpaceDE w:val="0"/>
        <w:autoSpaceDN w:val="0"/>
        <w:adjustRightInd w:val="0"/>
        <w:spacing w:before="20" w:after="40" w:line="240" w:lineRule="auto"/>
        <w:rPr>
          <w:rFonts w:ascii="Times New Roman" w:eastAsia="Times New Roman" w:hAnsi="Times New Roman" w:cs="Times New Roman"/>
          <w:b/>
          <w:bCs/>
          <w:i/>
          <w:iCs/>
          <w:lang w:eastAsia="ru-RU"/>
        </w:rPr>
      </w:pPr>
      <w:r w:rsidRPr="00556B4D">
        <w:rPr>
          <w:rFonts w:ascii="Times New Roman" w:eastAsia="Times New Roman" w:hAnsi="Times New Roman" w:cs="Times New Roman"/>
          <w:b/>
          <w:bCs/>
          <w:i/>
          <w:iCs/>
          <w:lang w:eastAsia="ru-RU"/>
        </w:rPr>
        <w:t>5902202276</w:t>
      </w:r>
    </w:p>
    <w:p w:rsidR="00627892" w:rsidRDefault="00627892" w:rsidP="00611D98">
      <w:pPr>
        <w:widowControl w:val="0"/>
        <w:autoSpaceDE w:val="0"/>
        <w:autoSpaceDN w:val="0"/>
        <w:adjustRightInd w:val="0"/>
        <w:spacing w:before="20" w:after="40" w:line="240" w:lineRule="auto"/>
        <w:rPr>
          <w:rFonts w:ascii="Times New Roman" w:eastAsia="Times New Roman" w:hAnsi="Times New Roman" w:cs="Times New Roman"/>
          <w:b/>
          <w:bCs/>
          <w:i/>
          <w:iCs/>
          <w:lang w:eastAsia="ru-RU"/>
        </w:rPr>
      </w:pPr>
    </w:p>
    <w:p w:rsidR="00627892" w:rsidRPr="00627892" w:rsidRDefault="00627892" w:rsidP="00627892">
      <w:pPr>
        <w:widowControl w:val="0"/>
        <w:autoSpaceDE w:val="0"/>
        <w:autoSpaceDN w:val="0"/>
        <w:adjustRightInd w:val="0"/>
        <w:spacing w:after="0" w:line="240" w:lineRule="auto"/>
        <w:jc w:val="both"/>
        <w:outlineLvl w:val="4"/>
        <w:rPr>
          <w:rFonts w:ascii="Times New Roman" w:hAnsi="Times New Roman" w:cs="Times New Roman"/>
          <w:b/>
          <w:sz w:val="24"/>
          <w:szCs w:val="24"/>
        </w:rPr>
      </w:pPr>
      <w:r w:rsidRPr="00627892">
        <w:rPr>
          <w:rFonts w:ascii="Times New Roman" w:hAnsi="Times New Roman" w:cs="Times New Roman"/>
          <w:b/>
          <w:sz w:val="24"/>
          <w:szCs w:val="24"/>
        </w:rPr>
        <w:t>3.1.6. Филиалы и представительства эмитента</w:t>
      </w:r>
    </w:p>
    <w:p w:rsidR="00627892" w:rsidRPr="00627892" w:rsidRDefault="00627892" w:rsidP="00627892">
      <w:pPr>
        <w:widowControl w:val="0"/>
        <w:autoSpaceDE w:val="0"/>
        <w:autoSpaceDN w:val="0"/>
        <w:adjustRightInd w:val="0"/>
        <w:spacing w:after="0" w:line="240" w:lineRule="auto"/>
        <w:ind w:firstLine="540"/>
        <w:jc w:val="both"/>
        <w:rPr>
          <w:rFonts w:ascii="Times New Roman" w:hAnsi="Times New Roman" w:cs="Times New Roman"/>
        </w:rPr>
      </w:pPr>
      <w:r w:rsidRPr="00627892">
        <w:rPr>
          <w:rFonts w:ascii="Times New Roman" w:hAnsi="Times New Roman" w:cs="Times New Roman"/>
        </w:rPr>
        <w:t>Указываются наименования, даты открытия, места нахождения всех филиалов и представительств эмитента, а также фамилии, имена и отчества (если имеются) руководителей всех филиалов и представительств эмитента, а также сроки действия выданных им эмитентом доверенностей.</w:t>
      </w:r>
    </w:p>
    <w:p w:rsidR="001129B1" w:rsidRDefault="001129B1">
      <w:pPr>
        <w:widowControl w:val="0"/>
        <w:autoSpaceDE w:val="0"/>
        <w:autoSpaceDN w:val="0"/>
        <w:adjustRightInd w:val="0"/>
        <w:spacing w:after="0" w:line="240" w:lineRule="auto"/>
        <w:jc w:val="both"/>
        <w:rPr>
          <w:rFonts w:ascii="Times New Roman" w:hAnsi="Times New Roman" w:cs="Times New Roman"/>
          <w:sz w:val="24"/>
          <w:szCs w:val="24"/>
        </w:rPr>
      </w:pPr>
      <w:bookmarkStart w:id="34" w:name="Par2825"/>
      <w:bookmarkEnd w:id="34"/>
    </w:p>
    <w:tbl>
      <w:tblPr>
        <w:tblW w:w="10207" w:type="dxa"/>
        <w:tblInd w:w="-704" w:type="dxa"/>
        <w:tblLayout w:type="fixed"/>
        <w:tblCellMar>
          <w:left w:w="0" w:type="dxa"/>
          <w:right w:w="0" w:type="dxa"/>
        </w:tblCellMar>
        <w:tblLook w:val="0000" w:firstRow="0" w:lastRow="0" w:firstColumn="0" w:lastColumn="0" w:noHBand="0" w:noVBand="0"/>
      </w:tblPr>
      <w:tblGrid>
        <w:gridCol w:w="431"/>
        <w:gridCol w:w="2263"/>
        <w:gridCol w:w="1417"/>
        <w:gridCol w:w="2977"/>
        <w:gridCol w:w="1559"/>
        <w:gridCol w:w="1560"/>
      </w:tblGrid>
      <w:tr w:rsidR="009E37F3" w:rsidRPr="008A68DD" w:rsidTr="00662E44">
        <w:trPr>
          <w:trHeight w:val="93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lastRenderedPageBreak/>
              <w:t>№ п/п</w:t>
            </w:r>
          </w:p>
        </w:tc>
        <w:tc>
          <w:tcPr>
            <w:tcW w:w="2263"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5"/>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Наименование филиала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02" w:lineRule="exact"/>
              <w:ind w:hanging="5"/>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 xml:space="preserve">Дата </w:t>
            </w:r>
            <w:r>
              <w:rPr>
                <w:rFonts w:ascii="Times New Roman" w:eastAsiaTheme="minorEastAsia" w:hAnsi="Times New Roman" w:cs="Times New Roman"/>
                <w:b/>
                <w:bCs/>
                <w:i/>
                <w:color w:val="0D0D0D" w:themeColor="text1" w:themeTint="F2"/>
                <w:spacing w:val="-10"/>
                <w:sz w:val="20"/>
                <w:szCs w:val="20"/>
                <w:lang w:eastAsia="ru-RU"/>
              </w:rPr>
              <w:t>открытия</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9E37F3" w:rsidRPr="00827C6D" w:rsidRDefault="009E37F3" w:rsidP="00662E44">
            <w:pPr>
              <w:spacing w:after="0" w:line="240" w:lineRule="auto"/>
              <w:ind w:left="-5"/>
              <w:jc w:val="center"/>
              <w:rPr>
                <w:rFonts w:ascii="Times New Roman" w:eastAsiaTheme="minorEastAsia" w:hAnsi="Times New Roman" w:cs="Times New Roman"/>
                <w:b/>
                <w:bCs/>
                <w:i/>
                <w:color w:val="0D0D0D" w:themeColor="text1" w:themeTint="F2"/>
                <w:spacing w:val="-10"/>
                <w:sz w:val="20"/>
                <w:szCs w:val="20"/>
                <w:lang w:eastAsia="ru-RU"/>
              </w:rPr>
            </w:pPr>
            <w:r w:rsidRPr="00B719BC">
              <w:rPr>
                <w:rFonts w:ascii="Times New Roman" w:hAnsi="Times New Roman" w:cs="Times New Roman"/>
                <w:b/>
                <w:i/>
                <w:sz w:val="20"/>
                <w:szCs w:val="20"/>
              </w:rPr>
              <w:t xml:space="preserve">Место нахождение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37"/>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ФИО руководителя</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 xml:space="preserve">Срок доверенности на директора филиала </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1</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Саратов;</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04.02.2010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410078, Саратовская область, г. Саратов, ул. Слонова, д.1.</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Маракаев Михаил Владимирович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06.03.2014,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2</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Воронеж;</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04.02.2010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394077, Воронежская область, г. Воронеж, ул. Владимира Невского, д. 38б.</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Рыбин Олег Петрович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Доверенность от 25.03.2015,</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3</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Барнаул;</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04.02.2010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656066, Алтайский край, г. Барнаул, Павловский тракт, д.247.</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Хисамутдинов Руслан Рашидович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17.02.2014,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4</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Липецк;</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04.02.2010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bCs/>
                <w:i/>
                <w:color w:val="0D0D0D" w:themeColor="text1" w:themeTint="F2"/>
                <w:sz w:val="20"/>
                <w:szCs w:val="20"/>
                <w:lang w:eastAsia="ru-RU"/>
              </w:rPr>
              <w:t>398046</w:t>
            </w:r>
            <w:r w:rsidRPr="008A68DD">
              <w:rPr>
                <w:rFonts w:ascii="Times New Roman" w:eastAsiaTheme="minorEastAsia" w:hAnsi="Times New Roman" w:cs="Times New Roman"/>
                <w:b/>
                <w:i/>
                <w:color w:val="0D0D0D" w:themeColor="text1" w:themeTint="F2"/>
                <w:sz w:val="20"/>
                <w:szCs w:val="20"/>
                <w:lang w:eastAsia="ru-RU"/>
              </w:rPr>
              <w:t>, Липецкая область, г.Липецк, проспект Победы, д. 110.</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Целовальников Евгений Александрович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17.02.2014,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5</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Красноярск;</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04.02.2010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660028, Красноярский край, г. Красноярск, ул. Телевизорная, д. 1, стр. 9.</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Андреев Артем Викторович </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16.07.2015,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6</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Екатеринбург;</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30.08.2010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620100, Свердловская область, г. Екатеринбург, ул. Восточная, д. 7г.</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Афонцев Эдуард Вячеславович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17.02.2014, </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7</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Ярославль;</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30.08.2010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150002, Ярославская область, г.Ярославль, ул. Будкина,  д. 7</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Pr>
                <w:rFonts w:ascii="Times New Roman" w:eastAsiaTheme="minorEastAsia" w:hAnsi="Times New Roman" w:cs="Times New Roman"/>
                <w:b/>
                <w:i/>
                <w:color w:val="0D0D0D" w:themeColor="text1" w:themeTint="F2"/>
                <w:sz w:val="20"/>
                <w:szCs w:val="20"/>
                <w:lang w:eastAsia="ru-RU"/>
              </w:rPr>
              <w:t xml:space="preserve">Середа Василий Николаевич </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w:t>
            </w:r>
            <w:r>
              <w:rPr>
                <w:rFonts w:ascii="Times New Roman" w:eastAsiaTheme="minorEastAsia" w:hAnsi="Times New Roman" w:cs="Times New Roman"/>
                <w:b/>
                <w:i/>
                <w:color w:val="0D0D0D" w:themeColor="text1" w:themeTint="F2"/>
                <w:sz w:val="20"/>
                <w:szCs w:val="20"/>
                <w:lang w:eastAsia="ru-RU"/>
              </w:rPr>
              <w:t>04.12.2015</w:t>
            </w:r>
            <w:r w:rsidRPr="008A68DD">
              <w:rPr>
                <w:rFonts w:ascii="Times New Roman" w:eastAsiaTheme="minorEastAsia" w:hAnsi="Times New Roman" w:cs="Times New Roman"/>
                <w:b/>
                <w:i/>
                <w:color w:val="0D0D0D" w:themeColor="text1" w:themeTint="F2"/>
                <w:sz w:val="20"/>
                <w:szCs w:val="20"/>
                <w:lang w:eastAsia="ru-RU"/>
              </w:rPr>
              <w:t xml:space="preserve">, </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8</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Волгоград;</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400087, Волгоградская область, г.Волгоград, ул.Двинская, д. 13а.</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Ягупов Иван Владимирович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Доверенность от 25.03.2015,</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9</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Ижевск;</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426073, Удмуртская Республика, г. Ижевск, ул. Молодежная, д. 111.</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Бахмурнов Сергей Валерьевич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w:t>
            </w:r>
            <w:r w:rsidR="003D425C">
              <w:rPr>
                <w:rFonts w:ascii="Times New Roman" w:eastAsiaTheme="minorEastAsia" w:hAnsi="Times New Roman" w:cs="Times New Roman"/>
                <w:b/>
                <w:i/>
                <w:color w:val="0D0D0D" w:themeColor="text1" w:themeTint="F2"/>
                <w:sz w:val="20"/>
                <w:szCs w:val="20"/>
                <w:lang w:eastAsia="ru-RU"/>
              </w:rPr>
              <w:t>16.01.2014</w:t>
            </w:r>
            <w:r w:rsidRPr="008A68DD">
              <w:rPr>
                <w:rFonts w:ascii="Times New Roman" w:eastAsiaTheme="minorEastAsia" w:hAnsi="Times New Roman" w:cs="Times New Roman"/>
                <w:b/>
                <w:i/>
                <w:color w:val="0D0D0D" w:themeColor="text1" w:themeTint="F2"/>
                <w:sz w:val="20"/>
                <w:szCs w:val="20"/>
                <w:lang w:eastAsia="ru-RU"/>
              </w:rPr>
              <w:t>,</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lastRenderedPageBreak/>
              <w:t>10</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Йошкар-Ола;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424006, </w:t>
            </w:r>
            <w:r w:rsidRPr="008A68DD">
              <w:rPr>
                <w:rFonts w:ascii="Times New Roman" w:eastAsiaTheme="minorEastAsia" w:hAnsi="Times New Roman" w:cs="Times New Roman"/>
                <w:b/>
                <w:bCs/>
                <w:i/>
                <w:color w:val="0D0D0D" w:themeColor="text1" w:themeTint="F2"/>
                <w:sz w:val="20"/>
                <w:szCs w:val="20"/>
                <w:lang w:eastAsia="ru-RU"/>
              </w:rPr>
              <w:t xml:space="preserve"> Республика Марий Эл, </w:t>
            </w:r>
            <w:r w:rsidRPr="008A68DD">
              <w:rPr>
                <w:rFonts w:ascii="Times New Roman" w:eastAsiaTheme="minorEastAsia" w:hAnsi="Times New Roman" w:cs="Times New Roman"/>
                <w:b/>
                <w:i/>
                <w:color w:val="0D0D0D" w:themeColor="text1" w:themeTint="F2"/>
                <w:sz w:val="20"/>
                <w:szCs w:val="20"/>
                <w:lang w:eastAsia="ru-RU"/>
              </w:rPr>
              <w:t>г. Йошкар-Ола, 70-летия Вооруженных сил СССР, д.20</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Трифонов Виктор Николаевич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16.01.2014,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11</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Киров;</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610002, Кировская область, г.Киров, ул.Герцена, д. 1.</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Чернышев Александр Владимирович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16.01.2014, </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12</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Казань;</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420087, Республика Татарстан, г.Казань, ул.Гвардейская,  д. 54.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Козлов Андрей Викторович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17.02.2014,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13</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Набережные Челны;</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423831, Республика Татарстан, г.Набережные Челны, пр. Сююмбике, 29</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Бачурина Светлана Михайловна</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16.01.2014,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14</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Нижний Новгород;</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D30503">
              <w:rPr>
                <w:rFonts w:ascii="Times New Roman" w:eastAsiaTheme="minorEastAsia" w:hAnsi="Times New Roman" w:cs="Times New Roman"/>
                <w:b/>
                <w:i/>
                <w:color w:val="0D0D0D" w:themeColor="text1" w:themeTint="F2"/>
                <w:sz w:val="20"/>
                <w:szCs w:val="20"/>
                <w:lang w:eastAsia="ru-RU"/>
              </w:rPr>
              <w:t>603116, Нижегородская область, г.Нижний Новгород, шоссе Московское, 37 лит.А</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Драчук Олег Вячеславович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17.02.2014,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15</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Новосибирск;</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630004, Новосибирская область, г.Новосибирск, ул.Ленина, д. 52.</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Мартазов Дмитрий Сергеевич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09.10.2014,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16</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Омск;</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236"/>
                <w:tab w:val="left" w:pos="425"/>
              </w:tabs>
              <w:ind w:right="-1"/>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644024, Омская область, г.Омск, ул. Фрунзе, 40Б</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Ковалева Марина Владимировна</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18.05.2015, выдана сроком на 3 года </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17</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Оренбург;</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460052, Оренбургская область, г.Оренбург, мкр. 70 лет ВЛКСМ, д.16.</w:t>
            </w:r>
            <w:r>
              <w:rPr>
                <w:rFonts w:ascii="Times New Roman" w:eastAsiaTheme="minorEastAsia" w:hAnsi="Times New Roman" w:cs="Times New Roman"/>
                <w:b/>
                <w:i/>
                <w:color w:val="0D0D0D" w:themeColor="text1" w:themeTint="F2"/>
                <w:sz w:val="20"/>
                <w:szCs w:val="20"/>
                <w:lang w:eastAsia="ru-RU"/>
              </w:rPr>
              <w:t xml:space="preserve"> </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Жевак Сергей Николаевич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17.02.2014,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18</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Пенза;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440026, Пензенская область, г. Пенза, ул. Красная, д. 49.</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Бузин Петр Валерьевич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16.01.2014,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19</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Самара;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443070, Самарская область, г.Самара, ул.Партизанская, д. 86.</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Огарков Алексей Вячеславович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17.02.2014,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lastRenderedPageBreak/>
              <w:t>20</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Тюмень;</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625013, Тюменская область, г.Тюмень, ул.Пермякова, д. 7/1.</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Барвинский Владимир Терентьевич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16.01.2014,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21</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Челябинск;</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454100, Челябинская область, г.Челябинск, пр.Комсомольский, д. 90.</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Вдовин Андрей Владимирович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18.05.2015,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22</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Уфа;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18.01.2011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450001, Республика Башкортостан, г.Уфа, ул. Комсомольская, д. 1/1.</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Волкова Мария Владимировна</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16.01.2014,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23</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Магнитогорск;</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18.01.2011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bCs/>
                <w:i/>
                <w:color w:val="0D0D0D" w:themeColor="text1" w:themeTint="F2"/>
                <w:sz w:val="20"/>
                <w:szCs w:val="20"/>
                <w:lang w:eastAsia="ru-RU"/>
              </w:rPr>
              <w:t>455044, Челябинская область, г. Магнитогорск, проспект Ленина, д. 88</w:t>
            </w:r>
            <w:r w:rsidRPr="008A68DD">
              <w:rPr>
                <w:rFonts w:ascii="Times New Roman" w:eastAsiaTheme="minorEastAsia" w:hAnsi="Times New Roman" w:cs="Times New Roman"/>
                <w:b/>
                <w:i/>
                <w:color w:val="0D0D0D" w:themeColor="text1" w:themeTint="F2"/>
                <w:sz w:val="20"/>
                <w:szCs w:val="20"/>
                <w:lang w:eastAsia="ru-RU"/>
              </w:rPr>
              <w:t>.</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Бадьин Павел Александрович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02.06.2014,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24</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Тула;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18.01.2011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300002, Тульская область, г. Тула, ул. Демидовская, д.63.</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Аникин Александр Александрович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Доверенность от 05.0</w:t>
            </w:r>
            <w:r w:rsidR="003D425C">
              <w:rPr>
                <w:rFonts w:ascii="Times New Roman" w:eastAsiaTheme="minorEastAsia" w:hAnsi="Times New Roman" w:cs="Times New Roman"/>
                <w:b/>
                <w:i/>
                <w:color w:val="0D0D0D" w:themeColor="text1" w:themeTint="F2"/>
                <w:sz w:val="20"/>
                <w:szCs w:val="20"/>
                <w:lang w:eastAsia="ru-RU"/>
              </w:rPr>
              <w:t>3</w:t>
            </w:r>
            <w:r w:rsidRPr="008A68DD">
              <w:rPr>
                <w:rFonts w:ascii="Times New Roman" w:eastAsiaTheme="minorEastAsia" w:hAnsi="Times New Roman" w:cs="Times New Roman"/>
                <w:b/>
                <w:i/>
                <w:color w:val="0D0D0D" w:themeColor="text1" w:themeTint="F2"/>
                <w:sz w:val="20"/>
                <w:szCs w:val="20"/>
                <w:lang w:eastAsia="ru-RU"/>
              </w:rPr>
              <w:t xml:space="preserve">.2014,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25</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Ульяновск;</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p>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18.01.2011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432063, Ульяновская область, г. Ульяновск, 1 переулок Мира, д. 2.</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Бирюков Вадим Александрович</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06.11.2015,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26</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Рязань;</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18.01.2011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390023, Рязанская область, г. Рязань, проезд Яблочкова, д. 6, стр. 1.</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Поротикова Наталья Аннасовна</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17.02.2014,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27</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Курган;</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18.01.2011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640003, Курганская область, г. Курган, ул. Свердлова, д. 24а.</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Сурнин Андрей Викторович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16.01.2014,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28</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Чебоксары;</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21.04.2011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428024, Республика Чувашия, г. Чебоксары, проспект Мира, д. 9.</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Кузнецов Кирилл Юрьевич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15.12.2014,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29</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Томск;</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12.05.2011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634057, Томская область, г. Томск, проспект Мира, д. 46.</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Свиридова Ольга Анатольевна</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19.05.2014,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lastRenderedPageBreak/>
              <w:t>30</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Брянск;</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12.05.2011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241019, Брянская область, г. Брянск, ул. Красноармейская, д. 128.</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5F35BD" w:rsidRDefault="0084762D" w:rsidP="00662E44">
            <w:pPr>
              <w:rPr>
                <w:rFonts w:ascii="Times New Roman" w:eastAsiaTheme="minorEastAsia" w:hAnsi="Times New Roman" w:cs="Times New Roman"/>
                <w:b/>
                <w:i/>
                <w:color w:val="0D0D0D" w:themeColor="text1" w:themeTint="F2"/>
                <w:sz w:val="20"/>
                <w:szCs w:val="20"/>
                <w:highlight w:val="yellow"/>
                <w:lang w:eastAsia="ru-RU"/>
              </w:rPr>
            </w:pPr>
            <w:r w:rsidRPr="007B5275">
              <w:rPr>
                <w:rFonts w:ascii="Times New Roman" w:hAnsi="Times New Roman"/>
                <w:b/>
                <w:i/>
                <w:color w:val="000000" w:themeColor="text1"/>
                <w:sz w:val="20"/>
              </w:rPr>
              <w:t>Бугаев Константин Михайлович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00967" w:rsidRPr="005F35BD" w:rsidRDefault="0084762D" w:rsidP="00FD48D4">
            <w:pPr>
              <w:spacing w:after="0" w:line="226" w:lineRule="exact"/>
              <w:rPr>
                <w:rFonts w:ascii="Times New Roman" w:eastAsiaTheme="minorEastAsia" w:hAnsi="Times New Roman" w:cs="Times New Roman"/>
                <w:b/>
                <w:i/>
                <w:color w:val="0D0D0D" w:themeColor="text1" w:themeTint="F2"/>
                <w:sz w:val="20"/>
                <w:szCs w:val="20"/>
                <w:highlight w:val="yellow"/>
                <w:lang w:eastAsia="ru-RU"/>
              </w:rPr>
            </w:pPr>
            <w:r w:rsidRPr="007B5275">
              <w:rPr>
                <w:rFonts w:ascii="Times New Roman" w:hAnsi="Times New Roman"/>
                <w:b/>
                <w:i/>
                <w:color w:val="000000" w:themeColor="text1"/>
                <w:sz w:val="20"/>
              </w:rPr>
              <w:t xml:space="preserve">Доверенность от </w:t>
            </w:r>
            <w:r w:rsidRPr="007B5275">
              <w:rPr>
                <w:rFonts w:ascii="Times New Roman" w:eastAsiaTheme="minorEastAsia" w:hAnsi="Times New Roman" w:cs="Times New Roman"/>
                <w:b/>
                <w:i/>
                <w:color w:val="0D0D0D" w:themeColor="text1" w:themeTint="F2"/>
                <w:sz w:val="20"/>
                <w:szCs w:val="20"/>
                <w:lang w:eastAsia="ru-RU"/>
              </w:rPr>
              <w:t>01.04</w:t>
            </w:r>
            <w:r w:rsidRPr="007B5275">
              <w:rPr>
                <w:rFonts w:ascii="Times New Roman" w:hAnsi="Times New Roman"/>
                <w:b/>
                <w:i/>
                <w:color w:val="000000" w:themeColor="text1"/>
                <w:sz w:val="20"/>
              </w:rPr>
              <w:t xml:space="preserve">.2016, выдана сроком </w:t>
            </w:r>
            <w:r w:rsidRPr="007B5275">
              <w:rPr>
                <w:rFonts w:ascii="Times New Roman" w:eastAsiaTheme="minorEastAsia" w:hAnsi="Times New Roman" w:cs="Times New Roman"/>
                <w:b/>
                <w:i/>
                <w:color w:val="0D0D0D" w:themeColor="text1" w:themeTint="F2"/>
                <w:sz w:val="20"/>
                <w:szCs w:val="20"/>
                <w:lang w:eastAsia="ru-RU"/>
              </w:rPr>
              <w:t xml:space="preserve">на три года </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31</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Иркутск;</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30.05.2011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664009, Иркутская область, г. Иркутск, ул. Култукская, д. 13.</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Васильев Олег Евгеньевич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17.02.2014,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32</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Ростов-на-Дону;</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16.08.2011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344022, Ростовская область, город Ростов-на-Дону, ул. Максима Горького, № 245/26.</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Горевая Евгения Ивановна</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17.02.2014,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33</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Курск;</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06.09.2011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715"/>
                <w:tab w:val="left" w:pos="748"/>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305001, Курская область, город Курск, ул. Добролюбова, дом 22-а.</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Ханявина Лариса Ильинична</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18.05.2015,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34</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Тверь;</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06.09.2011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715"/>
                <w:tab w:val="left" w:pos="748"/>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170008, Тверская область, город Тверь, ул. Озерная, дом 14, корп. 1.</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Pr>
                <w:rFonts w:ascii="Times New Roman" w:eastAsiaTheme="minorEastAsia" w:hAnsi="Times New Roman" w:cs="Times New Roman"/>
                <w:b/>
                <w:i/>
                <w:color w:val="0D0D0D" w:themeColor="text1" w:themeTint="F2"/>
                <w:sz w:val="20"/>
                <w:szCs w:val="20"/>
                <w:lang w:eastAsia="ru-RU"/>
              </w:rPr>
              <w:t xml:space="preserve">Павлов Сергей Сергеевич </w:t>
            </w:r>
            <w:r w:rsidRPr="008A68DD">
              <w:rPr>
                <w:rFonts w:ascii="Times New Roman" w:eastAsiaTheme="minorEastAsia" w:hAnsi="Times New Roman" w:cs="Times New Roman"/>
                <w:b/>
                <w:i/>
                <w:color w:val="0D0D0D" w:themeColor="text1" w:themeTint="F2"/>
                <w:sz w:val="20"/>
                <w:szCs w:val="20"/>
                <w:lang w:eastAsia="ru-RU"/>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w:t>
            </w:r>
            <w:r>
              <w:rPr>
                <w:rFonts w:ascii="Times New Roman" w:eastAsiaTheme="minorEastAsia" w:hAnsi="Times New Roman" w:cs="Times New Roman"/>
                <w:b/>
                <w:i/>
                <w:color w:val="0D0D0D" w:themeColor="text1" w:themeTint="F2"/>
                <w:sz w:val="20"/>
                <w:szCs w:val="20"/>
                <w:lang w:eastAsia="ru-RU"/>
              </w:rPr>
              <w:t>04.12.2015</w:t>
            </w:r>
            <w:r w:rsidRPr="008A68DD">
              <w:rPr>
                <w:rFonts w:ascii="Times New Roman" w:eastAsiaTheme="minorEastAsia" w:hAnsi="Times New Roman" w:cs="Times New Roman"/>
                <w:b/>
                <w:i/>
                <w:color w:val="0D0D0D" w:themeColor="text1" w:themeTint="F2"/>
                <w:sz w:val="20"/>
                <w:szCs w:val="20"/>
                <w:lang w:eastAsia="ru-RU"/>
              </w:rPr>
              <w:t xml:space="preserve">,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35</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Представительство Акционерного общества «ЭР-Телеком Холдинг» в г. Москва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13.11.2006</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715"/>
                <w:tab w:val="left" w:pos="748"/>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115</w:t>
            </w:r>
            <w:r>
              <w:rPr>
                <w:rFonts w:ascii="Times New Roman" w:eastAsiaTheme="minorEastAsia" w:hAnsi="Times New Roman" w:cs="Times New Roman"/>
                <w:b/>
                <w:i/>
                <w:color w:val="0D0D0D" w:themeColor="text1" w:themeTint="F2"/>
                <w:sz w:val="20"/>
                <w:szCs w:val="20"/>
                <w:lang w:eastAsia="ru-RU"/>
              </w:rPr>
              <w:t>035</w:t>
            </w:r>
            <w:r w:rsidRPr="008A68DD">
              <w:rPr>
                <w:rFonts w:ascii="Times New Roman" w:eastAsiaTheme="minorEastAsia" w:hAnsi="Times New Roman" w:cs="Times New Roman"/>
                <w:b/>
                <w:i/>
                <w:color w:val="0D0D0D" w:themeColor="text1" w:themeTint="F2"/>
                <w:sz w:val="20"/>
                <w:szCs w:val="20"/>
                <w:lang w:eastAsia="ru-RU"/>
              </w:rPr>
              <w:t>, г.Москва, ул.</w:t>
            </w:r>
            <w:r>
              <w:rPr>
                <w:rFonts w:ascii="Times New Roman" w:eastAsiaTheme="minorEastAsia" w:hAnsi="Times New Roman" w:cs="Times New Roman"/>
                <w:b/>
                <w:i/>
                <w:color w:val="0D0D0D" w:themeColor="text1" w:themeTint="F2"/>
                <w:sz w:val="20"/>
                <w:szCs w:val="20"/>
                <w:lang w:eastAsia="ru-RU"/>
              </w:rPr>
              <w:t>Набережная Овчинниковская</w:t>
            </w:r>
            <w:r w:rsidRPr="008A68DD">
              <w:rPr>
                <w:rFonts w:ascii="Times New Roman" w:eastAsiaTheme="minorEastAsia" w:hAnsi="Times New Roman" w:cs="Times New Roman"/>
                <w:b/>
                <w:i/>
                <w:color w:val="0D0D0D" w:themeColor="text1" w:themeTint="F2"/>
                <w:sz w:val="20"/>
                <w:szCs w:val="20"/>
                <w:lang w:eastAsia="ru-RU"/>
              </w:rPr>
              <w:t>, д.</w:t>
            </w:r>
            <w:r>
              <w:rPr>
                <w:rFonts w:ascii="Times New Roman" w:eastAsiaTheme="minorEastAsia" w:hAnsi="Times New Roman" w:cs="Times New Roman"/>
                <w:b/>
                <w:i/>
                <w:color w:val="0D0D0D" w:themeColor="text1" w:themeTint="F2"/>
                <w:sz w:val="20"/>
                <w:szCs w:val="20"/>
                <w:lang w:eastAsia="ru-RU"/>
              </w:rPr>
              <w:t>20</w:t>
            </w:r>
            <w:r w:rsidRPr="008A68DD">
              <w:rPr>
                <w:rFonts w:ascii="Times New Roman" w:eastAsiaTheme="minorEastAsia" w:hAnsi="Times New Roman" w:cs="Times New Roman"/>
                <w:b/>
                <w:i/>
                <w:color w:val="0D0D0D" w:themeColor="text1" w:themeTint="F2"/>
                <w:sz w:val="20"/>
                <w:szCs w:val="20"/>
                <w:lang w:eastAsia="ru-RU"/>
              </w:rPr>
              <w:t xml:space="preserve"> корп.1,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Главатских Георгий Дмитриевич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18.06.2014,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bl>
    <w:p w:rsidR="009E37F3" w:rsidRDefault="009E37F3">
      <w:pPr>
        <w:widowControl w:val="0"/>
        <w:autoSpaceDE w:val="0"/>
        <w:autoSpaceDN w:val="0"/>
        <w:adjustRightInd w:val="0"/>
        <w:spacing w:after="0" w:line="240" w:lineRule="auto"/>
        <w:jc w:val="both"/>
        <w:rPr>
          <w:rFonts w:ascii="Times New Roman" w:hAnsi="Times New Roman" w:cs="Times New Roman"/>
          <w:sz w:val="24"/>
          <w:szCs w:val="24"/>
        </w:rPr>
      </w:pPr>
    </w:p>
    <w:p w:rsidR="009E37F3" w:rsidRPr="00140B70" w:rsidRDefault="009E37F3">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outlineLvl w:val="3"/>
        <w:rPr>
          <w:rFonts w:ascii="Times New Roman" w:hAnsi="Times New Roman" w:cs="Times New Roman"/>
          <w:b/>
          <w:sz w:val="24"/>
          <w:szCs w:val="24"/>
        </w:rPr>
      </w:pPr>
      <w:bookmarkStart w:id="35" w:name="Par2828"/>
      <w:bookmarkEnd w:id="35"/>
      <w:r w:rsidRPr="00140B70">
        <w:rPr>
          <w:rFonts w:ascii="Times New Roman" w:hAnsi="Times New Roman" w:cs="Times New Roman"/>
          <w:b/>
          <w:sz w:val="24"/>
          <w:szCs w:val="24"/>
        </w:rPr>
        <w:t>3.2. Основная хозяйственная деятельность эмитента</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36" w:name="Par2830"/>
      <w:bookmarkEnd w:id="36"/>
      <w:r w:rsidRPr="00140B70">
        <w:rPr>
          <w:rFonts w:ascii="Times New Roman" w:hAnsi="Times New Roman" w:cs="Times New Roman"/>
          <w:b/>
          <w:sz w:val="24"/>
          <w:szCs w:val="24"/>
        </w:rPr>
        <w:t>3.2.1. Основные виды экономической деятельности эмитента</w:t>
      </w:r>
    </w:p>
    <w:p w:rsidR="000016AA" w:rsidRPr="00EF79B0" w:rsidRDefault="000016AA" w:rsidP="000016AA">
      <w:pPr>
        <w:widowControl w:val="0"/>
        <w:autoSpaceDE w:val="0"/>
        <w:autoSpaceDN w:val="0"/>
        <w:adjustRightInd w:val="0"/>
        <w:spacing w:before="240" w:after="40" w:line="240" w:lineRule="auto"/>
        <w:rPr>
          <w:rFonts w:ascii="Times New Roman" w:eastAsia="Times New Roman" w:hAnsi="Times New Roman" w:cs="Times New Roman"/>
          <w:lang w:eastAsia="ru-RU"/>
        </w:rPr>
      </w:pPr>
      <w:r w:rsidRPr="00EF79B0">
        <w:rPr>
          <w:rFonts w:ascii="Times New Roman" w:eastAsia="Times New Roman" w:hAnsi="Times New Roman" w:cs="Times New Roman"/>
          <w:lang w:eastAsia="ru-RU"/>
        </w:rPr>
        <w:t>Код вида экономической деятельности, которая является для эмитента основной</w:t>
      </w:r>
      <w:r w:rsidR="00EF79B0">
        <w:rPr>
          <w:rFonts w:ascii="Times New Roman" w:eastAsia="Times New Roman" w:hAnsi="Times New Roman" w:cs="Times New Roman"/>
          <w:lang w:eastAsia="ru-RU"/>
        </w:rPr>
        <w:t xml:space="preserve">: </w:t>
      </w:r>
      <w:r w:rsidR="00E6747F" w:rsidRPr="00E6747F">
        <w:rPr>
          <w:rFonts w:ascii="Times New Roman" w:eastAsia="Times New Roman" w:hAnsi="Times New Roman" w:cs="Times New Roman"/>
          <w:b/>
          <w:i/>
          <w:lang w:eastAsia="ru-RU"/>
        </w:rPr>
        <w:t>64.20</w:t>
      </w:r>
    </w:p>
    <w:p w:rsidR="000016AA" w:rsidRPr="00EF79B0" w:rsidRDefault="000016AA" w:rsidP="000016AA">
      <w:pPr>
        <w:widowControl w:val="0"/>
        <w:autoSpaceDE w:val="0"/>
        <w:autoSpaceDN w:val="0"/>
        <w:adjustRightInd w:val="0"/>
        <w:spacing w:after="0" w:line="240" w:lineRule="auto"/>
        <w:rPr>
          <w:rFonts w:ascii="Times New Roman" w:eastAsia="Times New Roman" w:hAnsi="Times New Roman" w:cs="Times New Roman"/>
          <w:lang w:eastAsia="ru-RU"/>
        </w:rPr>
      </w:pPr>
    </w:p>
    <w:p w:rsidR="000016AA" w:rsidRDefault="00E6747F" w:rsidP="000016AA">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Дополнительные:</w:t>
      </w:r>
    </w:p>
    <w:p w:rsidR="00E6747F" w:rsidRPr="00E6747F" w:rsidRDefault="00E6747F" w:rsidP="00E6747F">
      <w:pPr>
        <w:widowControl w:val="0"/>
        <w:autoSpaceDE w:val="0"/>
        <w:autoSpaceDN w:val="0"/>
        <w:adjustRightInd w:val="0"/>
        <w:spacing w:after="0" w:line="240" w:lineRule="auto"/>
        <w:ind w:firstLine="540"/>
        <w:jc w:val="both"/>
        <w:outlineLvl w:val="4"/>
        <w:rPr>
          <w:rFonts w:ascii="Times New Roman" w:eastAsia="Times New Roman" w:hAnsi="Times New Roman" w:cs="Times New Roman"/>
          <w:b/>
          <w:i/>
          <w:lang w:eastAsia="ru-RU"/>
        </w:rPr>
      </w:pPr>
      <w:r w:rsidRPr="00E6747F">
        <w:rPr>
          <w:rFonts w:ascii="Times New Roman" w:eastAsia="Times New Roman" w:hAnsi="Times New Roman" w:cs="Times New Roman"/>
          <w:b/>
          <w:i/>
          <w:lang w:eastAsia="ru-RU"/>
        </w:rPr>
        <w:t>74.15 (деятельность по управлению финансово-промышленными группами и холдинг-компаниями);</w:t>
      </w:r>
    </w:p>
    <w:p w:rsidR="00E6747F" w:rsidRPr="00E6747F" w:rsidRDefault="00E6747F" w:rsidP="00E6747F">
      <w:pPr>
        <w:widowControl w:val="0"/>
        <w:autoSpaceDE w:val="0"/>
        <w:autoSpaceDN w:val="0"/>
        <w:adjustRightInd w:val="0"/>
        <w:spacing w:after="0" w:line="240" w:lineRule="auto"/>
        <w:ind w:firstLine="540"/>
        <w:jc w:val="both"/>
        <w:outlineLvl w:val="4"/>
        <w:rPr>
          <w:rFonts w:ascii="Times New Roman" w:eastAsia="Times New Roman" w:hAnsi="Times New Roman" w:cs="Times New Roman"/>
          <w:b/>
          <w:i/>
          <w:lang w:eastAsia="ru-RU"/>
        </w:rPr>
      </w:pPr>
      <w:r w:rsidRPr="00E6747F">
        <w:rPr>
          <w:rFonts w:ascii="Times New Roman" w:eastAsia="Times New Roman" w:hAnsi="Times New Roman" w:cs="Times New Roman"/>
          <w:b/>
          <w:i/>
          <w:lang w:eastAsia="ru-RU"/>
        </w:rPr>
        <w:t>74.14 (Консультирование по вопросам коммерческой деятельности и управления);</w:t>
      </w:r>
    </w:p>
    <w:p w:rsidR="00E6747F" w:rsidRPr="00E6747F" w:rsidRDefault="00E6747F" w:rsidP="00E6747F">
      <w:pPr>
        <w:widowControl w:val="0"/>
        <w:autoSpaceDE w:val="0"/>
        <w:autoSpaceDN w:val="0"/>
        <w:adjustRightInd w:val="0"/>
        <w:spacing w:after="0" w:line="240" w:lineRule="auto"/>
        <w:ind w:firstLine="540"/>
        <w:jc w:val="both"/>
        <w:outlineLvl w:val="4"/>
        <w:rPr>
          <w:rFonts w:ascii="Times New Roman" w:eastAsia="Times New Roman" w:hAnsi="Times New Roman" w:cs="Times New Roman"/>
          <w:b/>
          <w:i/>
          <w:lang w:eastAsia="ru-RU"/>
        </w:rPr>
      </w:pPr>
      <w:r w:rsidRPr="00E6747F">
        <w:rPr>
          <w:rFonts w:ascii="Times New Roman" w:eastAsia="Times New Roman" w:hAnsi="Times New Roman" w:cs="Times New Roman"/>
          <w:b/>
          <w:i/>
          <w:lang w:eastAsia="ru-RU"/>
        </w:rPr>
        <w:t>72.60 (Прочая деятельность, связанная с использованием вычислительной техники и информационных технологий);</w:t>
      </w:r>
    </w:p>
    <w:p w:rsidR="00E6747F" w:rsidRPr="00E6747F" w:rsidRDefault="00E6747F" w:rsidP="00E6747F">
      <w:pPr>
        <w:widowControl w:val="0"/>
        <w:autoSpaceDE w:val="0"/>
        <w:autoSpaceDN w:val="0"/>
        <w:adjustRightInd w:val="0"/>
        <w:spacing w:after="0" w:line="240" w:lineRule="auto"/>
        <w:ind w:firstLine="540"/>
        <w:jc w:val="both"/>
        <w:outlineLvl w:val="4"/>
        <w:rPr>
          <w:rFonts w:ascii="Times New Roman" w:eastAsia="Times New Roman" w:hAnsi="Times New Roman" w:cs="Times New Roman"/>
          <w:b/>
          <w:i/>
          <w:lang w:eastAsia="ru-RU"/>
        </w:rPr>
      </w:pPr>
      <w:r w:rsidRPr="00E6747F">
        <w:rPr>
          <w:rFonts w:ascii="Times New Roman" w:eastAsia="Times New Roman" w:hAnsi="Times New Roman" w:cs="Times New Roman"/>
          <w:b/>
          <w:i/>
          <w:lang w:eastAsia="ru-RU"/>
        </w:rPr>
        <w:t>72.40 (Деятельность по созд</w:t>
      </w:r>
      <w:r>
        <w:rPr>
          <w:rFonts w:ascii="Times New Roman" w:eastAsia="Times New Roman" w:hAnsi="Times New Roman" w:cs="Times New Roman"/>
          <w:b/>
          <w:i/>
          <w:lang w:eastAsia="ru-RU"/>
        </w:rPr>
        <w:t>а</w:t>
      </w:r>
      <w:r w:rsidRPr="00E6747F">
        <w:rPr>
          <w:rFonts w:ascii="Times New Roman" w:eastAsia="Times New Roman" w:hAnsi="Times New Roman" w:cs="Times New Roman"/>
          <w:b/>
          <w:i/>
          <w:lang w:eastAsia="ru-RU"/>
        </w:rPr>
        <w:t>нию и использованию баз данных и информационных ресурсов);</w:t>
      </w:r>
    </w:p>
    <w:p w:rsidR="00E6747F" w:rsidRPr="00E6747F" w:rsidRDefault="00E6747F" w:rsidP="00E6747F">
      <w:pPr>
        <w:widowControl w:val="0"/>
        <w:autoSpaceDE w:val="0"/>
        <w:autoSpaceDN w:val="0"/>
        <w:adjustRightInd w:val="0"/>
        <w:spacing w:after="0" w:line="240" w:lineRule="auto"/>
        <w:ind w:firstLine="540"/>
        <w:jc w:val="both"/>
        <w:outlineLvl w:val="4"/>
        <w:rPr>
          <w:rFonts w:ascii="Times New Roman" w:eastAsia="Times New Roman" w:hAnsi="Times New Roman" w:cs="Times New Roman"/>
          <w:b/>
          <w:i/>
          <w:lang w:eastAsia="ru-RU"/>
        </w:rPr>
      </w:pPr>
      <w:r w:rsidRPr="00E6747F">
        <w:rPr>
          <w:rFonts w:ascii="Times New Roman" w:eastAsia="Times New Roman" w:hAnsi="Times New Roman" w:cs="Times New Roman"/>
          <w:b/>
          <w:i/>
          <w:lang w:eastAsia="ru-RU"/>
        </w:rPr>
        <w:t>72.30 (Обработка данных);</w:t>
      </w:r>
    </w:p>
    <w:p w:rsidR="00E6747F" w:rsidRPr="00E6747F" w:rsidRDefault="00E6747F" w:rsidP="00E6747F">
      <w:pPr>
        <w:widowControl w:val="0"/>
        <w:autoSpaceDE w:val="0"/>
        <w:autoSpaceDN w:val="0"/>
        <w:adjustRightInd w:val="0"/>
        <w:spacing w:after="0" w:line="240" w:lineRule="auto"/>
        <w:ind w:firstLine="540"/>
        <w:jc w:val="both"/>
        <w:outlineLvl w:val="4"/>
        <w:rPr>
          <w:rFonts w:ascii="Times New Roman" w:eastAsia="Times New Roman" w:hAnsi="Times New Roman" w:cs="Times New Roman"/>
          <w:b/>
          <w:i/>
          <w:lang w:eastAsia="ru-RU"/>
        </w:rPr>
      </w:pPr>
      <w:r w:rsidRPr="00E6747F">
        <w:rPr>
          <w:rFonts w:ascii="Times New Roman" w:eastAsia="Times New Roman" w:hAnsi="Times New Roman" w:cs="Times New Roman"/>
          <w:b/>
          <w:i/>
          <w:lang w:eastAsia="ru-RU"/>
        </w:rPr>
        <w:t>72.20 (Разработка программного обеспечения и консультирование в этой области);</w:t>
      </w:r>
    </w:p>
    <w:p w:rsidR="00E6747F" w:rsidRPr="00E6747F" w:rsidRDefault="00E6747F" w:rsidP="00E6747F">
      <w:pPr>
        <w:widowControl w:val="0"/>
        <w:autoSpaceDE w:val="0"/>
        <w:autoSpaceDN w:val="0"/>
        <w:adjustRightInd w:val="0"/>
        <w:spacing w:after="0" w:line="240" w:lineRule="auto"/>
        <w:ind w:firstLine="540"/>
        <w:jc w:val="both"/>
        <w:outlineLvl w:val="4"/>
        <w:rPr>
          <w:rFonts w:ascii="Times New Roman" w:eastAsia="Times New Roman" w:hAnsi="Times New Roman" w:cs="Times New Roman"/>
          <w:b/>
          <w:i/>
          <w:lang w:eastAsia="ru-RU"/>
        </w:rPr>
      </w:pPr>
      <w:r w:rsidRPr="00E6747F">
        <w:rPr>
          <w:rFonts w:ascii="Times New Roman" w:eastAsia="Times New Roman" w:hAnsi="Times New Roman" w:cs="Times New Roman"/>
          <w:b/>
          <w:i/>
          <w:lang w:eastAsia="ru-RU"/>
        </w:rPr>
        <w:t>72.10 (Консультирование по аппаратным средствам вычислительной техники);</w:t>
      </w:r>
    </w:p>
    <w:p w:rsidR="00E6747F" w:rsidRPr="00E6747F" w:rsidRDefault="00E6747F" w:rsidP="00E6747F">
      <w:pPr>
        <w:widowControl w:val="0"/>
        <w:autoSpaceDE w:val="0"/>
        <w:autoSpaceDN w:val="0"/>
        <w:adjustRightInd w:val="0"/>
        <w:spacing w:after="0" w:line="240" w:lineRule="auto"/>
        <w:ind w:firstLine="540"/>
        <w:jc w:val="both"/>
        <w:outlineLvl w:val="4"/>
        <w:rPr>
          <w:rFonts w:ascii="Times New Roman" w:eastAsia="Times New Roman" w:hAnsi="Times New Roman" w:cs="Times New Roman"/>
          <w:b/>
          <w:i/>
          <w:lang w:eastAsia="ru-RU"/>
        </w:rPr>
      </w:pPr>
      <w:r w:rsidRPr="00E6747F">
        <w:rPr>
          <w:rFonts w:ascii="Times New Roman" w:eastAsia="Times New Roman" w:hAnsi="Times New Roman" w:cs="Times New Roman"/>
          <w:b/>
          <w:i/>
          <w:lang w:eastAsia="ru-RU"/>
        </w:rPr>
        <w:t>22.1 (Издательская деятельность).</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DB7DAA" w:rsidRPr="00DB7DAA" w:rsidRDefault="00DB7DAA" w:rsidP="00DB7DAA">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37" w:name="Par2834"/>
      <w:bookmarkEnd w:id="37"/>
      <w:r w:rsidRPr="00DB7DAA">
        <w:rPr>
          <w:rFonts w:ascii="Times New Roman" w:hAnsi="Times New Roman" w:cs="Times New Roman"/>
          <w:b/>
          <w:sz w:val="24"/>
          <w:szCs w:val="24"/>
        </w:rPr>
        <w:t>3.2.2. Основная хозяйственная деятельность эмитента</w:t>
      </w:r>
    </w:p>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rPr>
      </w:pPr>
      <w:r w:rsidRPr="00DB7DAA">
        <w:rPr>
          <w:rFonts w:ascii="Times New Roman" w:hAnsi="Times New Roman" w:cs="Times New Roman"/>
        </w:rPr>
        <w:t xml:space="preserve">Указываются основные виды хозяйственной деятельности (виды деятельности, виды продукции </w:t>
      </w:r>
      <w:r w:rsidRPr="00DB7DAA">
        <w:rPr>
          <w:rFonts w:ascii="Times New Roman" w:hAnsi="Times New Roman" w:cs="Times New Roman"/>
        </w:rPr>
        <w:lastRenderedPageBreak/>
        <w:t>(работ, услуг), обеспечившие не менее 10 процентов выручки от продаж (объема продаж)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последний завершенный отчетный период до даты утверждения проспекта ценных бумаг.</w:t>
      </w:r>
    </w:p>
    <w:p w:rsidR="00DB7DAA" w:rsidRDefault="00DB7DAA" w:rsidP="00DB7DAA">
      <w:pPr>
        <w:widowControl w:val="0"/>
        <w:autoSpaceDE w:val="0"/>
        <w:autoSpaceDN w:val="0"/>
        <w:adjustRightInd w:val="0"/>
        <w:spacing w:after="0" w:line="240" w:lineRule="auto"/>
        <w:jc w:val="both"/>
        <w:rPr>
          <w:rFonts w:ascii="Times New Roman" w:hAnsi="Times New Roman" w:cs="Times New Roman"/>
          <w:sz w:val="24"/>
          <w:szCs w:val="24"/>
        </w:rPr>
      </w:pPr>
    </w:p>
    <w:p w:rsidR="00FC021D" w:rsidRDefault="00FC021D" w:rsidP="00DB7DAA">
      <w:pPr>
        <w:widowControl w:val="0"/>
        <w:autoSpaceDE w:val="0"/>
        <w:autoSpaceDN w:val="0"/>
        <w:adjustRightInd w:val="0"/>
        <w:spacing w:after="0" w:line="240" w:lineRule="auto"/>
        <w:jc w:val="both"/>
        <w:rPr>
          <w:rFonts w:ascii="Times New Roman" w:hAnsi="Times New Roman" w:cs="Times New Roman"/>
          <w:sz w:val="24"/>
          <w:szCs w:val="24"/>
        </w:rPr>
      </w:pPr>
    </w:p>
    <w:p w:rsidR="00FC021D" w:rsidRPr="00DB7DAA" w:rsidRDefault="00FC021D" w:rsidP="00DB7DAA">
      <w:pPr>
        <w:widowControl w:val="0"/>
        <w:autoSpaceDE w:val="0"/>
        <w:autoSpaceDN w:val="0"/>
        <w:adjustRightInd w:val="0"/>
        <w:spacing w:after="0" w:line="240" w:lineRule="auto"/>
        <w:jc w:val="both"/>
        <w:rPr>
          <w:rFonts w:ascii="Times New Roman" w:hAnsi="Times New Roman" w:cs="Times New Roman"/>
          <w:sz w:val="24"/>
          <w:szCs w:val="24"/>
        </w:rPr>
      </w:pPr>
    </w:p>
    <w:tbl>
      <w:tblPr>
        <w:tblW w:w="4999" w:type="pct"/>
        <w:tblLayout w:type="fixed"/>
        <w:tblCellMar>
          <w:top w:w="75" w:type="dxa"/>
          <w:left w:w="0" w:type="dxa"/>
          <w:bottom w:w="75" w:type="dxa"/>
          <w:right w:w="0" w:type="dxa"/>
        </w:tblCellMar>
        <w:tblLook w:val="0000" w:firstRow="0" w:lastRow="0" w:firstColumn="0" w:lastColumn="0" w:noHBand="0" w:noVBand="0"/>
      </w:tblPr>
      <w:tblGrid>
        <w:gridCol w:w="2588"/>
        <w:gridCol w:w="1123"/>
        <w:gridCol w:w="1129"/>
        <w:gridCol w:w="1129"/>
        <w:gridCol w:w="1123"/>
        <w:gridCol w:w="1127"/>
        <w:gridCol w:w="1125"/>
      </w:tblGrid>
      <w:tr w:rsidR="00B038A5" w:rsidRPr="00DB7DAA" w:rsidTr="00B038A5">
        <w:tc>
          <w:tcPr>
            <w:tcW w:w="13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i/>
              </w:rPr>
            </w:pPr>
            <w:r w:rsidRPr="00DB7DAA">
              <w:rPr>
                <w:rFonts w:ascii="Times New Roman" w:hAnsi="Times New Roman" w:cs="Times New Roman"/>
                <w:i/>
              </w:rPr>
              <w:t>Наименование показателя</w:t>
            </w:r>
          </w:p>
        </w:tc>
        <w:tc>
          <w:tcPr>
            <w:tcW w:w="60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DB7DAA">
              <w:rPr>
                <w:rFonts w:ascii="Times New Roman" w:hAnsi="Times New Roman" w:cs="Times New Roman"/>
                <w:b/>
              </w:rPr>
              <w:t>2011</w:t>
            </w:r>
          </w:p>
        </w:tc>
        <w:tc>
          <w:tcPr>
            <w:tcW w:w="604"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DB7DAA">
              <w:rPr>
                <w:rFonts w:ascii="Times New Roman" w:hAnsi="Times New Roman" w:cs="Times New Roman"/>
                <w:b/>
              </w:rPr>
              <w:t>2012</w:t>
            </w:r>
          </w:p>
        </w:tc>
        <w:tc>
          <w:tcPr>
            <w:tcW w:w="604"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DB7DAA">
              <w:rPr>
                <w:rFonts w:ascii="Times New Roman" w:hAnsi="Times New Roman" w:cs="Times New Roman"/>
                <w:b/>
              </w:rPr>
              <w:t>2013</w:t>
            </w:r>
          </w:p>
        </w:tc>
        <w:tc>
          <w:tcPr>
            <w:tcW w:w="60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DB7DAA">
              <w:rPr>
                <w:rFonts w:ascii="Times New Roman" w:hAnsi="Times New Roman" w:cs="Times New Roman"/>
                <w:b/>
              </w:rPr>
              <w:t>2014</w:t>
            </w:r>
          </w:p>
        </w:tc>
        <w:tc>
          <w:tcPr>
            <w:tcW w:w="603"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DB7DAA">
              <w:rPr>
                <w:rFonts w:ascii="Times New Roman" w:hAnsi="Times New Roman" w:cs="Times New Roman"/>
                <w:b/>
              </w:rPr>
              <w:t>2015</w:t>
            </w:r>
          </w:p>
        </w:tc>
        <w:tc>
          <w:tcPr>
            <w:tcW w:w="602" w:type="pct"/>
            <w:tcBorders>
              <w:top w:val="single" w:sz="4" w:space="0" w:color="auto"/>
              <w:left w:val="single" w:sz="4" w:space="0" w:color="auto"/>
              <w:bottom w:val="single" w:sz="4" w:space="0" w:color="auto"/>
              <w:right w:val="single" w:sz="4" w:space="0" w:color="auto"/>
            </w:tcBorders>
          </w:tcPr>
          <w:p w:rsidR="00B038A5" w:rsidRPr="00DB7DAA" w:rsidRDefault="00B038A5" w:rsidP="00B038A5">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1 кв. 2016</w:t>
            </w:r>
          </w:p>
        </w:tc>
      </w:tr>
      <w:tr w:rsidR="00B038A5" w:rsidRPr="00DB7DAA" w:rsidTr="00B038A5">
        <w:tc>
          <w:tcPr>
            <w:tcW w:w="5000" w:type="pct"/>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DB7DAA" w:rsidRDefault="00B038A5" w:rsidP="00DB7DAA">
            <w:pPr>
              <w:widowControl w:val="0"/>
              <w:autoSpaceDE w:val="0"/>
              <w:autoSpaceDN w:val="0"/>
              <w:adjustRightInd w:val="0"/>
              <w:spacing w:after="0" w:line="240" w:lineRule="auto"/>
              <w:jc w:val="both"/>
              <w:rPr>
                <w:rFonts w:ascii="Times New Roman" w:hAnsi="Times New Roman" w:cs="Times New Roman"/>
              </w:rPr>
            </w:pPr>
            <w:r w:rsidRPr="00DB7DAA">
              <w:rPr>
                <w:rFonts w:ascii="Times New Roman" w:hAnsi="Times New Roman" w:cs="Times New Roman"/>
              </w:rPr>
              <w:t xml:space="preserve">Вид хозяйственной деятельности: </w:t>
            </w:r>
            <w:r w:rsidRPr="00DB7DAA">
              <w:rPr>
                <w:rFonts w:ascii="Times New Roman" w:hAnsi="Times New Roman" w:cs="Times New Roman"/>
                <w:b/>
                <w:i/>
              </w:rPr>
              <w:t xml:space="preserve"> Услуга «Доступ в интернет»</w:t>
            </w:r>
          </w:p>
        </w:tc>
      </w:tr>
      <w:tr w:rsidR="00B038A5" w:rsidRPr="00DB7DAA" w:rsidTr="00B038A5">
        <w:tc>
          <w:tcPr>
            <w:tcW w:w="13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DB7DAA" w:rsidRDefault="00B038A5"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Объем выручки от продаж (объем продаж) по данному виду хозяйственной деятельности, тыс. руб.</w:t>
            </w:r>
          </w:p>
        </w:tc>
        <w:tc>
          <w:tcPr>
            <w:tcW w:w="60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DB7DAA">
              <w:rPr>
                <w:rFonts w:ascii="Times New Roman" w:hAnsi="Times New Roman" w:cs="Times New Roman"/>
                <w:b/>
                <w:i/>
                <w:sz w:val="20"/>
                <w:szCs w:val="20"/>
              </w:rPr>
              <w:t>5 462 254</w:t>
            </w:r>
          </w:p>
        </w:tc>
        <w:tc>
          <w:tcPr>
            <w:tcW w:w="604"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DB7DAA">
              <w:rPr>
                <w:rFonts w:ascii="Times New Roman" w:hAnsi="Times New Roman" w:cs="Times New Roman"/>
                <w:b/>
                <w:i/>
                <w:sz w:val="20"/>
                <w:szCs w:val="20"/>
              </w:rPr>
              <w:t>7 866 563</w:t>
            </w:r>
          </w:p>
        </w:tc>
        <w:tc>
          <w:tcPr>
            <w:tcW w:w="604"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DB7DAA">
              <w:rPr>
                <w:rFonts w:ascii="Times New Roman" w:hAnsi="Times New Roman" w:cs="Times New Roman"/>
                <w:b/>
                <w:i/>
                <w:sz w:val="20"/>
                <w:szCs w:val="20"/>
              </w:rPr>
              <w:t>10 580 795</w:t>
            </w:r>
          </w:p>
        </w:tc>
        <w:tc>
          <w:tcPr>
            <w:tcW w:w="60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DB7DAA">
              <w:rPr>
                <w:rFonts w:ascii="Times New Roman" w:hAnsi="Times New Roman" w:cs="Times New Roman"/>
                <w:b/>
                <w:i/>
                <w:sz w:val="20"/>
                <w:szCs w:val="20"/>
              </w:rPr>
              <w:t>11 308 347</w:t>
            </w:r>
          </w:p>
        </w:tc>
        <w:tc>
          <w:tcPr>
            <w:tcW w:w="603"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DB7DAA">
              <w:rPr>
                <w:rFonts w:ascii="Times New Roman" w:hAnsi="Times New Roman" w:cs="Times New Roman"/>
                <w:b/>
                <w:i/>
                <w:sz w:val="20"/>
                <w:szCs w:val="20"/>
              </w:rPr>
              <w:t>10 872 767</w:t>
            </w:r>
          </w:p>
        </w:tc>
        <w:tc>
          <w:tcPr>
            <w:tcW w:w="602" w:type="pct"/>
            <w:tcBorders>
              <w:top w:val="single" w:sz="4" w:space="0" w:color="auto"/>
              <w:left w:val="single" w:sz="4" w:space="0" w:color="auto"/>
              <w:bottom w:val="single" w:sz="4" w:space="0" w:color="auto"/>
              <w:right w:val="single" w:sz="4" w:space="0" w:color="auto"/>
            </w:tcBorders>
          </w:tcPr>
          <w:p w:rsidR="00CA7691" w:rsidRPr="002F277A" w:rsidRDefault="00CA7691" w:rsidP="00CA7691">
            <w:pPr>
              <w:widowControl w:val="0"/>
              <w:autoSpaceDE w:val="0"/>
              <w:autoSpaceDN w:val="0"/>
              <w:adjustRightInd w:val="0"/>
              <w:spacing w:after="0" w:line="240" w:lineRule="auto"/>
              <w:jc w:val="center"/>
              <w:rPr>
                <w:rFonts w:ascii="Times New Roman" w:hAnsi="Times New Roman" w:cs="Times New Roman"/>
                <w:b/>
                <w:i/>
                <w:sz w:val="20"/>
                <w:szCs w:val="20"/>
              </w:rPr>
            </w:pPr>
            <w:r w:rsidRPr="002F277A">
              <w:rPr>
                <w:rFonts w:ascii="Times New Roman" w:hAnsi="Times New Roman" w:cs="Times New Roman"/>
                <w:b/>
                <w:i/>
                <w:sz w:val="20"/>
                <w:szCs w:val="20"/>
              </w:rPr>
              <w:t>2 746</w:t>
            </w:r>
            <w:r>
              <w:rPr>
                <w:rFonts w:ascii="Times New Roman" w:hAnsi="Times New Roman" w:cs="Times New Roman"/>
                <w:b/>
                <w:i/>
                <w:sz w:val="20"/>
                <w:szCs w:val="20"/>
              </w:rPr>
              <w:t> </w:t>
            </w:r>
            <w:r w:rsidRPr="002F277A">
              <w:rPr>
                <w:rFonts w:ascii="Times New Roman" w:hAnsi="Times New Roman" w:cs="Times New Roman"/>
                <w:b/>
                <w:i/>
                <w:sz w:val="20"/>
                <w:szCs w:val="20"/>
              </w:rPr>
              <w:t>49</w:t>
            </w:r>
            <w:r>
              <w:rPr>
                <w:rFonts w:ascii="Times New Roman" w:hAnsi="Times New Roman" w:cs="Times New Roman"/>
                <w:b/>
                <w:i/>
                <w:sz w:val="20"/>
                <w:szCs w:val="20"/>
              </w:rPr>
              <w:t>6</w:t>
            </w:r>
          </w:p>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p>
        </w:tc>
      </w:tr>
      <w:tr w:rsidR="00B038A5" w:rsidRPr="00DB7DAA" w:rsidTr="00B038A5">
        <w:tc>
          <w:tcPr>
            <w:tcW w:w="13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DB7DAA" w:rsidRDefault="00B038A5"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Доля выручки от продаж (объема продаж) от данного вида хозяйственной деятельности в общем объеме выручки от продаж (объеме продаж) эмитента, %</w:t>
            </w:r>
          </w:p>
        </w:tc>
        <w:tc>
          <w:tcPr>
            <w:tcW w:w="60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63</w:t>
            </w:r>
          </w:p>
        </w:tc>
        <w:tc>
          <w:tcPr>
            <w:tcW w:w="604"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62</w:t>
            </w:r>
          </w:p>
        </w:tc>
        <w:tc>
          <w:tcPr>
            <w:tcW w:w="604"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60</w:t>
            </w:r>
          </w:p>
        </w:tc>
        <w:tc>
          <w:tcPr>
            <w:tcW w:w="60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60</w:t>
            </w:r>
          </w:p>
        </w:tc>
        <w:tc>
          <w:tcPr>
            <w:tcW w:w="603"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DB7DAA">
              <w:rPr>
                <w:rFonts w:ascii="Times New Roman" w:hAnsi="Times New Roman" w:cs="Times New Roman"/>
                <w:b/>
                <w:i/>
                <w:sz w:val="20"/>
                <w:szCs w:val="20"/>
              </w:rPr>
              <w:t>66</w:t>
            </w:r>
          </w:p>
        </w:tc>
        <w:tc>
          <w:tcPr>
            <w:tcW w:w="602" w:type="pct"/>
            <w:tcBorders>
              <w:top w:val="single" w:sz="4" w:space="0" w:color="auto"/>
              <w:left w:val="single" w:sz="4" w:space="0" w:color="auto"/>
              <w:bottom w:val="single" w:sz="4" w:space="0" w:color="auto"/>
              <w:right w:val="single" w:sz="4" w:space="0" w:color="auto"/>
            </w:tcBorders>
          </w:tcPr>
          <w:p w:rsidR="00B038A5" w:rsidRPr="00DB7DAA" w:rsidRDefault="00CA7691" w:rsidP="00DB7DAA">
            <w:pPr>
              <w:widowControl w:val="0"/>
              <w:autoSpaceDE w:val="0"/>
              <w:autoSpaceDN w:val="0"/>
              <w:adjustRightInd w:val="0"/>
              <w:spacing w:after="0" w:line="240" w:lineRule="auto"/>
              <w:jc w:val="center"/>
              <w:rPr>
                <w:rFonts w:ascii="Times New Roman" w:hAnsi="Times New Roman" w:cs="Times New Roman"/>
                <w:b/>
                <w:i/>
                <w:sz w:val="20"/>
                <w:szCs w:val="20"/>
              </w:rPr>
            </w:pPr>
            <w:r>
              <w:rPr>
                <w:rFonts w:ascii="Times New Roman" w:hAnsi="Times New Roman" w:cs="Times New Roman"/>
                <w:b/>
                <w:i/>
                <w:sz w:val="20"/>
                <w:szCs w:val="20"/>
              </w:rPr>
              <w:t>61</w:t>
            </w:r>
          </w:p>
        </w:tc>
      </w:tr>
    </w:tbl>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sz w:val="24"/>
          <w:szCs w:val="24"/>
        </w:rPr>
      </w:pPr>
    </w:p>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rPr>
      </w:pPr>
      <w:r w:rsidRPr="00DB7DAA">
        <w:rPr>
          <w:rFonts w:ascii="Times New Roman" w:hAnsi="Times New Roman" w:cs="Times New Roman"/>
        </w:rPr>
        <w:t>Описываются изменения размера выручки от продаж (объема продаж) эмитента от основной хозяйственной деятельности на 10 и более процентов по сравнению с соответствующим предыдущим отчетным периодом и причины таких изменений</w:t>
      </w:r>
      <w:r w:rsidR="00B038A5">
        <w:rPr>
          <w:rFonts w:ascii="Times New Roman" w:hAnsi="Times New Roman" w:cs="Times New Roman"/>
        </w:rPr>
        <w:t>*</w:t>
      </w:r>
      <w:r w:rsidRPr="00DB7DAA">
        <w:rPr>
          <w:rFonts w:ascii="Times New Roman" w:hAnsi="Times New Roman" w:cs="Times New Roman"/>
        </w:rPr>
        <w:t>:</w:t>
      </w:r>
    </w:p>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b/>
          <w:i/>
          <w:sz w:val="24"/>
          <w:szCs w:val="24"/>
        </w:rPr>
      </w:pPr>
    </w:p>
    <w:p w:rsidR="00DB7DAA" w:rsidRPr="00DB7DAA" w:rsidRDefault="00DB7DAA" w:rsidP="00DB7DAA">
      <w:pPr>
        <w:spacing w:after="0" w:line="240" w:lineRule="auto"/>
        <w:ind w:firstLine="539"/>
        <w:jc w:val="both"/>
        <w:rPr>
          <w:rFonts w:ascii="Times New Roman" w:eastAsia="Calibri" w:hAnsi="Times New Roman" w:cs="Times New Roman"/>
          <w:b/>
          <w:bCs/>
          <w:i/>
          <w:iCs/>
        </w:rPr>
      </w:pPr>
      <w:r w:rsidRPr="00DB7DAA">
        <w:rPr>
          <w:rFonts w:ascii="Times New Roman" w:eastAsia="Calibri" w:hAnsi="Times New Roman" w:cs="Times New Roman"/>
          <w:b/>
          <w:bCs/>
          <w:i/>
          <w:iCs/>
        </w:rPr>
        <w:t>Изменение (увеличение) размера выручки (доходов) Эмитента от основной хозяйственной деятельности по итогам 2012 года по сравнению с 2011</w:t>
      </w:r>
      <w:r w:rsidR="00181F21">
        <w:rPr>
          <w:rFonts w:ascii="Times New Roman" w:eastAsia="Calibri" w:hAnsi="Times New Roman" w:cs="Times New Roman"/>
          <w:b/>
          <w:bCs/>
          <w:i/>
          <w:iCs/>
        </w:rPr>
        <w:t xml:space="preserve"> (рост на 44%)</w:t>
      </w:r>
      <w:r w:rsidRPr="00DB7DAA">
        <w:rPr>
          <w:rFonts w:ascii="Times New Roman" w:eastAsia="Calibri" w:hAnsi="Times New Roman" w:cs="Times New Roman"/>
          <w:b/>
          <w:bCs/>
          <w:i/>
          <w:iCs/>
        </w:rPr>
        <w:t>, по итогам 2013 года по сравнению с 2012 годом,</w:t>
      </w:r>
      <w:r w:rsidR="00181F21">
        <w:rPr>
          <w:rFonts w:ascii="Times New Roman" w:eastAsia="Calibri" w:hAnsi="Times New Roman" w:cs="Times New Roman"/>
          <w:b/>
          <w:bCs/>
          <w:i/>
          <w:iCs/>
        </w:rPr>
        <w:t xml:space="preserve"> (рост на 34,5%)</w:t>
      </w:r>
      <w:r w:rsidRPr="00DB7DAA">
        <w:rPr>
          <w:rFonts w:ascii="Times New Roman" w:eastAsia="Calibri" w:hAnsi="Times New Roman" w:cs="Times New Roman"/>
          <w:b/>
          <w:bCs/>
          <w:i/>
          <w:iCs/>
        </w:rPr>
        <w:t xml:space="preserve"> обусловлено географическим расширением проекта, развитием компании и активным набором абонентской базы; по итогам 2014 года по сравнению с 2013 годом </w:t>
      </w:r>
      <w:r w:rsidR="00687942">
        <w:rPr>
          <w:rFonts w:ascii="Times New Roman" w:eastAsia="Calibri" w:hAnsi="Times New Roman" w:cs="Times New Roman"/>
          <w:b/>
          <w:bCs/>
          <w:i/>
          <w:iCs/>
        </w:rPr>
        <w:t>(рост на 6,9%)</w:t>
      </w:r>
      <w:r w:rsidRPr="00DB7DAA">
        <w:rPr>
          <w:rFonts w:ascii="Times New Roman" w:eastAsia="Calibri" w:hAnsi="Times New Roman" w:cs="Times New Roman"/>
          <w:b/>
          <w:bCs/>
          <w:i/>
          <w:iCs/>
        </w:rPr>
        <w:t>– дальнейшим набором абонентской базы; снижение выручки в 2015г. по сравнению с 2014г. на 4% связано с изменением системы учета абонентской базы и  начисления выручки с мая 2014г (переход с учета 6 месячной абонентской базы к 1,5 месячной).</w:t>
      </w:r>
    </w:p>
    <w:p w:rsidR="00DB7DAA" w:rsidRPr="00DB7DAA" w:rsidRDefault="00DB7DAA" w:rsidP="00DB7DAA">
      <w:pPr>
        <w:spacing w:after="0" w:line="240" w:lineRule="auto"/>
        <w:ind w:firstLine="539"/>
        <w:jc w:val="both"/>
        <w:rPr>
          <w:rFonts w:ascii="Times New Roman" w:eastAsia="Calibri" w:hAnsi="Times New Roman" w:cs="Times New Roman"/>
          <w:b/>
          <w:bCs/>
          <w:i/>
          <w:iCs/>
        </w:rPr>
      </w:pPr>
    </w:p>
    <w:p w:rsidR="00B038A5" w:rsidRPr="00B038A5" w:rsidRDefault="00B038A5" w:rsidP="00B038A5">
      <w:pPr>
        <w:widowControl w:val="0"/>
        <w:autoSpaceDE w:val="0"/>
        <w:autoSpaceDN w:val="0"/>
        <w:adjustRightInd w:val="0"/>
        <w:spacing w:before="120" w:after="0" w:line="240" w:lineRule="auto"/>
        <w:jc w:val="both"/>
        <w:rPr>
          <w:rFonts w:ascii="Times New Roman" w:eastAsia="Calibri" w:hAnsi="Times New Roman" w:cs="Times New Roman"/>
          <w:i/>
          <w:color w:val="000000"/>
          <w:sz w:val="20"/>
          <w:szCs w:val="20"/>
        </w:rPr>
      </w:pPr>
      <w:r w:rsidRPr="00B038A5">
        <w:rPr>
          <w:rFonts w:ascii="Times New Roman" w:eastAsia="Calibri" w:hAnsi="Times New Roman" w:cs="Times New Roman"/>
          <w:i/>
          <w:color w:val="000000"/>
          <w:sz w:val="20"/>
          <w:szCs w:val="20"/>
        </w:rPr>
        <w:t>*анализ проведен на основе динамики представленных показателей за период 2011-2015гг. (провести анализ показателя за 1 квартал 2016г. не представляется возможным, т.к. данный период является несопоставимым по отношению к иным анализируемым периодам)</w:t>
      </w:r>
    </w:p>
    <w:p w:rsidR="00DB7DAA" w:rsidRPr="00DB7DAA" w:rsidRDefault="00DB7DAA" w:rsidP="00DB7DAA">
      <w:pPr>
        <w:widowControl w:val="0"/>
        <w:autoSpaceDE w:val="0"/>
        <w:autoSpaceDN w:val="0"/>
        <w:adjustRightInd w:val="0"/>
        <w:spacing w:before="120" w:after="0" w:line="240" w:lineRule="auto"/>
        <w:jc w:val="both"/>
        <w:rPr>
          <w:rFonts w:ascii="Times New Roman" w:eastAsia="Calibri" w:hAnsi="Times New Roman" w:cs="Times New Roman"/>
          <w:b/>
          <w:i/>
          <w:color w:val="000000"/>
          <w:sz w:val="20"/>
          <w:szCs w:val="20"/>
        </w:rPr>
      </w:pPr>
    </w:p>
    <w:tbl>
      <w:tblPr>
        <w:tblW w:w="4923" w:type="pct"/>
        <w:tblLayout w:type="fixed"/>
        <w:tblCellMar>
          <w:top w:w="75" w:type="dxa"/>
          <w:left w:w="0" w:type="dxa"/>
          <w:bottom w:w="75" w:type="dxa"/>
          <w:right w:w="0" w:type="dxa"/>
        </w:tblCellMar>
        <w:tblLook w:val="0000" w:firstRow="0" w:lastRow="0" w:firstColumn="0" w:lastColumn="0" w:noHBand="0" w:noVBand="0"/>
      </w:tblPr>
      <w:tblGrid>
        <w:gridCol w:w="2316"/>
        <w:gridCol w:w="1125"/>
        <w:gridCol w:w="1265"/>
        <w:gridCol w:w="1124"/>
        <w:gridCol w:w="1124"/>
        <w:gridCol w:w="1124"/>
        <w:gridCol w:w="1124"/>
      </w:tblGrid>
      <w:tr w:rsidR="00B038A5" w:rsidRPr="00DB7DAA" w:rsidTr="00B038A5">
        <w:tc>
          <w:tcPr>
            <w:tcW w:w="12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i/>
              </w:rPr>
            </w:pPr>
            <w:r w:rsidRPr="00DB7DAA">
              <w:rPr>
                <w:rFonts w:ascii="Times New Roman" w:hAnsi="Times New Roman" w:cs="Times New Roman"/>
                <w:i/>
              </w:rPr>
              <w:t>Наименование показателя</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DB7DAA">
              <w:rPr>
                <w:rFonts w:ascii="Times New Roman" w:hAnsi="Times New Roman" w:cs="Times New Roman"/>
                <w:b/>
              </w:rPr>
              <w:t>2011</w:t>
            </w:r>
          </w:p>
        </w:tc>
        <w:tc>
          <w:tcPr>
            <w:tcW w:w="687"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DB7DAA">
              <w:rPr>
                <w:rFonts w:ascii="Times New Roman" w:hAnsi="Times New Roman" w:cs="Times New Roman"/>
                <w:b/>
              </w:rPr>
              <w:t>2012</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DB7DAA">
              <w:rPr>
                <w:rFonts w:ascii="Times New Roman" w:hAnsi="Times New Roman" w:cs="Times New Roman"/>
                <w:b/>
              </w:rPr>
              <w:t>2013</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DB7DAA">
              <w:rPr>
                <w:rFonts w:ascii="Times New Roman" w:hAnsi="Times New Roman" w:cs="Times New Roman"/>
                <w:b/>
              </w:rPr>
              <w:t>2014</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DB7DAA">
              <w:rPr>
                <w:rFonts w:ascii="Times New Roman" w:hAnsi="Times New Roman" w:cs="Times New Roman"/>
                <w:b/>
              </w:rPr>
              <w:t>2015</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B038A5">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1 кв. 2016</w:t>
            </w:r>
          </w:p>
        </w:tc>
      </w:tr>
      <w:tr w:rsidR="00B038A5" w:rsidRPr="00DB7DAA" w:rsidTr="00B038A5">
        <w:tc>
          <w:tcPr>
            <w:tcW w:w="5000" w:type="pct"/>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DB7DAA" w:rsidRDefault="00B038A5" w:rsidP="00DB7DAA">
            <w:pPr>
              <w:widowControl w:val="0"/>
              <w:autoSpaceDE w:val="0"/>
              <w:autoSpaceDN w:val="0"/>
              <w:adjustRightInd w:val="0"/>
              <w:spacing w:after="0" w:line="240" w:lineRule="auto"/>
              <w:jc w:val="both"/>
              <w:rPr>
                <w:rFonts w:ascii="Times New Roman" w:hAnsi="Times New Roman" w:cs="Times New Roman"/>
              </w:rPr>
            </w:pPr>
            <w:r w:rsidRPr="00DB7DAA">
              <w:rPr>
                <w:rFonts w:ascii="Times New Roman" w:hAnsi="Times New Roman" w:cs="Times New Roman"/>
              </w:rPr>
              <w:t xml:space="preserve">Вид хозяйственной деятельности: </w:t>
            </w:r>
            <w:r w:rsidRPr="00DB7DAA">
              <w:rPr>
                <w:rFonts w:ascii="Times New Roman" w:hAnsi="Times New Roman" w:cs="Times New Roman"/>
                <w:b/>
                <w:i/>
              </w:rPr>
              <w:t xml:space="preserve"> Услуга «Кабельное телевидение»</w:t>
            </w:r>
          </w:p>
        </w:tc>
      </w:tr>
      <w:tr w:rsidR="00B038A5" w:rsidRPr="00DB7DAA" w:rsidTr="00B038A5">
        <w:tc>
          <w:tcPr>
            <w:tcW w:w="12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DB7DAA" w:rsidRDefault="00B038A5"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Объем выручки от продаж (объем продаж) по данному виду хозяйственной деятельности, тыс. руб.</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DB7DAA">
              <w:rPr>
                <w:rFonts w:ascii="Times New Roman" w:hAnsi="Times New Roman" w:cs="Times New Roman"/>
                <w:b/>
                <w:i/>
                <w:sz w:val="20"/>
                <w:szCs w:val="20"/>
              </w:rPr>
              <w:t>2 583 056</w:t>
            </w:r>
          </w:p>
        </w:tc>
        <w:tc>
          <w:tcPr>
            <w:tcW w:w="687"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DB7DAA">
              <w:rPr>
                <w:rFonts w:ascii="Times New Roman" w:hAnsi="Times New Roman" w:cs="Times New Roman"/>
                <w:b/>
                <w:i/>
                <w:sz w:val="20"/>
                <w:szCs w:val="20"/>
              </w:rPr>
              <w:t>3 610 128</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DB7DAA">
              <w:rPr>
                <w:rFonts w:ascii="Times New Roman" w:hAnsi="Times New Roman" w:cs="Times New Roman"/>
                <w:b/>
                <w:i/>
                <w:sz w:val="20"/>
                <w:szCs w:val="20"/>
              </w:rPr>
              <w:t>4 546 541</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DB7DAA">
              <w:rPr>
                <w:rFonts w:ascii="Times New Roman" w:hAnsi="Times New Roman" w:cs="Times New Roman"/>
                <w:b/>
                <w:i/>
                <w:sz w:val="20"/>
                <w:szCs w:val="20"/>
              </w:rPr>
              <w:t>4 038 020</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DB7DAA">
              <w:rPr>
                <w:rFonts w:ascii="Times New Roman" w:hAnsi="Times New Roman" w:cs="Times New Roman"/>
                <w:b/>
                <w:i/>
                <w:sz w:val="20"/>
                <w:szCs w:val="20"/>
              </w:rPr>
              <w:t>2 835 635</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495A9E" w:rsidP="00DB7DAA">
            <w:pPr>
              <w:widowControl w:val="0"/>
              <w:autoSpaceDE w:val="0"/>
              <w:autoSpaceDN w:val="0"/>
              <w:adjustRightInd w:val="0"/>
              <w:spacing w:after="0" w:line="240" w:lineRule="auto"/>
              <w:jc w:val="center"/>
              <w:rPr>
                <w:rFonts w:ascii="Times New Roman" w:hAnsi="Times New Roman" w:cs="Times New Roman"/>
                <w:b/>
                <w:i/>
                <w:sz w:val="20"/>
                <w:szCs w:val="20"/>
              </w:rPr>
            </w:pPr>
            <w:r>
              <w:rPr>
                <w:rFonts w:ascii="Times New Roman" w:hAnsi="Times New Roman" w:cs="Times New Roman"/>
                <w:b/>
                <w:i/>
                <w:sz w:val="20"/>
                <w:szCs w:val="20"/>
              </w:rPr>
              <w:t>775 064</w:t>
            </w:r>
          </w:p>
        </w:tc>
      </w:tr>
      <w:tr w:rsidR="00B038A5" w:rsidRPr="00DB7DAA" w:rsidTr="00B038A5">
        <w:tc>
          <w:tcPr>
            <w:tcW w:w="12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DB7DAA" w:rsidRDefault="00B038A5"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lastRenderedPageBreak/>
              <w:t>Доля выручки от продаж (объема продаж) от данного вида хозяйственной деятельности в общем объеме выручки от продаж (объеме продаж) эмитента, %</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30</w:t>
            </w:r>
          </w:p>
        </w:tc>
        <w:tc>
          <w:tcPr>
            <w:tcW w:w="687"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29</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26</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21</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DB7DAA">
              <w:rPr>
                <w:rFonts w:ascii="Times New Roman" w:hAnsi="Times New Roman" w:cs="Times New Roman"/>
                <w:b/>
                <w:i/>
                <w:sz w:val="20"/>
                <w:szCs w:val="20"/>
              </w:rPr>
              <w:t>17</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495A9E" w:rsidP="00DB7DAA">
            <w:pPr>
              <w:widowControl w:val="0"/>
              <w:autoSpaceDE w:val="0"/>
              <w:autoSpaceDN w:val="0"/>
              <w:adjustRightInd w:val="0"/>
              <w:spacing w:after="0" w:line="240" w:lineRule="auto"/>
              <w:jc w:val="center"/>
              <w:rPr>
                <w:rFonts w:ascii="Times New Roman" w:hAnsi="Times New Roman" w:cs="Times New Roman"/>
                <w:b/>
                <w:i/>
                <w:sz w:val="20"/>
                <w:szCs w:val="20"/>
              </w:rPr>
            </w:pPr>
            <w:r>
              <w:rPr>
                <w:rFonts w:ascii="Times New Roman" w:hAnsi="Times New Roman" w:cs="Times New Roman"/>
                <w:b/>
                <w:i/>
                <w:sz w:val="20"/>
                <w:szCs w:val="20"/>
              </w:rPr>
              <w:t>17</w:t>
            </w:r>
          </w:p>
        </w:tc>
      </w:tr>
    </w:tbl>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sz w:val="24"/>
          <w:szCs w:val="24"/>
        </w:rPr>
      </w:pPr>
    </w:p>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rPr>
      </w:pPr>
      <w:r w:rsidRPr="00DB7DAA">
        <w:rPr>
          <w:rFonts w:ascii="Times New Roman" w:hAnsi="Times New Roman" w:cs="Times New Roman"/>
        </w:rPr>
        <w:t>Описываются изменения размера выручки от продаж (объема продаж) эмитента от основной хозяйственной деятельности на 10 и более процентов по сравнению с соответствующим предыдущим отчетным периодом и причины таких изменений</w:t>
      </w:r>
      <w:r w:rsidR="00B038A5">
        <w:rPr>
          <w:rFonts w:ascii="Times New Roman" w:hAnsi="Times New Roman" w:cs="Times New Roman"/>
        </w:rPr>
        <w:t>*</w:t>
      </w:r>
      <w:r w:rsidRPr="00DB7DAA">
        <w:rPr>
          <w:rFonts w:ascii="Times New Roman" w:hAnsi="Times New Roman" w:cs="Times New Roman"/>
        </w:rPr>
        <w:t>:</w:t>
      </w:r>
    </w:p>
    <w:p w:rsidR="00DB7DAA" w:rsidRPr="00DB7DAA" w:rsidRDefault="00DB7DAA" w:rsidP="00DB7DAA">
      <w:pPr>
        <w:spacing w:after="0" w:line="240" w:lineRule="auto"/>
        <w:ind w:firstLine="539"/>
        <w:jc w:val="both"/>
        <w:rPr>
          <w:rFonts w:ascii="Times New Roman" w:eastAsia="Calibri" w:hAnsi="Times New Roman" w:cs="Times New Roman"/>
          <w:b/>
          <w:bCs/>
          <w:i/>
          <w:iCs/>
        </w:rPr>
      </w:pPr>
      <w:r w:rsidRPr="00DB7DAA">
        <w:rPr>
          <w:rFonts w:ascii="Times New Roman" w:eastAsia="Calibri" w:hAnsi="Times New Roman" w:cs="Times New Roman"/>
          <w:b/>
          <w:bCs/>
          <w:i/>
          <w:iCs/>
        </w:rPr>
        <w:t>Изменение (увеличение) размера выручки (доходов) Эмитента от основной хозяйственной деятельности по итогам 2012 года по сравнению с 2011</w:t>
      </w:r>
      <w:r w:rsidR="00982FAB">
        <w:rPr>
          <w:rFonts w:ascii="Times New Roman" w:eastAsia="Calibri" w:hAnsi="Times New Roman" w:cs="Times New Roman"/>
          <w:b/>
          <w:bCs/>
          <w:i/>
          <w:iCs/>
        </w:rPr>
        <w:t xml:space="preserve"> годом (на 39,76%)</w:t>
      </w:r>
      <w:r w:rsidRPr="00DB7DAA">
        <w:rPr>
          <w:rFonts w:ascii="Times New Roman" w:eastAsia="Calibri" w:hAnsi="Times New Roman" w:cs="Times New Roman"/>
          <w:b/>
          <w:bCs/>
          <w:i/>
          <w:iCs/>
        </w:rPr>
        <w:t>, по итогам 2013 года по сравнению с 2012 годом</w:t>
      </w:r>
      <w:r w:rsidR="00982FAB">
        <w:rPr>
          <w:rFonts w:ascii="Times New Roman" w:eastAsia="Calibri" w:hAnsi="Times New Roman" w:cs="Times New Roman"/>
          <w:b/>
          <w:bCs/>
          <w:i/>
          <w:iCs/>
        </w:rPr>
        <w:t xml:space="preserve"> (25,94%) </w:t>
      </w:r>
      <w:r w:rsidRPr="00DB7DAA">
        <w:rPr>
          <w:rFonts w:ascii="Times New Roman" w:eastAsia="Calibri" w:hAnsi="Times New Roman" w:cs="Times New Roman"/>
          <w:b/>
          <w:bCs/>
          <w:i/>
          <w:iCs/>
        </w:rPr>
        <w:t>обусловлено географическим расширением проекта, развитием компании и активным набором абонентской базы</w:t>
      </w:r>
      <w:r w:rsidR="007F1803">
        <w:rPr>
          <w:rFonts w:ascii="Times New Roman" w:eastAsia="Calibri" w:hAnsi="Times New Roman" w:cs="Times New Roman"/>
          <w:b/>
          <w:bCs/>
          <w:i/>
          <w:iCs/>
        </w:rPr>
        <w:t xml:space="preserve">. Изменение (снижение) </w:t>
      </w:r>
      <w:r w:rsidRPr="00DB7DAA">
        <w:rPr>
          <w:rFonts w:ascii="Times New Roman" w:eastAsia="Calibri" w:hAnsi="Times New Roman" w:cs="Times New Roman"/>
          <w:b/>
          <w:bCs/>
          <w:i/>
          <w:iCs/>
        </w:rPr>
        <w:t xml:space="preserve"> по итогам 2014 года по сравнению с 2013 годом </w:t>
      </w:r>
      <w:r w:rsidR="007F1803">
        <w:rPr>
          <w:rFonts w:ascii="Times New Roman" w:eastAsia="Calibri" w:hAnsi="Times New Roman" w:cs="Times New Roman"/>
          <w:b/>
          <w:bCs/>
          <w:i/>
          <w:iCs/>
        </w:rPr>
        <w:t>(</w:t>
      </w:r>
      <w:r w:rsidR="00982FAB">
        <w:rPr>
          <w:rFonts w:ascii="Times New Roman" w:eastAsia="Calibri" w:hAnsi="Times New Roman" w:cs="Times New Roman"/>
          <w:b/>
          <w:bCs/>
          <w:i/>
          <w:iCs/>
        </w:rPr>
        <w:t>на  11,18%</w:t>
      </w:r>
      <w:r w:rsidR="007F1803">
        <w:rPr>
          <w:rFonts w:ascii="Times New Roman" w:eastAsia="Calibri" w:hAnsi="Times New Roman" w:cs="Times New Roman"/>
          <w:b/>
          <w:bCs/>
          <w:i/>
          <w:iCs/>
        </w:rPr>
        <w:t>)</w:t>
      </w:r>
      <w:r w:rsidR="00EF0DFC">
        <w:rPr>
          <w:rFonts w:ascii="Times New Roman" w:eastAsia="Calibri" w:hAnsi="Times New Roman" w:cs="Times New Roman"/>
          <w:b/>
          <w:bCs/>
          <w:i/>
          <w:iCs/>
        </w:rPr>
        <w:t xml:space="preserve"> </w:t>
      </w:r>
      <w:r w:rsidR="00982FAB">
        <w:rPr>
          <w:rFonts w:ascii="Times New Roman" w:eastAsia="Calibri" w:hAnsi="Times New Roman" w:cs="Times New Roman"/>
          <w:b/>
          <w:bCs/>
          <w:i/>
          <w:iCs/>
        </w:rPr>
        <w:t xml:space="preserve"> </w:t>
      </w:r>
      <w:r w:rsidRPr="00DB7DAA">
        <w:rPr>
          <w:rFonts w:ascii="Times New Roman" w:eastAsia="Calibri" w:hAnsi="Times New Roman" w:cs="Times New Roman"/>
          <w:b/>
          <w:bCs/>
          <w:i/>
          <w:iCs/>
        </w:rPr>
        <w:t>– изменением системы учета  начислений и абонентской базы (переход с учета 6 месячной абонентской базы к 1,5 месячной), который привел к снижению выручки на 11%. Снижение выручки по услуге Каб</w:t>
      </w:r>
      <w:r w:rsidR="00EF0DFC">
        <w:rPr>
          <w:rFonts w:ascii="Times New Roman" w:eastAsia="Calibri" w:hAnsi="Times New Roman" w:cs="Times New Roman"/>
          <w:b/>
          <w:bCs/>
          <w:i/>
          <w:iCs/>
        </w:rPr>
        <w:t>ельное телевидение в 2015г. на 29,78</w:t>
      </w:r>
      <w:r w:rsidRPr="00DB7DAA">
        <w:rPr>
          <w:rFonts w:ascii="Times New Roman" w:eastAsia="Calibri" w:hAnsi="Times New Roman" w:cs="Times New Roman"/>
          <w:b/>
          <w:bCs/>
          <w:i/>
          <w:iCs/>
        </w:rPr>
        <w:t>% по сравнению с 2014г. связано с реализацией проекта Цифровизация в компании (перевод абонентов аналогового ТВ на цифровое), а также с изменением системы начислений (в 2014г. не полный год выручка  по новой системе начислений).</w:t>
      </w:r>
    </w:p>
    <w:p w:rsidR="00B038A5" w:rsidRPr="00B038A5" w:rsidRDefault="00B038A5" w:rsidP="00B038A5">
      <w:pPr>
        <w:widowControl w:val="0"/>
        <w:autoSpaceDE w:val="0"/>
        <w:autoSpaceDN w:val="0"/>
        <w:adjustRightInd w:val="0"/>
        <w:spacing w:before="120" w:after="0" w:line="240" w:lineRule="auto"/>
        <w:jc w:val="both"/>
        <w:rPr>
          <w:rFonts w:ascii="Times New Roman" w:eastAsia="Calibri" w:hAnsi="Times New Roman" w:cs="Times New Roman"/>
          <w:i/>
          <w:color w:val="000000"/>
          <w:sz w:val="20"/>
          <w:szCs w:val="20"/>
        </w:rPr>
      </w:pPr>
      <w:r w:rsidRPr="00B038A5">
        <w:rPr>
          <w:rFonts w:ascii="Times New Roman" w:eastAsia="Calibri" w:hAnsi="Times New Roman" w:cs="Times New Roman"/>
          <w:i/>
          <w:color w:val="000000"/>
          <w:sz w:val="20"/>
          <w:szCs w:val="20"/>
        </w:rPr>
        <w:t>*анализ проведен на основе динамики представленных показателей за период 2011-2015гг. (провести анализ показателя за 1 квартал 2016г. не представляется возможным, т.к. данный период является несопоставимым по отношению к иным анализируемым периодам)</w:t>
      </w:r>
    </w:p>
    <w:p w:rsidR="00DB7DAA" w:rsidRPr="00DB7DAA" w:rsidRDefault="00DB7DAA" w:rsidP="00DB7DAA">
      <w:pPr>
        <w:widowControl w:val="0"/>
        <w:autoSpaceDE w:val="0"/>
        <w:autoSpaceDN w:val="0"/>
        <w:adjustRightInd w:val="0"/>
        <w:spacing w:before="120" w:after="0" w:line="240" w:lineRule="auto"/>
        <w:jc w:val="both"/>
        <w:rPr>
          <w:rFonts w:ascii="Times New Roman" w:eastAsia="Calibri" w:hAnsi="Times New Roman" w:cs="Times New Roman"/>
          <w:b/>
          <w:i/>
          <w:color w:val="000000"/>
          <w:sz w:val="20"/>
          <w:szCs w:val="20"/>
        </w:rPr>
      </w:pPr>
    </w:p>
    <w:tbl>
      <w:tblPr>
        <w:tblW w:w="9072" w:type="dxa"/>
        <w:tblInd w:w="62" w:type="dxa"/>
        <w:tblLayout w:type="fixed"/>
        <w:tblCellMar>
          <w:top w:w="75" w:type="dxa"/>
          <w:left w:w="0" w:type="dxa"/>
          <w:bottom w:w="75" w:type="dxa"/>
          <w:right w:w="0" w:type="dxa"/>
        </w:tblCellMar>
        <w:tblLook w:val="0000" w:firstRow="0" w:lastRow="0" w:firstColumn="0" w:lastColumn="0" w:noHBand="0" w:noVBand="0"/>
      </w:tblPr>
      <w:tblGrid>
        <w:gridCol w:w="2552"/>
        <w:gridCol w:w="1134"/>
        <w:gridCol w:w="992"/>
        <w:gridCol w:w="992"/>
        <w:gridCol w:w="1134"/>
        <w:gridCol w:w="1134"/>
        <w:gridCol w:w="1134"/>
      </w:tblGrid>
      <w:tr w:rsidR="00B038A5" w:rsidRPr="003D1E62" w:rsidTr="00B038A5">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3D1E62" w:rsidRDefault="00B038A5" w:rsidP="00DB7DAA">
            <w:pPr>
              <w:widowControl w:val="0"/>
              <w:autoSpaceDE w:val="0"/>
              <w:autoSpaceDN w:val="0"/>
              <w:adjustRightInd w:val="0"/>
              <w:spacing w:after="0" w:line="240" w:lineRule="auto"/>
              <w:jc w:val="center"/>
              <w:rPr>
                <w:rFonts w:ascii="Times New Roman" w:hAnsi="Times New Roman" w:cs="Times New Roman"/>
                <w:i/>
              </w:rPr>
            </w:pPr>
            <w:r w:rsidRPr="003D1E62">
              <w:rPr>
                <w:rFonts w:ascii="Times New Roman" w:hAnsi="Times New Roman" w:cs="Times New Roman"/>
                <w:i/>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B038A5" w:rsidRPr="003D1E62"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3D1E62">
              <w:rPr>
                <w:rFonts w:ascii="Times New Roman" w:hAnsi="Times New Roman" w:cs="Times New Roman"/>
                <w:b/>
              </w:rPr>
              <w:t>2011</w:t>
            </w:r>
          </w:p>
        </w:tc>
        <w:tc>
          <w:tcPr>
            <w:tcW w:w="992" w:type="dxa"/>
            <w:tcBorders>
              <w:top w:val="single" w:sz="4" w:space="0" w:color="auto"/>
              <w:left w:val="single" w:sz="4" w:space="0" w:color="auto"/>
              <w:bottom w:val="single" w:sz="4" w:space="0" w:color="auto"/>
              <w:right w:val="single" w:sz="4" w:space="0" w:color="auto"/>
            </w:tcBorders>
          </w:tcPr>
          <w:p w:rsidR="00B038A5" w:rsidRPr="003D1E62"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3D1E62">
              <w:rPr>
                <w:rFonts w:ascii="Times New Roman" w:hAnsi="Times New Roman" w:cs="Times New Roman"/>
                <w:b/>
              </w:rPr>
              <w:t>2012</w:t>
            </w:r>
          </w:p>
        </w:tc>
        <w:tc>
          <w:tcPr>
            <w:tcW w:w="992" w:type="dxa"/>
            <w:tcBorders>
              <w:top w:val="single" w:sz="4" w:space="0" w:color="auto"/>
              <w:left w:val="single" w:sz="4" w:space="0" w:color="auto"/>
              <w:bottom w:val="single" w:sz="4" w:space="0" w:color="auto"/>
              <w:right w:val="single" w:sz="4" w:space="0" w:color="auto"/>
            </w:tcBorders>
          </w:tcPr>
          <w:p w:rsidR="00B038A5" w:rsidRPr="003D1E62"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3D1E62">
              <w:rPr>
                <w:rFonts w:ascii="Times New Roman" w:hAnsi="Times New Roman" w:cs="Times New Roman"/>
                <w:b/>
              </w:rPr>
              <w:t>2013</w:t>
            </w:r>
          </w:p>
        </w:tc>
        <w:tc>
          <w:tcPr>
            <w:tcW w:w="1134" w:type="dxa"/>
            <w:tcBorders>
              <w:top w:val="single" w:sz="4" w:space="0" w:color="auto"/>
              <w:left w:val="single" w:sz="4" w:space="0" w:color="auto"/>
              <w:bottom w:val="single" w:sz="4" w:space="0" w:color="auto"/>
              <w:right w:val="single" w:sz="4" w:space="0" w:color="auto"/>
            </w:tcBorders>
          </w:tcPr>
          <w:p w:rsidR="00B038A5" w:rsidRPr="003D1E62"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3D1E62">
              <w:rPr>
                <w:rFonts w:ascii="Times New Roman" w:hAnsi="Times New Roman" w:cs="Times New Roman"/>
                <w:b/>
              </w:rPr>
              <w:t>2014</w:t>
            </w:r>
          </w:p>
        </w:tc>
        <w:tc>
          <w:tcPr>
            <w:tcW w:w="1134" w:type="dxa"/>
            <w:tcBorders>
              <w:top w:val="single" w:sz="4" w:space="0" w:color="auto"/>
              <w:left w:val="single" w:sz="4" w:space="0" w:color="auto"/>
              <w:bottom w:val="single" w:sz="4" w:space="0" w:color="auto"/>
              <w:right w:val="single" w:sz="4" w:space="0" w:color="auto"/>
            </w:tcBorders>
          </w:tcPr>
          <w:p w:rsidR="00B038A5" w:rsidRPr="003D1E62"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3D1E62">
              <w:rPr>
                <w:rFonts w:ascii="Times New Roman" w:hAnsi="Times New Roman" w:cs="Times New Roman"/>
                <w:b/>
              </w:rPr>
              <w:t>2015</w:t>
            </w:r>
          </w:p>
        </w:tc>
        <w:tc>
          <w:tcPr>
            <w:tcW w:w="1134" w:type="dxa"/>
            <w:tcBorders>
              <w:top w:val="single" w:sz="4" w:space="0" w:color="auto"/>
              <w:left w:val="single" w:sz="4" w:space="0" w:color="auto"/>
              <w:bottom w:val="single" w:sz="4" w:space="0" w:color="auto"/>
              <w:right w:val="single" w:sz="4" w:space="0" w:color="auto"/>
            </w:tcBorders>
          </w:tcPr>
          <w:p w:rsidR="00B038A5" w:rsidRPr="003D1E62"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3D1E62">
              <w:rPr>
                <w:rFonts w:ascii="Times New Roman" w:hAnsi="Times New Roman" w:cs="Times New Roman"/>
                <w:b/>
              </w:rPr>
              <w:t>1 кв. 2016</w:t>
            </w:r>
          </w:p>
        </w:tc>
      </w:tr>
      <w:tr w:rsidR="00B038A5" w:rsidRPr="003D1E62" w:rsidTr="005C66E7">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3D1E62" w:rsidRDefault="00B038A5" w:rsidP="00DB7DAA">
            <w:pPr>
              <w:widowControl w:val="0"/>
              <w:autoSpaceDE w:val="0"/>
              <w:autoSpaceDN w:val="0"/>
              <w:adjustRightInd w:val="0"/>
              <w:spacing w:after="0" w:line="240" w:lineRule="auto"/>
              <w:jc w:val="both"/>
              <w:rPr>
                <w:rFonts w:ascii="Times New Roman" w:hAnsi="Times New Roman" w:cs="Times New Roman"/>
              </w:rPr>
            </w:pPr>
            <w:r w:rsidRPr="003D1E62">
              <w:rPr>
                <w:rFonts w:ascii="Times New Roman" w:hAnsi="Times New Roman" w:cs="Times New Roman"/>
              </w:rPr>
              <w:t xml:space="preserve">Вид хозяйственной деятельности: </w:t>
            </w:r>
            <w:r w:rsidRPr="003D1E62">
              <w:rPr>
                <w:rFonts w:ascii="Times New Roman" w:hAnsi="Times New Roman" w:cs="Times New Roman"/>
                <w:b/>
                <w:i/>
              </w:rPr>
              <w:t xml:space="preserve"> Услуга «Интерактивное ТВ»</w:t>
            </w:r>
          </w:p>
        </w:tc>
      </w:tr>
      <w:tr w:rsidR="00B038A5" w:rsidRPr="003D1E62" w:rsidTr="00B038A5">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3D1E62" w:rsidRDefault="00B038A5" w:rsidP="00DB7DAA">
            <w:pPr>
              <w:widowControl w:val="0"/>
              <w:autoSpaceDE w:val="0"/>
              <w:autoSpaceDN w:val="0"/>
              <w:adjustRightInd w:val="0"/>
              <w:spacing w:after="0" w:line="240" w:lineRule="auto"/>
              <w:jc w:val="both"/>
              <w:rPr>
                <w:rFonts w:ascii="Times New Roman" w:hAnsi="Times New Roman" w:cs="Times New Roman"/>
                <w:b/>
                <w:i/>
              </w:rPr>
            </w:pPr>
            <w:r w:rsidRPr="003D1E62">
              <w:rPr>
                <w:rFonts w:ascii="Times New Roman" w:hAnsi="Times New Roman" w:cs="Times New Roman"/>
                <w:b/>
                <w:i/>
              </w:rPr>
              <w:t>Объем выручки от продаж (объем продаж) по данному виду хозяйственной деятельности, тыс. руб.</w:t>
            </w:r>
          </w:p>
        </w:tc>
        <w:tc>
          <w:tcPr>
            <w:tcW w:w="1134" w:type="dxa"/>
            <w:tcBorders>
              <w:top w:val="single" w:sz="4" w:space="0" w:color="auto"/>
              <w:left w:val="single" w:sz="4" w:space="0" w:color="auto"/>
              <w:bottom w:val="single" w:sz="4" w:space="0" w:color="auto"/>
              <w:right w:val="single" w:sz="4" w:space="0" w:color="auto"/>
            </w:tcBorders>
          </w:tcPr>
          <w:p w:rsidR="00B038A5" w:rsidRPr="003D1E62"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3D1E62">
              <w:rPr>
                <w:rFonts w:ascii="Times New Roman" w:hAnsi="Times New Roman" w:cs="Times New Roman"/>
                <w:b/>
                <w:i/>
              </w:rPr>
              <w:t>-</w:t>
            </w:r>
          </w:p>
        </w:tc>
        <w:tc>
          <w:tcPr>
            <w:tcW w:w="992" w:type="dxa"/>
            <w:tcBorders>
              <w:top w:val="single" w:sz="4" w:space="0" w:color="auto"/>
              <w:left w:val="single" w:sz="4" w:space="0" w:color="auto"/>
              <w:bottom w:val="single" w:sz="4" w:space="0" w:color="auto"/>
              <w:right w:val="single" w:sz="4" w:space="0" w:color="auto"/>
            </w:tcBorders>
          </w:tcPr>
          <w:p w:rsidR="00B038A5" w:rsidRPr="003D1E62" w:rsidRDefault="003D1E62" w:rsidP="003D1E62">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b/>
                <w:bCs/>
                <w:i/>
                <w:iCs/>
              </w:rPr>
              <w:t>110 413</w:t>
            </w:r>
          </w:p>
        </w:tc>
        <w:tc>
          <w:tcPr>
            <w:tcW w:w="992" w:type="dxa"/>
            <w:tcBorders>
              <w:top w:val="single" w:sz="4" w:space="0" w:color="auto"/>
              <w:left w:val="single" w:sz="4" w:space="0" w:color="auto"/>
              <w:bottom w:val="single" w:sz="4" w:space="0" w:color="auto"/>
              <w:right w:val="single" w:sz="4" w:space="0" w:color="auto"/>
            </w:tcBorders>
          </w:tcPr>
          <w:p w:rsidR="00B038A5" w:rsidRPr="003D1E62" w:rsidRDefault="003D1E62" w:rsidP="003D1E62">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b/>
                <w:bCs/>
                <w:i/>
                <w:iCs/>
              </w:rPr>
              <w:t>637 799</w:t>
            </w:r>
          </w:p>
        </w:tc>
        <w:tc>
          <w:tcPr>
            <w:tcW w:w="1134" w:type="dxa"/>
            <w:tcBorders>
              <w:top w:val="single" w:sz="4" w:space="0" w:color="auto"/>
              <w:left w:val="single" w:sz="4" w:space="0" w:color="auto"/>
              <w:bottom w:val="single" w:sz="4" w:space="0" w:color="auto"/>
              <w:right w:val="single" w:sz="4" w:space="0" w:color="auto"/>
            </w:tcBorders>
          </w:tcPr>
          <w:p w:rsidR="00B038A5" w:rsidRPr="003D1E62"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3D1E62">
              <w:rPr>
                <w:rFonts w:ascii="Times New Roman" w:hAnsi="Times New Roman" w:cs="Times New Roman"/>
                <w:b/>
                <w:i/>
              </w:rPr>
              <w:t>1 841 255</w:t>
            </w:r>
          </w:p>
        </w:tc>
        <w:tc>
          <w:tcPr>
            <w:tcW w:w="1134" w:type="dxa"/>
            <w:tcBorders>
              <w:top w:val="single" w:sz="4" w:space="0" w:color="auto"/>
              <w:left w:val="single" w:sz="4" w:space="0" w:color="auto"/>
              <w:bottom w:val="single" w:sz="4" w:space="0" w:color="auto"/>
              <w:right w:val="single" w:sz="4" w:space="0" w:color="auto"/>
            </w:tcBorders>
          </w:tcPr>
          <w:p w:rsidR="00B038A5" w:rsidRPr="003D1E62"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3D1E62">
              <w:rPr>
                <w:rFonts w:ascii="Times New Roman" w:hAnsi="Times New Roman" w:cs="Times New Roman"/>
                <w:b/>
                <w:i/>
              </w:rPr>
              <w:t>2 782 679</w:t>
            </w:r>
          </w:p>
        </w:tc>
        <w:tc>
          <w:tcPr>
            <w:tcW w:w="1134" w:type="dxa"/>
            <w:tcBorders>
              <w:top w:val="single" w:sz="4" w:space="0" w:color="auto"/>
              <w:left w:val="single" w:sz="4" w:space="0" w:color="auto"/>
              <w:bottom w:val="single" w:sz="4" w:space="0" w:color="auto"/>
              <w:right w:val="single" w:sz="4" w:space="0" w:color="auto"/>
            </w:tcBorders>
          </w:tcPr>
          <w:p w:rsidR="00B038A5" w:rsidRPr="003D1E62" w:rsidRDefault="00495A9E" w:rsidP="00DB7DAA">
            <w:pPr>
              <w:widowControl w:val="0"/>
              <w:autoSpaceDE w:val="0"/>
              <w:autoSpaceDN w:val="0"/>
              <w:adjustRightInd w:val="0"/>
              <w:spacing w:after="0" w:line="240" w:lineRule="auto"/>
              <w:jc w:val="center"/>
              <w:rPr>
                <w:rFonts w:ascii="Times New Roman" w:hAnsi="Times New Roman" w:cs="Times New Roman"/>
                <w:b/>
                <w:i/>
              </w:rPr>
            </w:pPr>
            <w:r w:rsidRPr="003D1E62">
              <w:rPr>
                <w:rFonts w:ascii="Times New Roman" w:hAnsi="Times New Roman" w:cs="Times New Roman"/>
                <w:b/>
                <w:i/>
              </w:rPr>
              <w:t>632 634</w:t>
            </w:r>
          </w:p>
        </w:tc>
      </w:tr>
      <w:tr w:rsidR="00B038A5" w:rsidRPr="00DB7DAA" w:rsidTr="00B038A5">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3D1E62" w:rsidRDefault="00B038A5" w:rsidP="00DB7DAA">
            <w:pPr>
              <w:widowControl w:val="0"/>
              <w:autoSpaceDE w:val="0"/>
              <w:autoSpaceDN w:val="0"/>
              <w:adjustRightInd w:val="0"/>
              <w:spacing w:after="0" w:line="240" w:lineRule="auto"/>
              <w:jc w:val="both"/>
              <w:rPr>
                <w:rFonts w:ascii="Times New Roman" w:hAnsi="Times New Roman" w:cs="Times New Roman"/>
                <w:b/>
                <w:i/>
              </w:rPr>
            </w:pPr>
            <w:r w:rsidRPr="003D1E62">
              <w:rPr>
                <w:rFonts w:ascii="Times New Roman" w:hAnsi="Times New Roman" w:cs="Times New Roman"/>
                <w:b/>
                <w:i/>
              </w:rPr>
              <w:t>Доля выручки от продаж (объема продаж) от данного вида хозяйственной деятельности в общем объеме выручки от продаж (объеме продаж) эмитента, %</w:t>
            </w:r>
          </w:p>
        </w:tc>
        <w:tc>
          <w:tcPr>
            <w:tcW w:w="1134" w:type="dxa"/>
            <w:tcBorders>
              <w:top w:val="single" w:sz="4" w:space="0" w:color="auto"/>
              <w:left w:val="single" w:sz="4" w:space="0" w:color="auto"/>
              <w:bottom w:val="single" w:sz="4" w:space="0" w:color="auto"/>
              <w:right w:val="single" w:sz="4" w:space="0" w:color="auto"/>
            </w:tcBorders>
          </w:tcPr>
          <w:p w:rsidR="00B038A5" w:rsidRPr="003D1E62"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3D1E62">
              <w:rPr>
                <w:rFonts w:ascii="Times New Roman" w:hAnsi="Times New Roman" w:cs="Times New Roman"/>
                <w:b/>
                <w:i/>
              </w:rPr>
              <w:t>-</w:t>
            </w:r>
          </w:p>
        </w:tc>
        <w:tc>
          <w:tcPr>
            <w:tcW w:w="992" w:type="dxa"/>
            <w:tcBorders>
              <w:top w:val="single" w:sz="4" w:space="0" w:color="auto"/>
              <w:left w:val="single" w:sz="4" w:space="0" w:color="auto"/>
              <w:bottom w:val="single" w:sz="4" w:space="0" w:color="auto"/>
              <w:right w:val="single" w:sz="4" w:space="0" w:color="auto"/>
            </w:tcBorders>
          </w:tcPr>
          <w:p w:rsidR="00B038A5" w:rsidRPr="003D1E62" w:rsidRDefault="003D1E62" w:rsidP="00DB7DAA">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1</w:t>
            </w:r>
          </w:p>
        </w:tc>
        <w:tc>
          <w:tcPr>
            <w:tcW w:w="992" w:type="dxa"/>
            <w:tcBorders>
              <w:top w:val="single" w:sz="4" w:space="0" w:color="auto"/>
              <w:left w:val="single" w:sz="4" w:space="0" w:color="auto"/>
              <w:bottom w:val="single" w:sz="4" w:space="0" w:color="auto"/>
              <w:right w:val="single" w:sz="4" w:space="0" w:color="auto"/>
            </w:tcBorders>
          </w:tcPr>
          <w:p w:rsidR="00B038A5" w:rsidRPr="003D1E62" w:rsidRDefault="003D1E62" w:rsidP="003D1E62">
            <w:pPr>
              <w:widowControl w:val="0"/>
              <w:autoSpaceDE w:val="0"/>
              <w:autoSpaceDN w:val="0"/>
              <w:adjustRightInd w:val="0"/>
              <w:spacing w:after="0" w:line="240" w:lineRule="auto"/>
              <w:jc w:val="center"/>
              <w:rPr>
                <w:rFonts w:ascii="Times New Roman" w:hAnsi="Times New Roman" w:cs="Times New Roman"/>
                <w:b/>
                <w:i/>
              </w:rPr>
            </w:pPr>
            <w:r w:rsidRPr="003D1E62">
              <w:rPr>
                <w:rFonts w:ascii="Times New Roman" w:hAnsi="Times New Roman"/>
                <w:b/>
                <w:bCs/>
                <w:i/>
                <w:iCs/>
              </w:rPr>
              <w:t>4</w:t>
            </w:r>
            <w:r w:rsidRPr="003D1E62">
              <w:t> </w:t>
            </w:r>
            <w:r w:rsidRPr="003D1E62">
              <w:rPr>
                <w:sz w:val="20"/>
                <w:szCs w:val="20"/>
              </w:rPr>
              <w:t> </w:t>
            </w:r>
            <w:r w:rsidRPr="003D1E62">
              <w:rPr>
                <w:sz w:val="16"/>
                <w:szCs w:val="16"/>
              </w:rPr>
              <w:t> </w:t>
            </w:r>
          </w:p>
        </w:tc>
        <w:tc>
          <w:tcPr>
            <w:tcW w:w="1134" w:type="dxa"/>
            <w:tcBorders>
              <w:top w:val="single" w:sz="4" w:space="0" w:color="auto"/>
              <w:left w:val="single" w:sz="4" w:space="0" w:color="auto"/>
              <w:bottom w:val="single" w:sz="4" w:space="0" w:color="auto"/>
              <w:right w:val="single" w:sz="4" w:space="0" w:color="auto"/>
            </w:tcBorders>
          </w:tcPr>
          <w:p w:rsidR="00B038A5" w:rsidRPr="003D1E62"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3D1E62">
              <w:rPr>
                <w:rFonts w:ascii="Times New Roman" w:hAnsi="Times New Roman" w:cs="Times New Roman"/>
                <w:b/>
                <w:i/>
              </w:rPr>
              <w:t>10</w:t>
            </w:r>
          </w:p>
        </w:tc>
        <w:tc>
          <w:tcPr>
            <w:tcW w:w="1134" w:type="dxa"/>
            <w:tcBorders>
              <w:top w:val="single" w:sz="4" w:space="0" w:color="auto"/>
              <w:left w:val="single" w:sz="4" w:space="0" w:color="auto"/>
              <w:bottom w:val="single" w:sz="4" w:space="0" w:color="auto"/>
              <w:right w:val="single" w:sz="4" w:space="0" w:color="auto"/>
            </w:tcBorders>
          </w:tcPr>
          <w:p w:rsidR="00B038A5" w:rsidRPr="00205376"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205376">
              <w:rPr>
                <w:rFonts w:ascii="Times New Roman" w:hAnsi="Times New Roman" w:cs="Times New Roman"/>
                <w:b/>
                <w:i/>
                <w:sz w:val="20"/>
                <w:szCs w:val="20"/>
              </w:rPr>
              <w:t>17</w:t>
            </w:r>
          </w:p>
        </w:tc>
        <w:tc>
          <w:tcPr>
            <w:tcW w:w="1134" w:type="dxa"/>
            <w:tcBorders>
              <w:top w:val="single" w:sz="4" w:space="0" w:color="auto"/>
              <w:left w:val="single" w:sz="4" w:space="0" w:color="auto"/>
              <w:bottom w:val="single" w:sz="4" w:space="0" w:color="auto"/>
              <w:right w:val="single" w:sz="4" w:space="0" w:color="auto"/>
            </w:tcBorders>
          </w:tcPr>
          <w:p w:rsidR="00B038A5" w:rsidRPr="004950E7" w:rsidRDefault="00495A9E"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205376">
              <w:rPr>
                <w:rFonts w:ascii="Times New Roman" w:hAnsi="Times New Roman" w:cs="Times New Roman"/>
                <w:b/>
                <w:i/>
                <w:sz w:val="20"/>
                <w:szCs w:val="20"/>
              </w:rPr>
              <w:t>14</w:t>
            </w:r>
          </w:p>
        </w:tc>
      </w:tr>
    </w:tbl>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sz w:val="24"/>
          <w:szCs w:val="24"/>
        </w:rPr>
      </w:pPr>
    </w:p>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rPr>
      </w:pPr>
      <w:r w:rsidRPr="00DB7DAA">
        <w:rPr>
          <w:rFonts w:ascii="Times New Roman" w:hAnsi="Times New Roman" w:cs="Times New Roman"/>
        </w:rPr>
        <w:t>Описываются изменения размера выручки от продаж (объема продаж) эмитента от основной хозяйственной деятельности на 10 и более процентов по сравнению с соответствующим предыдущим отчетным периодом и причины таких изменений</w:t>
      </w:r>
      <w:r w:rsidR="00B038A5">
        <w:rPr>
          <w:rFonts w:ascii="Times New Roman" w:hAnsi="Times New Roman" w:cs="Times New Roman"/>
        </w:rPr>
        <w:t>*</w:t>
      </w:r>
      <w:r w:rsidRPr="00DB7DAA">
        <w:rPr>
          <w:rFonts w:ascii="Times New Roman" w:hAnsi="Times New Roman" w:cs="Times New Roman"/>
        </w:rPr>
        <w:t>:</w:t>
      </w:r>
    </w:p>
    <w:p w:rsidR="00DB7DAA" w:rsidRPr="00DB7DAA" w:rsidRDefault="00DB7DAA" w:rsidP="00205376">
      <w:pPr>
        <w:widowControl w:val="0"/>
        <w:autoSpaceDE w:val="0"/>
        <w:autoSpaceDN w:val="0"/>
        <w:adjustRightInd w:val="0"/>
        <w:spacing w:after="0" w:line="240" w:lineRule="auto"/>
        <w:jc w:val="both"/>
        <w:rPr>
          <w:rFonts w:ascii="Times New Roman" w:hAnsi="Times New Roman" w:cs="Times New Roman"/>
          <w:b/>
          <w:i/>
          <w:sz w:val="24"/>
          <w:szCs w:val="24"/>
        </w:rPr>
      </w:pPr>
    </w:p>
    <w:p w:rsidR="004950E7" w:rsidRPr="004950E7" w:rsidRDefault="004950E7" w:rsidP="00205376">
      <w:pPr>
        <w:spacing w:after="0" w:line="240" w:lineRule="auto"/>
        <w:ind w:firstLine="539"/>
        <w:jc w:val="both"/>
        <w:rPr>
          <w:rFonts w:ascii="Times New Roman" w:eastAsia="Calibri" w:hAnsi="Times New Roman" w:cs="Times New Roman"/>
          <w:b/>
          <w:bCs/>
          <w:i/>
          <w:iCs/>
          <w:lang w:eastAsia="ru-RU"/>
        </w:rPr>
      </w:pPr>
      <w:r w:rsidRPr="004950E7">
        <w:rPr>
          <w:rFonts w:ascii="Times New Roman" w:eastAsia="Calibri" w:hAnsi="Times New Roman" w:cs="Times New Roman"/>
          <w:b/>
          <w:bCs/>
          <w:i/>
          <w:iCs/>
          <w:lang w:eastAsia="ru-RU"/>
        </w:rPr>
        <w:t xml:space="preserve">Выручка по итогам 2012 года по данному виду основной хозяйственной деятельности связана с развитием Компании. Рост объемов выручки по услуге и доли выручки в 5,8 раза в 2013 </w:t>
      </w:r>
      <w:r w:rsidRPr="004950E7">
        <w:rPr>
          <w:rFonts w:ascii="Times New Roman" w:eastAsia="Calibri" w:hAnsi="Times New Roman" w:cs="Times New Roman"/>
          <w:b/>
          <w:bCs/>
          <w:i/>
          <w:iCs/>
          <w:lang w:eastAsia="ru-RU"/>
        </w:rPr>
        <w:lastRenderedPageBreak/>
        <w:t>году по сравнению с 2012 годом, в 2,9 раза по итогам 2014 года по сравнению с 2013 годом  связан с ростом абонентской базы услуги,  увеличением доли услуг интерактивного ТВ, что в свою очередь продиктовано потребностью рынка. Рост выручки 2015г. (на 51,13% по сравнению с 2014 годом) по данному виду деятельности связан с наращиванием абонентской базы услуги и  увеличением доли услуг интерактивного ТВ.</w:t>
      </w:r>
    </w:p>
    <w:p w:rsidR="00B038A5" w:rsidRPr="00B038A5" w:rsidRDefault="00B038A5" w:rsidP="00B038A5">
      <w:pPr>
        <w:widowControl w:val="0"/>
        <w:autoSpaceDE w:val="0"/>
        <w:autoSpaceDN w:val="0"/>
        <w:adjustRightInd w:val="0"/>
        <w:spacing w:before="120" w:after="0" w:line="240" w:lineRule="auto"/>
        <w:jc w:val="both"/>
        <w:rPr>
          <w:rFonts w:ascii="Times New Roman" w:eastAsia="Calibri" w:hAnsi="Times New Roman" w:cs="Times New Roman"/>
          <w:i/>
          <w:color w:val="000000"/>
          <w:sz w:val="20"/>
          <w:szCs w:val="20"/>
        </w:rPr>
      </w:pPr>
      <w:r w:rsidRPr="00B038A5">
        <w:rPr>
          <w:rFonts w:ascii="Times New Roman" w:eastAsia="Calibri" w:hAnsi="Times New Roman" w:cs="Times New Roman"/>
          <w:i/>
          <w:color w:val="000000"/>
          <w:sz w:val="20"/>
          <w:szCs w:val="20"/>
        </w:rPr>
        <w:t xml:space="preserve">*анализ проведен на основе динамики представленных показателей за период </w:t>
      </w:r>
      <w:r w:rsidR="001414AA" w:rsidRPr="004950E7">
        <w:rPr>
          <w:rFonts w:ascii="Times New Roman" w:eastAsia="Calibri" w:hAnsi="Times New Roman" w:cs="Times New Roman"/>
          <w:i/>
          <w:color w:val="000000"/>
          <w:sz w:val="20"/>
          <w:szCs w:val="20"/>
        </w:rPr>
        <w:t>201</w:t>
      </w:r>
      <w:r w:rsidR="000B756F" w:rsidRPr="004950E7">
        <w:rPr>
          <w:rFonts w:ascii="Times New Roman" w:eastAsia="Calibri" w:hAnsi="Times New Roman" w:cs="Times New Roman"/>
          <w:i/>
          <w:color w:val="000000"/>
          <w:sz w:val="20"/>
          <w:szCs w:val="20"/>
        </w:rPr>
        <w:t>2</w:t>
      </w:r>
      <w:r w:rsidR="001414AA" w:rsidRPr="004950E7">
        <w:rPr>
          <w:rFonts w:ascii="Times New Roman" w:eastAsia="Calibri" w:hAnsi="Times New Roman" w:cs="Times New Roman"/>
          <w:i/>
          <w:color w:val="000000"/>
          <w:sz w:val="20"/>
          <w:szCs w:val="20"/>
        </w:rPr>
        <w:t>-2015гг</w:t>
      </w:r>
      <w:r w:rsidRPr="004950E7">
        <w:rPr>
          <w:rFonts w:ascii="Times New Roman" w:eastAsia="Calibri" w:hAnsi="Times New Roman" w:cs="Times New Roman"/>
          <w:i/>
          <w:color w:val="000000"/>
          <w:sz w:val="20"/>
          <w:szCs w:val="20"/>
        </w:rPr>
        <w:t>. (провести</w:t>
      </w:r>
      <w:r w:rsidRPr="00B038A5">
        <w:rPr>
          <w:rFonts w:ascii="Times New Roman" w:eastAsia="Calibri" w:hAnsi="Times New Roman" w:cs="Times New Roman"/>
          <w:i/>
          <w:color w:val="000000"/>
          <w:sz w:val="20"/>
          <w:szCs w:val="20"/>
        </w:rPr>
        <w:t xml:space="preserve"> анализ показателя за 1 квартал 2016г. не представляется возможным, т.к. данный период является несопоставимым по отношению к иным анализируемым периодам)</w:t>
      </w:r>
    </w:p>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b/>
          <w:i/>
        </w:rPr>
      </w:pPr>
    </w:p>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rPr>
      </w:pPr>
      <w:r w:rsidRPr="00DB7DAA">
        <w:rPr>
          <w:rFonts w:ascii="Times New Roman" w:hAnsi="Times New Roman" w:cs="Times New Roman"/>
        </w:rPr>
        <w:t>Общая структура себестоимости эмитента за последний завершенный отчетный год, а также за последний завершенный отчетный период до даты утверждения проспекта ценных бумаг по указанным статьям в процентах от общей себестоимости:</w:t>
      </w:r>
    </w:p>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sz w:val="24"/>
          <w:szCs w:val="24"/>
        </w:rPr>
      </w:pPr>
    </w:p>
    <w:tbl>
      <w:tblPr>
        <w:tblW w:w="9072" w:type="dxa"/>
        <w:tblInd w:w="62" w:type="dxa"/>
        <w:tblLayout w:type="fixed"/>
        <w:tblCellMar>
          <w:top w:w="75" w:type="dxa"/>
          <w:left w:w="0" w:type="dxa"/>
          <w:bottom w:w="75" w:type="dxa"/>
          <w:right w:w="0" w:type="dxa"/>
        </w:tblCellMar>
        <w:tblLook w:val="0000" w:firstRow="0" w:lastRow="0" w:firstColumn="0" w:lastColumn="0" w:noHBand="0" w:noVBand="0"/>
      </w:tblPr>
      <w:tblGrid>
        <w:gridCol w:w="5670"/>
        <w:gridCol w:w="1843"/>
        <w:gridCol w:w="1559"/>
      </w:tblGrid>
      <w:tr w:rsidR="00B038A5" w:rsidRPr="00DB7DAA" w:rsidTr="00B038A5">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DB7DAA">
              <w:rPr>
                <w:rFonts w:ascii="Times New Roman" w:hAnsi="Times New Roman" w:cs="Times New Roman"/>
                <w:b/>
              </w:rPr>
              <w:t>Наименование статьи затрат</w:t>
            </w:r>
          </w:p>
        </w:tc>
        <w:tc>
          <w:tcPr>
            <w:tcW w:w="1843" w:type="dxa"/>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2015</w:t>
            </w:r>
          </w:p>
        </w:tc>
        <w:tc>
          <w:tcPr>
            <w:tcW w:w="1559" w:type="dxa"/>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1 квартал 2016</w:t>
            </w:r>
          </w:p>
        </w:tc>
      </w:tr>
      <w:tr w:rsidR="007D0F5F" w:rsidRPr="00DB7DAA" w:rsidTr="000D2C77">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Сырье и материалы,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2,48</w:t>
            </w:r>
          </w:p>
        </w:tc>
        <w:tc>
          <w:tcPr>
            <w:tcW w:w="1559" w:type="dxa"/>
            <w:tcBorders>
              <w:top w:val="single" w:sz="4" w:space="0" w:color="auto"/>
              <w:left w:val="single" w:sz="4" w:space="0" w:color="auto"/>
              <w:bottom w:val="single" w:sz="4" w:space="0" w:color="auto"/>
              <w:right w:val="single" w:sz="4" w:space="0" w:color="auto"/>
            </w:tcBorders>
            <w:vAlign w:val="bottom"/>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2F277A">
              <w:rPr>
                <w:rFonts w:ascii="Times New Roman" w:hAnsi="Times New Roman" w:cs="Times New Roman"/>
                <w:b/>
                <w:i/>
              </w:rPr>
              <w:t>2,76</w:t>
            </w:r>
          </w:p>
        </w:tc>
      </w:tr>
      <w:tr w:rsidR="007D0F5F" w:rsidRPr="00DB7DAA" w:rsidTr="000D2C77">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Приобретенные комплектующие изделия, полуфабрикаты,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0,19</w:t>
            </w:r>
          </w:p>
        </w:tc>
        <w:tc>
          <w:tcPr>
            <w:tcW w:w="1559" w:type="dxa"/>
            <w:tcBorders>
              <w:top w:val="single" w:sz="4" w:space="0" w:color="auto"/>
              <w:left w:val="single" w:sz="4" w:space="0" w:color="auto"/>
              <w:bottom w:val="single" w:sz="4" w:space="0" w:color="auto"/>
              <w:right w:val="single" w:sz="4" w:space="0" w:color="auto"/>
            </w:tcBorders>
            <w:vAlign w:val="bottom"/>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2F277A">
              <w:rPr>
                <w:rFonts w:ascii="Times New Roman" w:hAnsi="Times New Roman" w:cs="Times New Roman"/>
                <w:b/>
                <w:i/>
              </w:rPr>
              <w:t>0,15</w:t>
            </w:r>
          </w:p>
        </w:tc>
      </w:tr>
      <w:tr w:rsidR="007D0F5F" w:rsidRPr="00DB7DAA" w:rsidTr="000D2C77">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Работы и услуги производственного характера, выполненные сторонними организациями,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30,81</w:t>
            </w:r>
          </w:p>
        </w:tc>
        <w:tc>
          <w:tcPr>
            <w:tcW w:w="1559" w:type="dxa"/>
            <w:tcBorders>
              <w:top w:val="single" w:sz="4" w:space="0" w:color="auto"/>
              <w:left w:val="single" w:sz="4" w:space="0" w:color="auto"/>
              <w:bottom w:val="single" w:sz="4" w:space="0" w:color="auto"/>
              <w:right w:val="single" w:sz="4" w:space="0" w:color="auto"/>
            </w:tcBorders>
            <w:vAlign w:val="bottom"/>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2F277A">
              <w:rPr>
                <w:rFonts w:ascii="Times New Roman" w:hAnsi="Times New Roman" w:cs="Times New Roman"/>
                <w:b/>
                <w:i/>
              </w:rPr>
              <w:t>22,42</w:t>
            </w:r>
          </w:p>
        </w:tc>
      </w:tr>
      <w:tr w:rsidR="007D0F5F" w:rsidRPr="00DB7DAA" w:rsidTr="000D2C77">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Топливо,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0,07</w:t>
            </w:r>
          </w:p>
        </w:tc>
        <w:tc>
          <w:tcPr>
            <w:tcW w:w="1559" w:type="dxa"/>
            <w:tcBorders>
              <w:top w:val="single" w:sz="4" w:space="0" w:color="auto"/>
              <w:left w:val="single" w:sz="4" w:space="0" w:color="auto"/>
              <w:bottom w:val="single" w:sz="4" w:space="0" w:color="auto"/>
              <w:right w:val="single" w:sz="4" w:space="0" w:color="auto"/>
            </w:tcBorders>
            <w:vAlign w:val="bottom"/>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2F277A">
              <w:rPr>
                <w:rFonts w:ascii="Times New Roman" w:hAnsi="Times New Roman" w:cs="Times New Roman"/>
                <w:b/>
                <w:i/>
              </w:rPr>
              <w:t>0,06</w:t>
            </w:r>
          </w:p>
        </w:tc>
      </w:tr>
      <w:tr w:rsidR="007D0F5F" w:rsidRPr="00DB7DAA" w:rsidTr="000D2C77">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Энергия,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1,10</w:t>
            </w:r>
          </w:p>
        </w:tc>
        <w:tc>
          <w:tcPr>
            <w:tcW w:w="1559" w:type="dxa"/>
            <w:tcBorders>
              <w:top w:val="single" w:sz="4" w:space="0" w:color="auto"/>
              <w:left w:val="single" w:sz="4" w:space="0" w:color="auto"/>
              <w:bottom w:val="single" w:sz="4" w:space="0" w:color="auto"/>
              <w:right w:val="single" w:sz="4" w:space="0" w:color="auto"/>
            </w:tcBorders>
            <w:vAlign w:val="bottom"/>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2F277A">
              <w:rPr>
                <w:rFonts w:ascii="Times New Roman" w:hAnsi="Times New Roman" w:cs="Times New Roman"/>
                <w:b/>
                <w:i/>
              </w:rPr>
              <w:t>1,13</w:t>
            </w:r>
          </w:p>
        </w:tc>
      </w:tr>
      <w:tr w:rsidR="007D0F5F" w:rsidRPr="00DB7DAA" w:rsidTr="000D2C77">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Затраты на оплату труда,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27,10</w:t>
            </w:r>
          </w:p>
        </w:tc>
        <w:tc>
          <w:tcPr>
            <w:tcW w:w="1559" w:type="dxa"/>
            <w:tcBorders>
              <w:top w:val="single" w:sz="4" w:space="0" w:color="auto"/>
              <w:left w:val="single" w:sz="4" w:space="0" w:color="auto"/>
              <w:bottom w:val="single" w:sz="4" w:space="0" w:color="auto"/>
              <w:right w:val="single" w:sz="4" w:space="0" w:color="auto"/>
            </w:tcBorders>
            <w:vAlign w:val="bottom"/>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2F277A">
              <w:rPr>
                <w:rFonts w:ascii="Times New Roman" w:hAnsi="Times New Roman" w:cs="Times New Roman"/>
                <w:b/>
                <w:i/>
              </w:rPr>
              <w:t>27,55</w:t>
            </w:r>
          </w:p>
        </w:tc>
      </w:tr>
      <w:tr w:rsidR="007D0F5F" w:rsidRPr="00DB7DAA" w:rsidTr="000D2C77">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Проценты по кредитам,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0</w:t>
            </w:r>
          </w:p>
        </w:tc>
        <w:tc>
          <w:tcPr>
            <w:tcW w:w="1559" w:type="dxa"/>
            <w:tcBorders>
              <w:top w:val="single" w:sz="4" w:space="0" w:color="auto"/>
              <w:left w:val="single" w:sz="4" w:space="0" w:color="auto"/>
              <w:bottom w:val="single" w:sz="4" w:space="0" w:color="auto"/>
              <w:right w:val="single" w:sz="4" w:space="0" w:color="auto"/>
            </w:tcBorders>
            <w:vAlign w:val="bottom"/>
          </w:tcPr>
          <w:p w:rsidR="007D0F5F" w:rsidRPr="00DB7DAA" w:rsidRDefault="00F2299E" w:rsidP="00DB7DAA">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0</w:t>
            </w:r>
          </w:p>
        </w:tc>
      </w:tr>
      <w:tr w:rsidR="007D0F5F" w:rsidRPr="00DB7DAA" w:rsidTr="000D2C77">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Арендная плата,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8,81</w:t>
            </w:r>
          </w:p>
        </w:tc>
        <w:tc>
          <w:tcPr>
            <w:tcW w:w="1559" w:type="dxa"/>
            <w:tcBorders>
              <w:top w:val="single" w:sz="4" w:space="0" w:color="auto"/>
              <w:left w:val="single" w:sz="4" w:space="0" w:color="auto"/>
              <w:bottom w:val="single" w:sz="4" w:space="0" w:color="auto"/>
              <w:right w:val="single" w:sz="4" w:space="0" w:color="auto"/>
            </w:tcBorders>
            <w:vAlign w:val="bottom"/>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2F277A">
              <w:rPr>
                <w:rFonts w:ascii="Times New Roman" w:hAnsi="Times New Roman" w:cs="Times New Roman"/>
                <w:b/>
                <w:i/>
              </w:rPr>
              <w:t>13,41</w:t>
            </w:r>
          </w:p>
        </w:tc>
      </w:tr>
      <w:tr w:rsidR="007D0F5F" w:rsidRPr="00DB7DAA" w:rsidTr="000D2C77">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Отчисления на социальные нужды,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7,75</w:t>
            </w:r>
          </w:p>
        </w:tc>
        <w:tc>
          <w:tcPr>
            <w:tcW w:w="1559" w:type="dxa"/>
            <w:tcBorders>
              <w:top w:val="single" w:sz="4" w:space="0" w:color="auto"/>
              <w:left w:val="single" w:sz="4" w:space="0" w:color="auto"/>
              <w:bottom w:val="single" w:sz="4" w:space="0" w:color="auto"/>
              <w:right w:val="single" w:sz="4" w:space="0" w:color="auto"/>
            </w:tcBorders>
            <w:vAlign w:val="bottom"/>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2F277A">
              <w:rPr>
                <w:rFonts w:ascii="Times New Roman" w:hAnsi="Times New Roman" w:cs="Times New Roman"/>
                <w:b/>
                <w:i/>
              </w:rPr>
              <w:t>8,41</w:t>
            </w:r>
          </w:p>
        </w:tc>
      </w:tr>
      <w:tr w:rsidR="007D0F5F" w:rsidRPr="00DB7DAA" w:rsidTr="000D2C77">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Амортизация основных средств,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17,90</w:t>
            </w:r>
          </w:p>
        </w:tc>
        <w:tc>
          <w:tcPr>
            <w:tcW w:w="1559" w:type="dxa"/>
            <w:tcBorders>
              <w:top w:val="single" w:sz="4" w:space="0" w:color="auto"/>
              <w:left w:val="single" w:sz="4" w:space="0" w:color="auto"/>
              <w:bottom w:val="single" w:sz="4" w:space="0" w:color="auto"/>
              <w:right w:val="single" w:sz="4" w:space="0" w:color="auto"/>
            </w:tcBorders>
            <w:vAlign w:val="bottom"/>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2F277A">
              <w:rPr>
                <w:rFonts w:ascii="Times New Roman" w:hAnsi="Times New Roman" w:cs="Times New Roman"/>
                <w:b/>
                <w:i/>
              </w:rPr>
              <w:t>19,82</w:t>
            </w:r>
          </w:p>
        </w:tc>
      </w:tr>
      <w:tr w:rsidR="007D0F5F" w:rsidRPr="00DB7DAA" w:rsidTr="000D2C77">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Налоги, включаемые в себестоимость продукции,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1,22</w:t>
            </w:r>
          </w:p>
        </w:tc>
        <w:tc>
          <w:tcPr>
            <w:tcW w:w="1559" w:type="dxa"/>
            <w:tcBorders>
              <w:top w:val="single" w:sz="4" w:space="0" w:color="auto"/>
              <w:left w:val="single" w:sz="4" w:space="0" w:color="auto"/>
              <w:bottom w:val="single" w:sz="4" w:space="0" w:color="auto"/>
              <w:right w:val="single" w:sz="4" w:space="0" w:color="auto"/>
            </w:tcBorders>
            <w:vAlign w:val="bottom"/>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2F277A">
              <w:rPr>
                <w:rFonts w:ascii="Times New Roman" w:hAnsi="Times New Roman" w:cs="Times New Roman"/>
                <w:b/>
                <w:i/>
              </w:rPr>
              <w:t>2,93</w:t>
            </w:r>
          </w:p>
        </w:tc>
      </w:tr>
      <w:tr w:rsidR="007D0F5F" w:rsidRPr="00DB7DAA" w:rsidTr="000D2C77">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Прочие затраты (пояснить), %</w:t>
            </w:r>
          </w:p>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i/>
              </w:rPr>
            </w:pPr>
            <w:r w:rsidRPr="00DB7DAA">
              <w:rPr>
                <w:rFonts w:ascii="Times New Roman" w:hAnsi="Times New Roman" w:cs="Times New Roman"/>
                <w:i/>
              </w:rPr>
              <w:t>амортизация по нематериальным активам, % вознаграждения за рационализаторские предложения, %</w:t>
            </w:r>
          </w:p>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i/>
              </w:rPr>
            </w:pPr>
            <w:r w:rsidRPr="00DB7DAA">
              <w:rPr>
                <w:rFonts w:ascii="Times New Roman" w:hAnsi="Times New Roman" w:cs="Times New Roman"/>
                <w:i/>
              </w:rPr>
              <w:t>обязательные страховые платежи, %</w:t>
            </w:r>
          </w:p>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i/>
              </w:rPr>
            </w:pPr>
            <w:r w:rsidRPr="00DB7DAA">
              <w:rPr>
                <w:rFonts w:ascii="Times New Roman" w:hAnsi="Times New Roman" w:cs="Times New Roman"/>
                <w:i/>
              </w:rPr>
              <w:t>представительские расходы, %</w:t>
            </w:r>
          </w:p>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i/>
              </w:rPr>
              <w:t>иное,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2,57</w:t>
            </w:r>
          </w:p>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i/>
              </w:rPr>
            </w:pPr>
            <w:r w:rsidRPr="00DB7DAA">
              <w:rPr>
                <w:rFonts w:ascii="Times New Roman" w:hAnsi="Times New Roman" w:cs="Times New Roman"/>
                <w:i/>
              </w:rPr>
              <w:t>0,27</w:t>
            </w:r>
          </w:p>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i/>
              </w:rPr>
            </w:pPr>
            <w:r w:rsidRPr="00DB7DAA">
              <w:rPr>
                <w:rFonts w:ascii="Times New Roman" w:hAnsi="Times New Roman" w:cs="Times New Roman"/>
                <w:i/>
              </w:rPr>
              <w:t>0</w:t>
            </w:r>
          </w:p>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i/>
              </w:rPr>
            </w:pPr>
            <w:r w:rsidRPr="00DB7DAA">
              <w:rPr>
                <w:rFonts w:ascii="Times New Roman" w:hAnsi="Times New Roman" w:cs="Times New Roman"/>
                <w:i/>
              </w:rPr>
              <w:t>0</w:t>
            </w:r>
          </w:p>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i/>
              </w:rPr>
            </w:pPr>
            <w:r w:rsidRPr="00DB7DAA">
              <w:rPr>
                <w:rFonts w:ascii="Times New Roman" w:hAnsi="Times New Roman" w:cs="Times New Roman"/>
                <w:i/>
              </w:rPr>
              <w:t>0,01</w:t>
            </w:r>
          </w:p>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i/>
              </w:rPr>
              <w:t>2,29</w:t>
            </w:r>
          </w:p>
        </w:tc>
        <w:tc>
          <w:tcPr>
            <w:tcW w:w="1559" w:type="dxa"/>
            <w:tcBorders>
              <w:top w:val="single" w:sz="4" w:space="0" w:color="auto"/>
              <w:left w:val="single" w:sz="4" w:space="0" w:color="auto"/>
              <w:bottom w:val="single" w:sz="4" w:space="0" w:color="auto"/>
              <w:right w:val="single" w:sz="4" w:space="0" w:color="auto"/>
            </w:tcBorders>
            <w:vAlign w:val="bottom"/>
          </w:tcPr>
          <w:p w:rsidR="007D0F5F" w:rsidRPr="00DB7DAA" w:rsidRDefault="007D0F5F" w:rsidP="008740C6">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1,36</w:t>
            </w:r>
          </w:p>
          <w:p w:rsidR="007D0F5F" w:rsidRPr="00DB7DAA" w:rsidRDefault="007D0F5F" w:rsidP="008740C6">
            <w:pPr>
              <w:widowControl w:val="0"/>
              <w:autoSpaceDE w:val="0"/>
              <w:autoSpaceDN w:val="0"/>
              <w:adjustRightInd w:val="0"/>
              <w:spacing w:after="0" w:line="240" w:lineRule="auto"/>
              <w:jc w:val="center"/>
              <w:rPr>
                <w:rFonts w:ascii="Times New Roman" w:hAnsi="Times New Roman" w:cs="Times New Roman"/>
                <w:i/>
              </w:rPr>
            </w:pPr>
            <w:r>
              <w:rPr>
                <w:rFonts w:ascii="Times New Roman" w:hAnsi="Times New Roman" w:cs="Times New Roman"/>
                <w:i/>
              </w:rPr>
              <w:t>0,3</w:t>
            </w:r>
            <w:r w:rsidRPr="00DB7DAA">
              <w:rPr>
                <w:rFonts w:ascii="Times New Roman" w:hAnsi="Times New Roman" w:cs="Times New Roman"/>
                <w:i/>
              </w:rPr>
              <w:t>7</w:t>
            </w:r>
          </w:p>
          <w:p w:rsidR="007D0F5F" w:rsidRPr="00DB7DAA" w:rsidRDefault="007D0F5F" w:rsidP="008740C6">
            <w:pPr>
              <w:widowControl w:val="0"/>
              <w:autoSpaceDE w:val="0"/>
              <w:autoSpaceDN w:val="0"/>
              <w:adjustRightInd w:val="0"/>
              <w:spacing w:after="0" w:line="240" w:lineRule="auto"/>
              <w:jc w:val="center"/>
              <w:rPr>
                <w:rFonts w:ascii="Times New Roman" w:hAnsi="Times New Roman" w:cs="Times New Roman"/>
                <w:i/>
              </w:rPr>
            </w:pPr>
            <w:r w:rsidRPr="00DB7DAA">
              <w:rPr>
                <w:rFonts w:ascii="Times New Roman" w:hAnsi="Times New Roman" w:cs="Times New Roman"/>
                <w:i/>
              </w:rPr>
              <w:t>0</w:t>
            </w:r>
          </w:p>
          <w:p w:rsidR="007D0F5F" w:rsidRPr="00DB7DAA" w:rsidRDefault="007D0F5F" w:rsidP="008740C6">
            <w:pPr>
              <w:widowControl w:val="0"/>
              <w:autoSpaceDE w:val="0"/>
              <w:autoSpaceDN w:val="0"/>
              <w:adjustRightInd w:val="0"/>
              <w:spacing w:after="0" w:line="240" w:lineRule="auto"/>
              <w:jc w:val="center"/>
              <w:rPr>
                <w:rFonts w:ascii="Times New Roman" w:hAnsi="Times New Roman" w:cs="Times New Roman"/>
                <w:i/>
              </w:rPr>
            </w:pPr>
            <w:r w:rsidRPr="00DB7DAA">
              <w:rPr>
                <w:rFonts w:ascii="Times New Roman" w:hAnsi="Times New Roman" w:cs="Times New Roman"/>
                <w:i/>
              </w:rPr>
              <w:t>0</w:t>
            </w:r>
          </w:p>
          <w:p w:rsidR="007D0F5F" w:rsidRPr="00DB7DAA" w:rsidRDefault="007D0F5F" w:rsidP="008740C6">
            <w:pPr>
              <w:widowControl w:val="0"/>
              <w:autoSpaceDE w:val="0"/>
              <w:autoSpaceDN w:val="0"/>
              <w:adjustRightInd w:val="0"/>
              <w:spacing w:after="0" w:line="240" w:lineRule="auto"/>
              <w:jc w:val="center"/>
              <w:rPr>
                <w:rFonts w:ascii="Times New Roman" w:hAnsi="Times New Roman" w:cs="Times New Roman"/>
                <w:i/>
              </w:rPr>
            </w:pPr>
            <w:r w:rsidRPr="00DB7DAA">
              <w:rPr>
                <w:rFonts w:ascii="Times New Roman" w:hAnsi="Times New Roman" w:cs="Times New Roman"/>
                <w:i/>
              </w:rPr>
              <w:t>0,01</w:t>
            </w:r>
          </w:p>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i/>
              </w:rPr>
              <w:t>0</w:t>
            </w:r>
            <w:r w:rsidRPr="00DB7DAA">
              <w:rPr>
                <w:rFonts w:ascii="Times New Roman" w:hAnsi="Times New Roman" w:cs="Times New Roman"/>
                <w:i/>
              </w:rPr>
              <w:t>,</w:t>
            </w:r>
            <w:r>
              <w:rPr>
                <w:rFonts w:ascii="Times New Roman" w:hAnsi="Times New Roman" w:cs="Times New Roman"/>
                <w:i/>
              </w:rPr>
              <w:t>98</w:t>
            </w:r>
          </w:p>
        </w:tc>
      </w:tr>
      <w:tr w:rsidR="007D0F5F" w:rsidRPr="00DB7DAA" w:rsidTr="00B038A5">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Итого: затраты на производство и продажу продукции (работ, услуг) (себестоимость),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100</w:t>
            </w:r>
          </w:p>
        </w:tc>
        <w:tc>
          <w:tcPr>
            <w:tcW w:w="1559"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100</w:t>
            </w:r>
          </w:p>
        </w:tc>
      </w:tr>
      <w:tr w:rsidR="007D0F5F" w:rsidRPr="00DB7DAA" w:rsidTr="00B038A5">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Справочно: выручка от продажи продукции (работ, услуг), % от себестоимости</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119,81</w:t>
            </w:r>
          </w:p>
        </w:tc>
        <w:tc>
          <w:tcPr>
            <w:tcW w:w="1559"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112,49</w:t>
            </w:r>
          </w:p>
        </w:tc>
      </w:tr>
    </w:tbl>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rPr>
      </w:pPr>
    </w:p>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rPr>
      </w:pPr>
    </w:p>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rPr>
      </w:pPr>
      <w:r w:rsidRPr="00DB7DAA">
        <w:rPr>
          <w:rFonts w:ascii="Times New Roman" w:hAnsi="Times New Roman" w:cs="Times New Roman"/>
        </w:rPr>
        <w:t>Указываются 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w:t>
      </w:r>
    </w:p>
    <w:p w:rsidR="00DB7DAA" w:rsidRPr="00DB7DAA" w:rsidRDefault="00DB7DAA" w:rsidP="00DB7DAA">
      <w:pPr>
        <w:widowControl w:val="0"/>
        <w:autoSpaceDE w:val="0"/>
        <w:autoSpaceDN w:val="0"/>
        <w:adjustRightInd w:val="0"/>
        <w:spacing w:before="20" w:after="40" w:line="240" w:lineRule="auto"/>
        <w:rPr>
          <w:rFonts w:ascii="Times New Roman" w:hAnsi="Times New Roman" w:cs="Times New Roman"/>
          <w:b/>
          <w:i/>
        </w:rPr>
      </w:pPr>
      <w:r w:rsidRPr="00DB7DAA">
        <w:rPr>
          <w:rFonts w:ascii="Times New Roman" w:hAnsi="Times New Roman" w:cs="Times New Roman"/>
          <w:b/>
          <w:i/>
        </w:rPr>
        <w:t>Имеющих существенное значение новых видов продукции (работ, услуг) нет.</w:t>
      </w:r>
    </w:p>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rPr>
      </w:pPr>
    </w:p>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rPr>
      </w:pPr>
      <w:r w:rsidRPr="00DB7DAA">
        <w:rPr>
          <w:rFonts w:ascii="Times New Roman" w:hAnsi="Times New Roman" w:cs="Times New Roman"/>
        </w:rPr>
        <w:t>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p>
    <w:p w:rsidR="00DB7DAA" w:rsidRPr="00DB7DAA" w:rsidRDefault="00DB7DAA" w:rsidP="00DB7DAA">
      <w:pPr>
        <w:spacing w:after="0" w:line="240" w:lineRule="auto"/>
        <w:jc w:val="both"/>
        <w:rPr>
          <w:rFonts w:ascii="Times New Roman" w:eastAsia="Fedra Sans Alt Pro Light" w:hAnsi="Times New Roman" w:cs="Times New Roman"/>
          <w:b/>
          <w:i/>
        </w:rPr>
      </w:pPr>
      <w:r w:rsidRPr="00DB7DAA">
        <w:rPr>
          <w:rFonts w:ascii="Times New Roman" w:eastAsia="Fedra Sans Alt Pro Light" w:hAnsi="Times New Roman" w:cs="Times New Roman"/>
          <w:b/>
          <w:i/>
        </w:rPr>
        <w:t>Бухгалтерская (финансовая) отчетность и расчеты, отраженные в данном пункте, подготовлены в соответствии с Положениями по ведению бухгалтерского учета и бухгалтерской отчетности Российской Федерации: Положение по бухгалтерскому учету «Учетная политика организации» ПБУ 1/2008, Положение по бухгалтерскому учету «Учет активов и обязательств, стоимость которых выражена в иностранной валюте» ПБУ 3/2006, Положение по бухгалтерскому учету «Бухгалтерская отчетность организации» ПБУ 4/99, Положение по бухгалтерскому учету «Учет материально-производственных запасов» ПБУ 5/01, Положение по бухгалтерскому учету «Учет основных средств» ПБУ 6/01, Положение по бухгалтерскому учету «События после отчетной даты» ПБУ 7/98, Положение по бухгалтерскому учету «Оценочные обязательства, условные обязательства и условные активы» ПБУ 8/2010, Положение по бухгалтерскому учету «Доходы организации» ПБУ 9/99, Положение по бухгалтерскому учету «Расходы организации» ПБУ 10/99, Положение по бухгалтерскому учету «Информация о связанных сторонах» ПБУ 11/2008, Положение по бухгалтерскому учету «Информация по сегментам» ПБУ 12/2010, Положение по бухгалтерскому учету «Учет нематериальных активов» ПБУ 14/2007, Положение по бухгалтерскому учету «Учет расходов по займам и кредитам» ПБУ 15/2008, Положение по бухгалтерскому учету «Учет расходов на научно-исследовательские, опытно-конструкторские и технологические работы» ПБУ 17/02, Положение по бухгалтерскому учету «Учет расчетов по налогу на прибыль» ПБУ 18/02, Положение по бухгалтерскому учету «Информация об участии в совместной деятельности» ПБУ 20/03, Положение по бухгалтерскому учету «Изменения оценочных значений» ПБУ 21/2008, Положение по бухгалтерскому учету «Исправление ошибок в бухгалтерском учете и отчетности» ПБУ 22/2010, Положение по бухгалтерскому учету «Отчет о движении денежных средств»  ПБУ 23/2011.</w:t>
      </w:r>
    </w:p>
    <w:p w:rsidR="00D63795" w:rsidRPr="0060471D" w:rsidRDefault="00AE2D9F">
      <w:pPr>
        <w:widowControl w:val="0"/>
        <w:autoSpaceDE w:val="0"/>
        <w:autoSpaceDN w:val="0"/>
        <w:adjustRightInd w:val="0"/>
        <w:spacing w:after="0" w:line="240" w:lineRule="auto"/>
        <w:jc w:val="both"/>
        <w:rPr>
          <w:rFonts w:ascii="Times New Roman" w:hAnsi="Times New Roman" w:cs="Times New Roman"/>
        </w:rPr>
      </w:pPr>
      <w:r w:rsidRPr="0060471D">
        <w:rPr>
          <w:rFonts w:ascii="Times New Roman" w:eastAsia="Times New Roman" w:hAnsi="Times New Roman" w:cs="Times New Roman"/>
          <w:b/>
          <w:bCs/>
          <w:i/>
          <w:iCs/>
          <w:lang w:eastAsia="ru-RU"/>
        </w:rPr>
        <w:br/>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38" w:name="Par2886"/>
      <w:bookmarkEnd w:id="38"/>
      <w:r w:rsidRPr="00140B70">
        <w:rPr>
          <w:rFonts w:ascii="Times New Roman" w:hAnsi="Times New Roman" w:cs="Times New Roman"/>
          <w:b/>
          <w:sz w:val="24"/>
          <w:szCs w:val="24"/>
        </w:rPr>
        <w:t>3.2.3. Материалы, товары (сырье) и поставщики эмитента</w:t>
      </w:r>
    </w:p>
    <w:p w:rsidR="00964DE0" w:rsidRDefault="00964DE0" w:rsidP="00964DE0">
      <w:pPr>
        <w:widowControl w:val="0"/>
        <w:autoSpaceDE w:val="0"/>
        <w:autoSpaceDN w:val="0"/>
        <w:adjustRightInd w:val="0"/>
        <w:spacing w:after="0" w:line="240" w:lineRule="auto"/>
        <w:jc w:val="both"/>
        <w:rPr>
          <w:rFonts w:ascii="Times New Roman" w:eastAsia="Times New Roman" w:hAnsi="Times New Roman" w:cs="Times New Roman"/>
          <w:b/>
          <w:i/>
          <w:u w:val="single"/>
          <w:lang w:eastAsia="ru-RU"/>
        </w:rPr>
      </w:pPr>
    </w:p>
    <w:p w:rsidR="00964DE0" w:rsidRPr="00AA76A6" w:rsidRDefault="00964DE0" w:rsidP="00964DE0">
      <w:pPr>
        <w:widowControl w:val="0"/>
        <w:autoSpaceDE w:val="0"/>
        <w:autoSpaceDN w:val="0"/>
        <w:adjustRightInd w:val="0"/>
        <w:spacing w:after="0" w:line="240" w:lineRule="auto"/>
        <w:jc w:val="both"/>
        <w:rPr>
          <w:rFonts w:ascii="Times New Roman" w:eastAsia="Times New Roman" w:hAnsi="Times New Roman" w:cs="Times New Roman"/>
          <w:b/>
          <w:i/>
          <w:u w:val="single"/>
          <w:lang w:eastAsia="ru-RU"/>
        </w:rPr>
      </w:pPr>
      <w:r w:rsidRPr="00AA76A6">
        <w:rPr>
          <w:rFonts w:ascii="Times New Roman" w:eastAsia="Times New Roman" w:hAnsi="Times New Roman" w:cs="Times New Roman"/>
          <w:b/>
          <w:i/>
          <w:u w:val="single"/>
          <w:lang w:eastAsia="ru-RU"/>
        </w:rPr>
        <w:t>За 2015 г.</w:t>
      </w:r>
    </w:p>
    <w:p w:rsidR="00964DE0" w:rsidRPr="00AA76A6" w:rsidRDefault="00964DE0" w:rsidP="00964DE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Поставщики эмитента, на которых приходится не менее 10 процентов всех поставок материалов и товаров (сырья)</w:t>
      </w:r>
    </w:p>
    <w:p w:rsidR="00964DE0" w:rsidRPr="00AA76A6" w:rsidRDefault="00964DE0" w:rsidP="00964DE0">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964DE0" w:rsidRPr="00AA76A6" w:rsidRDefault="009169BD" w:rsidP="00964DE0">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64DE0">
        <w:rPr>
          <w:rFonts w:ascii="Times New Roman" w:eastAsia="Times New Roman" w:hAnsi="Times New Roman" w:cs="Times New Roman"/>
          <w:lang w:eastAsia="ru-RU"/>
        </w:rPr>
        <w:t>.Н</w:t>
      </w:r>
      <w:r w:rsidR="00964DE0" w:rsidRPr="00AA76A6">
        <w:rPr>
          <w:rFonts w:ascii="Times New Roman" w:eastAsia="Times New Roman" w:hAnsi="Times New Roman" w:cs="Times New Roman"/>
          <w:lang w:eastAsia="ru-RU"/>
        </w:rPr>
        <w:t>аименование:</w:t>
      </w:r>
      <w:r w:rsidR="00964DE0" w:rsidRPr="00AA76A6">
        <w:rPr>
          <w:rFonts w:ascii="Times New Roman" w:eastAsia="Times New Roman" w:hAnsi="Times New Roman" w:cs="Times New Roman"/>
          <w:b/>
          <w:bCs/>
          <w:i/>
          <w:iCs/>
          <w:lang w:eastAsia="ru-RU"/>
        </w:rPr>
        <w:t xml:space="preserve"> </w:t>
      </w:r>
      <w:r w:rsidR="00964DE0">
        <w:rPr>
          <w:rFonts w:ascii="Times New Roman" w:eastAsia="Times New Roman" w:hAnsi="Times New Roman" w:cs="Times New Roman"/>
          <w:b/>
          <w:bCs/>
          <w:i/>
          <w:iCs/>
          <w:lang w:eastAsia="ru-RU"/>
        </w:rPr>
        <w:t>Общество с ограниченной ответственностью «Современные информационные системы»</w:t>
      </w:r>
    </w:p>
    <w:p w:rsidR="00964DE0" w:rsidRPr="00AA76A6" w:rsidRDefault="00964DE0" w:rsidP="00964DE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Место нахождения:</w:t>
      </w:r>
      <w:r w:rsidRPr="00AA76A6">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115516, г.</w:t>
      </w:r>
      <w:r w:rsidR="00D369F7">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Москва, ул. Промышленная, д.11, стр.3</w:t>
      </w:r>
    </w:p>
    <w:p w:rsidR="00964DE0" w:rsidRPr="00AA76A6" w:rsidRDefault="00964DE0" w:rsidP="00964DE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ИНН:</w:t>
      </w:r>
      <w:r w:rsidRPr="00AA76A6">
        <w:rPr>
          <w:rFonts w:ascii="Times New Roman" w:eastAsia="Times New Roman" w:hAnsi="Times New Roman" w:cs="Times New Roman"/>
          <w:b/>
          <w:bCs/>
          <w:i/>
          <w:iCs/>
          <w:lang w:eastAsia="ru-RU"/>
        </w:rPr>
        <w:t xml:space="preserve"> </w:t>
      </w:r>
      <w:r w:rsidRPr="001E13EC">
        <w:rPr>
          <w:rFonts w:ascii="Times New Roman" w:eastAsia="Times New Roman" w:hAnsi="Times New Roman" w:cs="Times New Roman"/>
          <w:b/>
          <w:bCs/>
          <w:i/>
          <w:iCs/>
          <w:lang w:eastAsia="ru-RU"/>
        </w:rPr>
        <w:t>7724602789</w:t>
      </w:r>
    </w:p>
    <w:p w:rsidR="00964DE0" w:rsidRPr="00AA76A6" w:rsidRDefault="00964DE0" w:rsidP="00964DE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ОГРН:</w:t>
      </w:r>
      <w:r w:rsidRPr="00AA76A6">
        <w:rPr>
          <w:rFonts w:ascii="Times New Roman" w:eastAsia="Times New Roman" w:hAnsi="Times New Roman" w:cs="Times New Roman"/>
          <w:b/>
          <w:bCs/>
          <w:i/>
          <w:iCs/>
          <w:lang w:eastAsia="ru-RU"/>
        </w:rPr>
        <w:t xml:space="preserve"> </w:t>
      </w:r>
      <w:r w:rsidRPr="005B5135">
        <w:rPr>
          <w:rFonts w:ascii="Arial" w:hAnsi="Arial" w:cs="Arial"/>
          <w:color w:val="000000"/>
          <w:sz w:val="20"/>
          <w:szCs w:val="20"/>
          <w:shd w:val="clear" w:color="auto" w:fill="FFFFFF"/>
        </w:rPr>
        <w:t xml:space="preserve"> </w:t>
      </w:r>
      <w:r w:rsidRPr="00964DE0">
        <w:rPr>
          <w:rFonts w:ascii="Times New Roman" w:eastAsia="Times New Roman" w:hAnsi="Times New Roman" w:cs="Times New Roman"/>
          <w:b/>
          <w:bCs/>
          <w:i/>
          <w:iCs/>
          <w:lang w:eastAsia="ru-RU"/>
        </w:rPr>
        <w:t>1067761647656</w:t>
      </w:r>
    </w:p>
    <w:p w:rsidR="00964DE0" w:rsidRPr="00AA76A6" w:rsidRDefault="00964DE0" w:rsidP="00964DE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Доля в общем объеме поставок, %:</w:t>
      </w:r>
      <w:r w:rsidRPr="00AA76A6">
        <w:rPr>
          <w:rFonts w:ascii="Times New Roman" w:eastAsia="Times New Roman" w:hAnsi="Times New Roman" w:cs="Times New Roman"/>
          <w:b/>
          <w:bCs/>
          <w:i/>
          <w:iCs/>
          <w:lang w:eastAsia="ru-RU"/>
        </w:rPr>
        <w:t xml:space="preserve"> </w:t>
      </w:r>
      <w:r w:rsidR="009169BD">
        <w:rPr>
          <w:rFonts w:ascii="Times New Roman" w:eastAsia="Times New Roman" w:hAnsi="Times New Roman" w:cs="Times New Roman"/>
          <w:b/>
          <w:bCs/>
          <w:i/>
          <w:iCs/>
          <w:lang w:eastAsia="ru-RU"/>
        </w:rPr>
        <w:t>38,17</w:t>
      </w:r>
    </w:p>
    <w:p w:rsidR="00172A1D" w:rsidRDefault="00172A1D" w:rsidP="00172A1D">
      <w:pPr>
        <w:widowControl w:val="0"/>
        <w:autoSpaceDE w:val="0"/>
        <w:autoSpaceDN w:val="0"/>
        <w:adjustRightInd w:val="0"/>
        <w:spacing w:after="0" w:line="240" w:lineRule="auto"/>
        <w:ind w:left="400"/>
        <w:jc w:val="both"/>
        <w:rPr>
          <w:rFonts w:ascii="Times New Roman" w:eastAsia="Times New Roman" w:hAnsi="Times New Roman" w:cs="Times New Roman"/>
          <w:lang w:eastAsia="ru-RU"/>
        </w:rPr>
      </w:pPr>
    </w:p>
    <w:p w:rsidR="009169BD" w:rsidRPr="00AA76A6" w:rsidRDefault="00E23E4A" w:rsidP="009169BD">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9169BD">
        <w:rPr>
          <w:rFonts w:ascii="Times New Roman" w:eastAsia="Times New Roman" w:hAnsi="Times New Roman" w:cs="Times New Roman"/>
          <w:lang w:eastAsia="ru-RU"/>
        </w:rPr>
        <w:t>.Н</w:t>
      </w:r>
      <w:r w:rsidR="009169BD" w:rsidRPr="00AA76A6">
        <w:rPr>
          <w:rFonts w:ascii="Times New Roman" w:eastAsia="Times New Roman" w:hAnsi="Times New Roman" w:cs="Times New Roman"/>
          <w:lang w:eastAsia="ru-RU"/>
        </w:rPr>
        <w:t>аименование:</w:t>
      </w:r>
      <w:r w:rsidR="009169BD">
        <w:rPr>
          <w:rFonts w:ascii="Times New Roman" w:eastAsia="Times New Roman" w:hAnsi="Times New Roman" w:cs="Times New Roman"/>
          <w:b/>
          <w:bCs/>
          <w:i/>
          <w:iCs/>
          <w:lang w:eastAsia="ru-RU"/>
        </w:rPr>
        <w:t xml:space="preserve"> Общество с ограниченной ответственностью «ЛЭВЕЛ ТЕЛЕКОМ» </w:t>
      </w:r>
    </w:p>
    <w:p w:rsidR="009169BD" w:rsidRPr="005A5BC9" w:rsidRDefault="009169BD" w:rsidP="009169BD">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Pr>
          <w:rFonts w:ascii="Times New Roman" w:eastAsia="Times New Roman" w:hAnsi="Times New Roman" w:cs="Times New Roman"/>
          <w:lang w:eastAsia="ru-RU"/>
        </w:rPr>
        <w:t xml:space="preserve">Место нахождения: </w:t>
      </w:r>
      <w:r>
        <w:rPr>
          <w:rFonts w:ascii="Times New Roman" w:eastAsia="Times New Roman" w:hAnsi="Times New Roman" w:cs="Times New Roman"/>
          <w:b/>
          <w:i/>
          <w:lang w:eastAsia="ru-RU"/>
        </w:rPr>
        <w:t>197762, г. Москва,  ул. Большая Грузинская, д. 42</w:t>
      </w:r>
    </w:p>
    <w:p w:rsidR="009169BD" w:rsidRPr="00AA76A6" w:rsidRDefault="009169BD" w:rsidP="009169B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ИНН:</w:t>
      </w:r>
      <w:r w:rsidRPr="00AA76A6">
        <w:rPr>
          <w:rFonts w:ascii="Times New Roman" w:eastAsia="Times New Roman" w:hAnsi="Times New Roman" w:cs="Times New Roman"/>
          <w:b/>
          <w:bCs/>
          <w:i/>
          <w:iCs/>
          <w:lang w:eastAsia="ru-RU"/>
        </w:rPr>
        <w:t xml:space="preserve"> </w:t>
      </w:r>
      <w:r w:rsidRPr="009169BD">
        <w:rPr>
          <w:rFonts w:ascii="Times New Roman" w:eastAsia="Times New Roman" w:hAnsi="Times New Roman" w:cs="Times New Roman"/>
          <w:b/>
          <w:bCs/>
          <w:i/>
          <w:iCs/>
          <w:lang w:eastAsia="ru-RU"/>
        </w:rPr>
        <w:t>7703770567</w:t>
      </w:r>
    </w:p>
    <w:p w:rsidR="009169BD" w:rsidRDefault="009169BD" w:rsidP="009169BD">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AA76A6">
        <w:rPr>
          <w:rFonts w:ascii="Times New Roman" w:eastAsia="Times New Roman" w:hAnsi="Times New Roman" w:cs="Times New Roman"/>
          <w:lang w:eastAsia="ru-RU"/>
        </w:rPr>
        <w:t>ОГРН:</w:t>
      </w:r>
      <w:r w:rsidR="00F72969" w:rsidRPr="00F72969">
        <w:t xml:space="preserve"> </w:t>
      </w:r>
      <w:r w:rsidR="00F72969" w:rsidRPr="00F72969">
        <w:rPr>
          <w:rFonts w:ascii="Times New Roman" w:eastAsia="Times New Roman" w:hAnsi="Times New Roman" w:cs="Times New Roman"/>
          <w:b/>
          <w:bCs/>
          <w:i/>
          <w:iCs/>
          <w:lang w:eastAsia="ru-RU"/>
        </w:rPr>
        <w:t>1127746483347</w:t>
      </w:r>
    </w:p>
    <w:p w:rsidR="009169BD" w:rsidRDefault="009169BD" w:rsidP="009169BD">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AA76A6">
        <w:rPr>
          <w:rFonts w:ascii="Times New Roman" w:eastAsia="Times New Roman" w:hAnsi="Times New Roman" w:cs="Times New Roman"/>
          <w:lang w:eastAsia="ru-RU"/>
        </w:rPr>
        <w:t>Доля в общем объеме поставок, %:</w:t>
      </w:r>
      <w:r w:rsidRPr="00AA76A6">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13,22</w:t>
      </w:r>
    </w:p>
    <w:p w:rsidR="00E05A74" w:rsidRDefault="00E05A74" w:rsidP="009169BD">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E05A74" w:rsidRPr="00AA76A6" w:rsidRDefault="00E05A74" w:rsidP="00E05A74">
      <w:pPr>
        <w:widowControl w:val="0"/>
        <w:autoSpaceDE w:val="0"/>
        <w:autoSpaceDN w:val="0"/>
        <w:adjustRightInd w:val="0"/>
        <w:spacing w:after="0" w:line="240" w:lineRule="auto"/>
        <w:jc w:val="both"/>
        <w:rPr>
          <w:rFonts w:ascii="Times New Roman" w:eastAsia="Times New Roman" w:hAnsi="Times New Roman" w:cs="Times New Roman"/>
          <w:b/>
          <w:i/>
          <w:u w:val="single"/>
          <w:lang w:eastAsia="ru-RU"/>
        </w:rPr>
      </w:pPr>
      <w:r w:rsidRPr="00AA76A6">
        <w:rPr>
          <w:rFonts w:ascii="Times New Roman" w:eastAsia="Times New Roman" w:hAnsi="Times New Roman" w:cs="Times New Roman"/>
          <w:b/>
          <w:i/>
          <w:u w:val="single"/>
          <w:lang w:eastAsia="ru-RU"/>
        </w:rPr>
        <w:t xml:space="preserve">За </w:t>
      </w:r>
      <w:r>
        <w:rPr>
          <w:rFonts w:ascii="Times New Roman" w:eastAsia="Times New Roman" w:hAnsi="Times New Roman" w:cs="Times New Roman"/>
          <w:b/>
          <w:i/>
          <w:u w:val="single"/>
          <w:lang w:eastAsia="ru-RU"/>
        </w:rPr>
        <w:t xml:space="preserve">1 квартал </w:t>
      </w:r>
      <w:r w:rsidRPr="00AA76A6">
        <w:rPr>
          <w:rFonts w:ascii="Times New Roman" w:eastAsia="Times New Roman" w:hAnsi="Times New Roman" w:cs="Times New Roman"/>
          <w:b/>
          <w:i/>
          <w:u w:val="single"/>
          <w:lang w:eastAsia="ru-RU"/>
        </w:rPr>
        <w:t>201</w:t>
      </w:r>
      <w:r>
        <w:rPr>
          <w:rFonts w:ascii="Times New Roman" w:eastAsia="Times New Roman" w:hAnsi="Times New Roman" w:cs="Times New Roman"/>
          <w:b/>
          <w:i/>
          <w:u w:val="single"/>
          <w:lang w:eastAsia="ru-RU"/>
        </w:rPr>
        <w:t>6</w:t>
      </w:r>
      <w:r w:rsidRPr="00AA76A6">
        <w:rPr>
          <w:rFonts w:ascii="Times New Roman" w:eastAsia="Times New Roman" w:hAnsi="Times New Roman" w:cs="Times New Roman"/>
          <w:b/>
          <w:i/>
          <w:u w:val="single"/>
          <w:lang w:eastAsia="ru-RU"/>
        </w:rPr>
        <w:t xml:space="preserve"> г.</w:t>
      </w:r>
    </w:p>
    <w:p w:rsidR="00E05A74" w:rsidRPr="00AA76A6" w:rsidRDefault="00E05A74" w:rsidP="00E05A7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Поставщики эмитента, на которых приходится не менее 10 процентов всех поставок материалов и товаров (сырья)</w:t>
      </w:r>
    </w:p>
    <w:p w:rsidR="00E05A74" w:rsidRPr="00AA76A6" w:rsidRDefault="00E05A74" w:rsidP="00E05A74">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B4767" w:rsidRPr="00AA76A6"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Pr="00AA76A6">
        <w:rPr>
          <w:rFonts w:ascii="Times New Roman" w:eastAsia="Times New Roman" w:hAnsi="Times New Roman" w:cs="Times New Roman"/>
          <w:lang w:eastAsia="ru-RU"/>
        </w:rPr>
        <w:t>аименование:</w:t>
      </w:r>
      <w:r w:rsidRPr="00AA76A6">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Общество с ограниченной ответственностью «Современные информационные системы»</w:t>
      </w:r>
    </w:p>
    <w:p w:rsidR="008B4767" w:rsidRPr="00AA76A6"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Место нахождения:</w:t>
      </w:r>
      <w:r w:rsidRPr="00AA76A6">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115516, г. Москва, ул. Промышленная, д.11, стр.3</w:t>
      </w:r>
    </w:p>
    <w:p w:rsidR="008B4767" w:rsidRPr="00AA76A6"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lastRenderedPageBreak/>
        <w:t>ИНН:</w:t>
      </w:r>
      <w:r w:rsidRPr="00AA76A6">
        <w:rPr>
          <w:rFonts w:ascii="Times New Roman" w:eastAsia="Times New Roman" w:hAnsi="Times New Roman" w:cs="Times New Roman"/>
          <w:b/>
          <w:bCs/>
          <w:i/>
          <w:iCs/>
          <w:lang w:eastAsia="ru-RU"/>
        </w:rPr>
        <w:t xml:space="preserve"> </w:t>
      </w:r>
      <w:r w:rsidRPr="001E13EC">
        <w:rPr>
          <w:rFonts w:ascii="Times New Roman" w:eastAsia="Times New Roman" w:hAnsi="Times New Roman" w:cs="Times New Roman"/>
          <w:b/>
          <w:bCs/>
          <w:i/>
          <w:iCs/>
          <w:lang w:eastAsia="ru-RU"/>
        </w:rPr>
        <w:t>7724602789</w:t>
      </w:r>
    </w:p>
    <w:p w:rsidR="008B4767" w:rsidRPr="00AA76A6"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ОГРН:</w:t>
      </w:r>
      <w:r w:rsidRPr="00AA76A6">
        <w:rPr>
          <w:rFonts w:ascii="Times New Roman" w:eastAsia="Times New Roman" w:hAnsi="Times New Roman" w:cs="Times New Roman"/>
          <w:b/>
          <w:bCs/>
          <w:i/>
          <w:iCs/>
          <w:lang w:eastAsia="ru-RU"/>
        </w:rPr>
        <w:t xml:space="preserve"> </w:t>
      </w:r>
      <w:r w:rsidRPr="005B5135">
        <w:rPr>
          <w:rFonts w:ascii="Arial" w:hAnsi="Arial" w:cs="Arial"/>
          <w:color w:val="000000"/>
          <w:sz w:val="20"/>
          <w:szCs w:val="20"/>
          <w:shd w:val="clear" w:color="auto" w:fill="FFFFFF"/>
        </w:rPr>
        <w:t xml:space="preserve"> </w:t>
      </w:r>
      <w:r w:rsidRPr="00964DE0">
        <w:rPr>
          <w:rFonts w:ascii="Times New Roman" w:eastAsia="Times New Roman" w:hAnsi="Times New Roman" w:cs="Times New Roman"/>
          <w:b/>
          <w:bCs/>
          <w:i/>
          <w:iCs/>
          <w:lang w:eastAsia="ru-RU"/>
        </w:rPr>
        <w:t>1067761647656</w:t>
      </w:r>
    </w:p>
    <w:p w:rsidR="008B4767" w:rsidRPr="00AA76A6"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Доля в общем объеме поставок,</w:t>
      </w:r>
      <w:r w:rsidRPr="00AA76A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5D6447">
        <w:rPr>
          <w:rFonts w:ascii="Times New Roman" w:eastAsia="Times New Roman" w:hAnsi="Times New Roman" w:cs="Times New Roman"/>
          <w:b/>
          <w:bCs/>
          <w:i/>
          <w:iCs/>
          <w:lang w:eastAsia="ru-RU"/>
        </w:rPr>
        <w:t>24,28</w:t>
      </w:r>
      <w:r w:rsidRPr="00AA76A6">
        <w:rPr>
          <w:rFonts w:ascii="Times New Roman" w:eastAsia="Times New Roman" w:hAnsi="Times New Roman" w:cs="Times New Roman"/>
          <w:lang w:eastAsia="ru-RU"/>
        </w:rPr>
        <w:t>:</w:t>
      </w:r>
      <w:r w:rsidRPr="00AA76A6">
        <w:rPr>
          <w:rFonts w:ascii="Times New Roman" w:eastAsia="Times New Roman" w:hAnsi="Times New Roman" w:cs="Times New Roman"/>
          <w:b/>
          <w:bCs/>
          <w:i/>
          <w:iCs/>
          <w:lang w:eastAsia="ru-RU"/>
        </w:rPr>
        <w:t xml:space="preserve"> </w:t>
      </w:r>
    </w:p>
    <w:p w:rsidR="008B4767" w:rsidRDefault="008B4767" w:rsidP="008B4767">
      <w:pPr>
        <w:widowControl w:val="0"/>
        <w:autoSpaceDE w:val="0"/>
        <w:autoSpaceDN w:val="0"/>
        <w:adjustRightInd w:val="0"/>
        <w:spacing w:after="0" w:line="240" w:lineRule="auto"/>
        <w:ind w:left="400"/>
        <w:jc w:val="both"/>
        <w:rPr>
          <w:rFonts w:ascii="Times New Roman" w:eastAsia="Times New Roman" w:hAnsi="Times New Roman" w:cs="Times New Roman"/>
          <w:lang w:eastAsia="ru-RU"/>
        </w:rPr>
      </w:pPr>
    </w:p>
    <w:p w:rsidR="008B4767" w:rsidRPr="00AA76A6" w:rsidRDefault="003D1E62"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8B4767">
        <w:rPr>
          <w:rFonts w:ascii="Times New Roman" w:eastAsia="Times New Roman" w:hAnsi="Times New Roman" w:cs="Times New Roman"/>
          <w:lang w:eastAsia="ru-RU"/>
        </w:rPr>
        <w:t>. Н</w:t>
      </w:r>
      <w:r w:rsidR="008B4767" w:rsidRPr="00AA76A6">
        <w:rPr>
          <w:rFonts w:ascii="Times New Roman" w:eastAsia="Times New Roman" w:hAnsi="Times New Roman" w:cs="Times New Roman"/>
          <w:lang w:eastAsia="ru-RU"/>
        </w:rPr>
        <w:t>аименование:</w:t>
      </w:r>
      <w:r w:rsidR="008B4767" w:rsidRPr="00AA76A6">
        <w:rPr>
          <w:rFonts w:ascii="Times New Roman" w:eastAsia="Times New Roman" w:hAnsi="Times New Roman" w:cs="Times New Roman"/>
          <w:b/>
          <w:bCs/>
          <w:i/>
          <w:iCs/>
          <w:lang w:eastAsia="ru-RU"/>
        </w:rPr>
        <w:t xml:space="preserve"> </w:t>
      </w:r>
      <w:r w:rsidR="008B4767" w:rsidRPr="00422FD9">
        <w:rPr>
          <w:rFonts w:ascii="Times New Roman" w:eastAsia="Times New Roman" w:hAnsi="Times New Roman" w:cs="Times New Roman"/>
          <w:b/>
          <w:bCs/>
          <w:i/>
          <w:iCs/>
          <w:lang w:eastAsia="ru-RU"/>
        </w:rPr>
        <w:t>Общество с</w:t>
      </w:r>
      <w:r w:rsidR="00E4544B">
        <w:rPr>
          <w:rFonts w:ascii="Times New Roman" w:eastAsia="Times New Roman" w:hAnsi="Times New Roman" w:cs="Times New Roman"/>
          <w:b/>
          <w:bCs/>
          <w:i/>
          <w:iCs/>
          <w:lang w:eastAsia="ru-RU"/>
        </w:rPr>
        <w:t xml:space="preserve"> ограниченной ответственностью «</w:t>
      </w:r>
      <w:r w:rsidR="008B4767" w:rsidRPr="00422FD9">
        <w:rPr>
          <w:rFonts w:ascii="Times New Roman" w:eastAsia="Times New Roman" w:hAnsi="Times New Roman" w:cs="Times New Roman"/>
          <w:b/>
          <w:bCs/>
          <w:i/>
          <w:iCs/>
          <w:lang w:eastAsia="ru-RU"/>
        </w:rPr>
        <w:t>Корпорация ЗТИ-Связьтехнологии</w:t>
      </w:r>
      <w:r w:rsidR="00E4544B">
        <w:rPr>
          <w:rFonts w:ascii="Times New Roman" w:eastAsia="Times New Roman" w:hAnsi="Times New Roman" w:cs="Times New Roman"/>
          <w:b/>
          <w:bCs/>
          <w:i/>
          <w:iCs/>
          <w:lang w:eastAsia="ru-RU"/>
        </w:rPr>
        <w:t>»</w:t>
      </w:r>
    </w:p>
    <w:p w:rsidR="008B4767" w:rsidRPr="00AA76A6"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Место нахождения:</w:t>
      </w:r>
      <w:r w:rsidRPr="00AA76A6">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115432, г. Москва, пр-кт Андропова, д.18, корп.5</w:t>
      </w:r>
    </w:p>
    <w:p w:rsidR="008B4767" w:rsidRPr="00AA76A6"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ИНН:</w:t>
      </w:r>
      <w:r w:rsidRPr="00AA76A6">
        <w:rPr>
          <w:rFonts w:ascii="Times New Roman" w:eastAsia="Times New Roman" w:hAnsi="Times New Roman" w:cs="Times New Roman"/>
          <w:b/>
          <w:bCs/>
          <w:i/>
          <w:iCs/>
          <w:lang w:eastAsia="ru-RU"/>
        </w:rPr>
        <w:t xml:space="preserve"> </w:t>
      </w:r>
      <w:r w:rsidRPr="00FA1B09">
        <w:rPr>
          <w:rFonts w:ascii="Times New Roman" w:eastAsia="Times New Roman" w:hAnsi="Times New Roman" w:cs="Times New Roman"/>
          <w:b/>
          <w:bCs/>
          <w:i/>
          <w:iCs/>
          <w:lang w:eastAsia="ru-RU"/>
        </w:rPr>
        <w:t>7717147218</w:t>
      </w:r>
    </w:p>
    <w:p w:rsidR="008B4767" w:rsidRPr="00AA76A6"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ОГРН:</w:t>
      </w:r>
      <w:r w:rsidRPr="00AA76A6">
        <w:rPr>
          <w:rFonts w:ascii="Times New Roman" w:eastAsia="Times New Roman" w:hAnsi="Times New Roman" w:cs="Times New Roman"/>
          <w:b/>
          <w:bCs/>
          <w:i/>
          <w:iCs/>
          <w:lang w:eastAsia="ru-RU"/>
        </w:rPr>
        <w:t xml:space="preserve"> </w:t>
      </w:r>
      <w:r w:rsidRPr="005B5135">
        <w:rPr>
          <w:rFonts w:ascii="Arial" w:hAnsi="Arial" w:cs="Arial"/>
          <w:color w:val="000000"/>
          <w:sz w:val="20"/>
          <w:szCs w:val="20"/>
          <w:shd w:val="clear" w:color="auto" w:fill="FFFFFF"/>
        </w:rPr>
        <w:t xml:space="preserve"> </w:t>
      </w:r>
      <w:r w:rsidRPr="005D6447">
        <w:rPr>
          <w:rFonts w:ascii="Times New Roman" w:eastAsia="Times New Roman" w:hAnsi="Times New Roman" w:cs="Times New Roman"/>
          <w:b/>
          <w:bCs/>
          <w:i/>
          <w:iCs/>
          <w:lang w:eastAsia="ru-RU"/>
        </w:rPr>
        <w:t>1037717027622</w:t>
      </w:r>
    </w:p>
    <w:p w:rsidR="008B4767" w:rsidRPr="00AA76A6"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Доля в общем объеме поставок,</w:t>
      </w:r>
      <w:r w:rsidRPr="00AA76A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Pr>
          <w:rFonts w:ascii="Times New Roman" w:eastAsia="Times New Roman" w:hAnsi="Times New Roman" w:cs="Times New Roman"/>
          <w:b/>
          <w:bCs/>
          <w:i/>
          <w:iCs/>
          <w:lang w:eastAsia="ru-RU"/>
        </w:rPr>
        <w:t>15,77</w:t>
      </w:r>
      <w:r w:rsidRPr="00AA76A6">
        <w:rPr>
          <w:rFonts w:ascii="Times New Roman" w:eastAsia="Times New Roman" w:hAnsi="Times New Roman" w:cs="Times New Roman"/>
          <w:lang w:eastAsia="ru-RU"/>
        </w:rPr>
        <w:t>:</w:t>
      </w:r>
      <w:r w:rsidRPr="00AA76A6">
        <w:rPr>
          <w:rFonts w:ascii="Times New Roman" w:eastAsia="Times New Roman" w:hAnsi="Times New Roman" w:cs="Times New Roman"/>
          <w:b/>
          <w:bCs/>
          <w:i/>
          <w:iCs/>
          <w:lang w:eastAsia="ru-RU"/>
        </w:rPr>
        <w:t xml:space="preserve"> </w:t>
      </w:r>
    </w:p>
    <w:p w:rsidR="008B4767"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B4767" w:rsidRPr="00AA76A6" w:rsidRDefault="003D1E62"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8B4767">
        <w:rPr>
          <w:rFonts w:ascii="Times New Roman" w:eastAsia="Times New Roman" w:hAnsi="Times New Roman" w:cs="Times New Roman"/>
          <w:lang w:eastAsia="ru-RU"/>
        </w:rPr>
        <w:t>. Н</w:t>
      </w:r>
      <w:r w:rsidR="008B4767" w:rsidRPr="00AA76A6">
        <w:rPr>
          <w:rFonts w:ascii="Times New Roman" w:eastAsia="Times New Roman" w:hAnsi="Times New Roman" w:cs="Times New Roman"/>
          <w:lang w:eastAsia="ru-RU"/>
        </w:rPr>
        <w:t>аименование:</w:t>
      </w:r>
      <w:r w:rsidR="008B4767" w:rsidRPr="00AA76A6">
        <w:rPr>
          <w:rFonts w:ascii="Times New Roman" w:eastAsia="Times New Roman" w:hAnsi="Times New Roman" w:cs="Times New Roman"/>
          <w:b/>
          <w:bCs/>
          <w:i/>
          <w:iCs/>
          <w:lang w:eastAsia="ru-RU"/>
        </w:rPr>
        <w:t xml:space="preserve"> </w:t>
      </w:r>
      <w:r w:rsidR="008B4767">
        <w:rPr>
          <w:rFonts w:ascii="Times New Roman" w:eastAsia="Times New Roman" w:hAnsi="Times New Roman" w:cs="Times New Roman"/>
          <w:b/>
          <w:bCs/>
          <w:i/>
          <w:iCs/>
          <w:lang w:eastAsia="ru-RU"/>
        </w:rPr>
        <w:t>Общество с ограниченной ответственностью «Инлайн Телеком Солюшнс»</w:t>
      </w:r>
    </w:p>
    <w:p w:rsidR="008B4767" w:rsidRPr="00AA76A6"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Место нахождения:</w:t>
      </w:r>
      <w:r w:rsidRPr="00AA76A6">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105318, г. Москва, ул. Щербаковская, д.3</w:t>
      </w:r>
    </w:p>
    <w:p w:rsidR="008B4767" w:rsidRPr="00AA76A6"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ИНН:</w:t>
      </w:r>
      <w:r w:rsidRPr="00AA76A6">
        <w:rPr>
          <w:rFonts w:ascii="Times New Roman" w:eastAsia="Times New Roman" w:hAnsi="Times New Roman" w:cs="Times New Roman"/>
          <w:b/>
          <w:bCs/>
          <w:i/>
          <w:iCs/>
          <w:lang w:eastAsia="ru-RU"/>
        </w:rPr>
        <w:t xml:space="preserve"> </w:t>
      </w:r>
      <w:r w:rsidRPr="00422FD9">
        <w:rPr>
          <w:rFonts w:ascii="Times New Roman" w:eastAsia="Times New Roman" w:hAnsi="Times New Roman" w:cs="Times New Roman"/>
          <w:b/>
          <w:bCs/>
          <w:i/>
          <w:iCs/>
          <w:lang w:eastAsia="ru-RU"/>
        </w:rPr>
        <w:t>7715612935</w:t>
      </w:r>
    </w:p>
    <w:p w:rsidR="008B4767" w:rsidRPr="005D6447" w:rsidRDefault="008B4767" w:rsidP="008B4767">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AA76A6">
        <w:rPr>
          <w:rFonts w:ascii="Times New Roman" w:eastAsia="Times New Roman" w:hAnsi="Times New Roman" w:cs="Times New Roman"/>
          <w:lang w:eastAsia="ru-RU"/>
        </w:rPr>
        <w:t>ОГРН:</w:t>
      </w:r>
      <w:r w:rsidRPr="00AA76A6">
        <w:rPr>
          <w:rFonts w:ascii="Times New Roman" w:eastAsia="Times New Roman" w:hAnsi="Times New Roman" w:cs="Times New Roman"/>
          <w:b/>
          <w:bCs/>
          <w:i/>
          <w:iCs/>
          <w:lang w:eastAsia="ru-RU"/>
        </w:rPr>
        <w:t xml:space="preserve"> </w:t>
      </w:r>
      <w:r w:rsidRPr="005B5135">
        <w:rPr>
          <w:rFonts w:ascii="Arial" w:hAnsi="Arial" w:cs="Arial"/>
          <w:color w:val="000000"/>
          <w:sz w:val="20"/>
          <w:szCs w:val="20"/>
          <w:shd w:val="clear" w:color="auto" w:fill="FFFFFF"/>
        </w:rPr>
        <w:t xml:space="preserve"> </w:t>
      </w:r>
      <w:r w:rsidRPr="005D6447">
        <w:rPr>
          <w:rFonts w:ascii="Times New Roman" w:eastAsia="Times New Roman" w:hAnsi="Times New Roman" w:cs="Times New Roman"/>
          <w:b/>
          <w:bCs/>
          <w:i/>
          <w:iCs/>
          <w:lang w:eastAsia="ru-RU"/>
        </w:rPr>
        <w:t>5067746125277</w:t>
      </w:r>
    </w:p>
    <w:p w:rsidR="008B4767" w:rsidRPr="00AA76A6"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Доля в общем объеме поставок,</w:t>
      </w:r>
      <w:r w:rsidRPr="00AA76A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Pr>
          <w:rFonts w:ascii="Times New Roman" w:eastAsia="Times New Roman" w:hAnsi="Times New Roman" w:cs="Times New Roman"/>
          <w:b/>
          <w:bCs/>
          <w:i/>
          <w:iCs/>
          <w:lang w:eastAsia="ru-RU"/>
        </w:rPr>
        <w:t>12,03</w:t>
      </w:r>
      <w:r w:rsidRPr="00AA76A6">
        <w:rPr>
          <w:rFonts w:ascii="Times New Roman" w:eastAsia="Times New Roman" w:hAnsi="Times New Roman" w:cs="Times New Roman"/>
          <w:lang w:eastAsia="ru-RU"/>
        </w:rPr>
        <w:t>:</w:t>
      </w:r>
      <w:r w:rsidRPr="00AA76A6">
        <w:rPr>
          <w:rFonts w:ascii="Times New Roman" w:eastAsia="Times New Roman" w:hAnsi="Times New Roman" w:cs="Times New Roman"/>
          <w:b/>
          <w:bCs/>
          <w:i/>
          <w:iCs/>
          <w:lang w:eastAsia="ru-RU"/>
        </w:rPr>
        <w:t xml:space="preserve"> </w:t>
      </w:r>
    </w:p>
    <w:p w:rsidR="00E05A74" w:rsidRDefault="00E05A74" w:rsidP="009169BD">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C81579" w:rsidRDefault="00C81579" w:rsidP="00C8157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2299E">
        <w:rPr>
          <w:rFonts w:ascii="Times New Roman" w:eastAsia="Times New Roman" w:hAnsi="Times New Roman" w:cs="Times New Roman"/>
          <w:lang w:eastAsia="ru-RU"/>
        </w:rPr>
        <w:t>Информация об изменении цен на основные материалы и товары или об отсутствии такого изменения за последний завершенный отчетный год, а также за последний завершенный отчетный период да даты утверждения проспекта ценных бумаг:</w:t>
      </w:r>
    </w:p>
    <w:tbl>
      <w:tblPr>
        <w:tblW w:w="5122" w:type="pct"/>
        <w:tblLook w:val="04A0" w:firstRow="1" w:lastRow="0" w:firstColumn="1" w:lastColumn="0" w:noHBand="0" w:noVBand="1"/>
      </w:tblPr>
      <w:tblGrid>
        <w:gridCol w:w="376"/>
        <w:gridCol w:w="123"/>
        <w:gridCol w:w="3092"/>
        <w:gridCol w:w="399"/>
        <w:gridCol w:w="702"/>
        <w:gridCol w:w="439"/>
        <w:gridCol w:w="638"/>
        <w:gridCol w:w="589"/>
        <w:gridCol w:w="539"/>
        <w:gridCol w:w="866"/>
        <w:gridCol w:w="410"/>
        <w:gridCol w:w="496"/>
        <w:gridCol w:w="672"/>
        <w:gridCol w:w="233"/>
      </w:tblGrid>
      <w:tr w:rsidR="00A74C13" w:rsidRPr="00453968" w:rsidTr="00205376">
        <w:trPr>
          <w:trHeight w:val="225"/>
        </w:trPr>
        <w:tc>
          <w:tcPr>
            <w:tcW w:w="192"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74C13" w:rsidRPr="00453968" w:rsidRDefault="00A74C13" w:rsidP="00E807BB">
            <w:pPr>
              <w:spacing w:after="0" w:line="240" w:lineRule="auto"/>
              <w:jc w:val="center"/>
              <w:rPr>
                <w:rFonts w:ascii="Times New Roman" w:eastAsia="Times New Roman" w:hAnsi="Times New Roman" w:cs="Times New Roman"/>
                <w:b/>
                <w:bCs/>
                <w:color w:val="000000"/>
                <w:sz w:val="16"/>
                <w:szCs w:val="16"/>
                <w:lang w:eastAsia="ru-RU"/>
              </w:rPr>
            </w:pPr>
            <w:r w:rsidRPr="00453968">
              <w:rPr>
                <w:rFonts w:ascii="Times New Roman" w:eastAsia="Times New Roman" w:hAnsi="Times New Roman" w:cs="Times New Roman"/>
                <w:b/>
                <w:bCs/>
                <w:color w:val="000000"/>
                <w:sz w:val="16"/>
                <w:szCs w:val="16"/>
                <w:lang w:eastAsia="ru-RU"/>
              </w:rPr>
              <w:t> </w:t>
            </w:r>
          </w:p>
        </w:tc>
        <w:tc>
          <w:tcPr>
            <w:tcW w:w="1959" w:type="pct"/>
            <w:gridSpan w:val="3"/>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74C13" w:rsidRPr="00453968" w:rsidRDefault="00A74C13" w:rsidP="00E807BB">
            <w:pPr>
              <w:spacing w:after="0" w:line="240" w:lineRule="auto"/>
              <w:jc w:val="center"/>
              <w:rPr>
                <w:rFonts w:ascii="Times New Roman" w:eastAsia="Times New Roman" w:hAnsi="Times New Roman" w:cs="Times New Roman"/>
                <w:b/>
                <w:bCs/>
                <w:color w:val="000000"/>
                <w:sz w:val="16"/>
                <w:szCs w:val="16"/>
                <w:lang w:eastAsia="ru-RU"/>
              </w:rPr>
            </w:pPr>
            <w:r w:rsidRPr="00453968">
              <w:rPr>
                <w:rFonts w:ascii="Times New Roman" w:eastAsia="Times New Roman" w:hAnsi="Times New Roman" w:cs="Times New Roman"/>
                <w:b/>
                <w:bCs/>
                <w:color w:val="000000"/>
                <w:sz w:val="16"/>
                <w:szCs w:val="16"/>
                <w:lang w:eastAsia="ru-RU"/>
              </w:rPr>
              <w:t>Номенклатура</w:t>
            </w:r>
          </w:p>
        </w:tc>
        <w:tc>
          <w:tcPr>
            <w:tcW w:w="1208" w:type="pct"/>
            <w:gridSpan w:val="4"/>
            <w:tcBorders>
              <w:top w:val="single" w:sz="4" w:space="0" w:color="auto"/>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b/>
                <w:bCs/>
                <w:color w:val="000000"/>
                <w:sz w:val="16"/>
                <w:szCs w:val="16"/>
                <w:lang w:eastAsia="ru-RU"/>
              </w:rPr>
            </w:pPr>
            <w:r w:rsidRPr="00453968">
              <w:rPr>
                <w:rFonts w:ascii="Times New Roman" w:eastAsia="Times New Roman" w:hAnsi="Times New Roman" w:cs="Times New Roman"/>
                <w:b/>
                <w:bCs/>
                <w:color w:val="000000"/>
                <w:sz w:val="16"/>
                <w:szCs w:val="16"/>
                <w:lang w:eastAsia="ru-RU"/>
              </w:rPr>
              <w:t>Цена, руб., без НДС</w:t>
            </w:r>
          </w:p>
        </w:tc>
        <w:tc>
          <w:tcPr>
            <w:tcW w:w="717" w:type="pct"/>
            <w:gridSpan w:val="2"/>
            <w:tcBorders>
              <w:top w:val="single" w:sz="4" w:space="0" w:color="auto"/>
              <w:left w:val="nil"/>
              <w:bottom w:val="single" w:sz="4" w:space="0" w:color="auto"/>
              <w:right w:val="single" w:sz="4" w:space="0" w:color="auto"/>
            </w:tcBorders>
            <w:shd w:val="clear" w:color="auto" w:fill="auto"/>
            <w:noWrap/>
            <w:vAlign w:val="bottom"/>
            <w:hideMark/>
          </w:tcPr>
          <w:p w:rsidR="00A74C13" w:rsidRPr="00453968" w:rsidRDefault="001254E2" w:rsidP="00E807BB">
            <w:pPr>
              <w:spacing w:after="0" w:line="240" w:lineRule="auto"/>
              <w:jc w:val="center"/>
              <w:rPr>
                <w:rFonts w:ascii="Times New Roman" w:eastAsia="Times New Roman" w:hAnsi="Times New Roman" w:cs="Times New Roman"/>
                <w:b/>
                <w:bCs/>
                <w:color w:val="000000"/>
                <w:sz w:val="16"/>
                <w:szCs w:val="16"/>
                <w:lang w:eastAsia="ru-RU"/>
              </w:rPr>
            </w:pPr>
            <w:r w:rsidRPr="00453968">
              <w:rPr>
                <w:rFonts w:ascii="Times New Roman" w:eastAsia="Times New Roman" w:hAnsi="Times New Roman" w:cs="Times New Roman"/>
                <w:b/>
                <w:bCs/>
                <w:color w:val="000000"/>
                <w:sz w:val="16"/>
                <w:szCs w:val="16"/>
                <w:lang w:eastAsia="ru-RU"/>
              </w:rPr>
              <w:t>1 квартал</w:t>
            </w:r>
            <w:r w:rsidR="00453968">
              <w:rPr>
                <w:rFonts w:ascii="Times New Roman" w:eastAsia="Times New Roman" w:hAnsi="Times New Roman" w:cs="Times New Roman"/>
                <w:b/>
                <w:bCs/>
                <w:color w:val="000000"/>
                <w:sz w:val="16"/>
                <w:szCs w:val="16"/>
                <w:lang w:val="en-US" w:eastAsia="ru-RU"/>
              </w:rPr>
              <w:t xml:space="preserve"> </w:t>
            </w:r>
            <w:r w:rsidR="00A74C13" w:rsidRPr="00453968">
              <w:rPr>
                <w:rFonts w:ascii="Times New Roman" w:eastAsia="Times New Roman" w:hAnsi="Times New Roman" w:cs="Times New Roman"/>
                <w:b/>
                <w:bCs/>
                <w:color w:val="000000"/>
                <w:sz w:val="16"/>
                <w:szCs w:val="16"/>
                <w:lang w:eastAsia="ru-RU"/>
              </w:rPr>
              <w:t>2016г.</w:t>
            </w:r>
          </w:p>
        </w:tc>
        <w:tc>
          <w:tcPr>
            <w:tcW w:w="924" w:type="pct"/>
            <w:gridSpan w:val="4"/>
            <w:tcBorders>
              <w:top w:val="single" w:sz="4" w:space="0" w:color="auto"/>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b/>
                <w:bCs/>
                <w:color w:val="000000"/>
                <w:sz w:val="16"/>
                <w:szCs w:val="16"/>
                <w:lang w:eastAsia="ru-RU"/>
              </w:rPr>
            </w:pPr>
            <w:r w:rsidRPr="00453968">
              <w:rPr>
                <w:rFonts w:ascii="Times New Roman" w:eastAsia="Times New Roman" w:hAnsi="Times New Roman" w:cs="Times New Roman"/>
                <w:b/>
                <w:bCs/>
                <w:color w:val="000000"/>
                <w:sz w:val="16"/>
                <w:szCs w:val="16"/>
                <w:lang w:eastAsia="ru-RU"/>
              </w:rPr>
              <w:t>Анализ роста цен в %</w:t>
            </w:r>
          </w:p>
        </w:tc>
      </w:tr>
      <w:tr w:rsidR="00A74C13" w:rsidRPr="00453968" w:rsidTr="00205376">
        <w:trPr>
          <w:trHeight w:val="675"/>
        </w:trPr>
        <w:tc>
          <w:tcPr>
            <w:tcW w:w="192" w:type="pct"/>
            <w:vMerge/>
            <w:tcBorders>
              <w:top w:val="single" w:sz="4" w:space="0" w:color="auto"/>
              <w:left w:val="single" w:sz="4" w:space="0" w:color="auto"/>
              <w:bottom w:val="single" w:sz="4" w:space="0" w:color="000000"/>
              <w:right w:val="single" w:sz="4" w:space="0" w:color="auto"/>
            </w:tcBorders>
            <w:vAlign w:val="center"/>
            <w:hideMark/>
          </w:tcPr>
          <w:p w:rsidR="00A74C13" w:rsidRPr="00453968" w:rsidRDefault="00A74C13" w:rsidP="00E807BB">
            <w:pPr>
              <w:spacing w:after="0" w:line="240" w:lineRule="auto"/>
              <w:rPr>
                <w:rFonts w:ascii="Times New Roman" w:eastAsia="Times New Roman" w:hAnsi="Times New Roman" w:cs="Times New Roman"/>
                <w:b/>
                <w:bCs/>
                <w:color w:val="000000"/>
                <w:sz w:val="16"/>
                <w:szCs w:val="16"/>
                <w:lang w:eastAsia="ru-RU"/>
              </w:rPr>
            </w:pPr>
          </w:p>
        </w:tc>
        <w:tc>
          <w:tcPr>
            <w:tcW w:w="1959" w:type="pct"/>
            <w:gridSpan w:val="3"/>
            <w:vMerge/>
            <w:tcBorders>
              <w:top w:val="single" w:sz="4" w:space="0" w:color="auto"/>
              <w:left w:val="single" w:sz="4" w:space="0" w:color="auto"/>
              <w:bottom w:val="single" w:sz="4" w:space="0" w:color="000000"/>
              <w:right w:val="single" w:sz="4" w:space="0" w:color="auto"/>
            </w:tcBorders>
            <w:vAlign w:val="center"/>
            <w:hideMark/>
          </w:tcPr>
          <w:p w:rsidR="00A74C13" w:rsidRPr="00453968" w:rsidRDefault="00A74C13" w:rsidP="00E807BB">
            <w:pPr>
              <w:spacing w:after="0" w:line="240" w:lineRule="auto"/>
              <w:rPr>
                <w:rFonts w:ascii="Times New Roman" w:eastAsia="Times New Roman" w:hAnsi="Times New Roman" w:cs="Times New Roman"/>
                <w:b/>
                <w:bCs/>
                <w:color w:val="000000"/>
                <w:sz w:val="16"/>
                <w:szCs w:val="16"/>
                <w:lang w:eastAsia="ru-RU"/>
              </w:rPr>
            </w:pP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b/>
                <w:bCs/>
                <w:color w:val="000000"/>
                <w:sz w:val="16"/>
                <w:szCs w:val="16"/>
                <w:lang w:eastAsia="ru-RU"/>
              </w:rPr>
            </w:pPr>
            <w:r w:rsidRPr="00453968">
              <w:rPr>
                <w:rFonts w:ascii="Times New Roman" w:eastAsia="Times New Roman" w:hAnsi="Times New Roman" w:cs="Times New Roman"/>
                <w:b/>
                <w:bCs/>
                <w:color w:val="000000"/>
                <w:sz w:val="16"/>
                <w:szCs w:val="16"/>
                <w:lang w:eastAsia="ru-RU"/>
              </w:rPr>
              <w:t>Конец 2014</w:t>
            </w:r>
            <w:r w:rsidR="00453968">
              <w:rPr>
                <w:rFonts w:ascii="Times New Roman" w:eastAsia="Times New Roman" w:hAnsi="Times New Roman" w:cs="Times New Roman"/>
                <w:b/>
                <w:bCs/>
                <w:color w:val="000000"/>
                <w:sz w:val="16"/>
                <w:szCs w:val="16"/>
                <w:lang w:eastAsia="ru-RU"/>
              </w:rPr>
              <w:t>г.</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b/>
                <w:bCs/>
                <w:color w:val="000000"/>
                <w:sz w:val="16"/>
                <w:szCs w:val="16"/>
                <w:lang w:eastAsia="ru-RU"/>
              </w:rPr>
            </w:pPr>
            <w:r w:rsidRPr="00453968">
              <w:rPr>
                <w:rFonts w:ascii="Times New Roman" w:eastAsia="Times New Roman" w:hAnsi="Times New Roman" w:cs="Times New Roman"/>
                <w:b/>
                <w:bCs/>
                <w:color w:val="000000"/>
                <w:sz w:val="16"/>
                <w:szCs w:val="16"/>
                <w:lang w:eastAsia="ru-RU"/>
              </w:rPr>
              <w:t>Конец 2015</w:t>
            </w:r>
            <w:r w:rsidR="00453968">
              <w:rPr>
                <w:rFonts w:ascii="Times New Roman" w:eastAsia="Times New Roman" w:hAnsi="Times New Roman" w:cs="Times New Roman"/>
                <w:b/>
                <w:bCs/>
                <w:color w:val="000000"/>
                <w:sz w:val="16"/>
                <w:szCs w:val="16"/>
                <w:lang w:eastAsia="ru-RU"/>
              </w:rPr>
              <w:t>г.</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FA4783" w:rsidP="00FA4783">
            <w:pPr>
              <w:spacing w:after="0" w:line="240" w:lineRule="auto"/>
              <w:jc w:val="center"/>
              <w:rPr>
                <w:rFonts w:ascii="Times New Roman" w:eastAsia="Times New Roman" w:hAnsi="Times New Roman" w:cs="Times New Roman"/>
                <w:b/>
                <w:bCs/>
                <w:color w:val="000000"/>
                <w:sz w:val="16"/>
                <w:szCs w:val="16"/>
                <w:lang w:eastAsia="ru-RU"/>
              </w:rPr>
            </w:pPr>
            <w:r w:rsidRPr="00453968">
              <w:rPr>
                <w:rFonts w:ascii="Times New Roman" w:eastAsia="Times New Roman" w:hAnsi="Times New Roman" w:cs="Times New Roman"/>
                <w:b/>
                <w:bCs/>
                <w:color w:val="000000"/>
                <w:sz w:val="16"/>
                <w:szCs w:val="16"/>
                <w:lang w:eastAsia="ru-RU"/>
              </w:rPr>
              <w:t>1 кв 2016г</w:t>
            </w:r>
            <w:r w:rsidR="00453968">
              <w:rPr>
                <w:rFonts w:ascii="Times New Roman" w:eastAsia="Times New Roman" w:hAnsi="Times New Roman" w:cs="Times New Roman"/>
                <w:b/>
                <w:bCs/>
                <w:color w:val="000000"/>
                <w:sz w:val="16"/>
                <w:szCs w:val="16"/>
                <w:lang w:eastAsia="ru-RU"/>
              </w:rPr>
              <w:t>.</w:t>
            </w:r>
          </w:p>
        </w:tc>
        <w:tc>
          <w:tcPr>
            <w:tcW w:w="462" w:type="pct"/>
            <w:gridSpan w:val="2"/>
            <w:tcBorders>
              <w:top w:val="nil"/>
              <w:left w:val="nil"/>
              <w:bottom w:val="single" w:sz="4" w:space="0" w:color="auto"/>
              <w:right w:val="single" w:sz="4" w:space="0" w:color="auto"/>
            </w:tcBorders>
            <w:shd w:val="clear" w:color="auto" w:fill="auto"/>
            <w:vAlign w:val="bottom"/>
            <w:hideMark/>
          </w:tcPr>
          <w:p w:rsidR="00A74C13" w:rsidRPr="00453968" w:rsidRDefault="00A74C13" w:rsidP="00E807BB">
            <w:pPr>
              <w:spacing w:after="0" w:line="240" w:lineRule="auto"/>
              <w:jc w:val="center"/>
              <w:rPr>
                <w:rFonts w:ascii="Times New Roman" w:eastAsia="Times New Roman" w:hAnsi="Times New Roman" w:cs="Times New Roman"/>
                <w:b/>
                <w:bCs/>
                <w:color w:val="000000"/>
                <w:sz w:val="16"/>
                <w:szCs w:val="16"/>
                <w:lang w:eastAsia="ru-RU"/>
              </w:rPr>
            </w:pPr>
            <w:r w:rsidRPr="00453968">
              <w:rPr>
                <w:rFonts w:ascii="Times New Roman" w:eastAsia="Times New Roman" w:hAnsi="Times New Roman" w:cs="Times New Roman"/>
                <w:b/>
                <w:bCs/>
                <w:color w:val="000000"/>
                <w:sz w:val="16"/>
                <w:szCs w:val="16"/>
                <w:lang w:eastAsia="ru-RU"/>
              </w:rPr>
              <w:t>Конец 2014</w:t>
            </w:r>
            <w:r w:rsidR="00453968">
              <w:rPr>
                <w:rFonts w:ascii="Times New Roman" w:eastAsia="Times New Roman" w:hAnsi="Times New Roman" w:cs="Times New Roman"/>
                <w:b/>
                <w:bCs/>
                <w:color w:val="000000"/>
                <w:sz w:val="16"/>
                <w:szCs w:val="16"/>
                <w:lang w:eastAsia="ru-RU"/>
              </w:rPr>
              <w:t>г.</w:t>
            </w:r>
            <w:r w:rsidRPr="00453968">
              <w:rPr>
                <w:rFonts w:ascii="Times New Roman" w:eastAsia="Times New Roman" w:hAnsi="Times New Roman" w:cs="Times New Roman"/>
                <w:b/>
                <w:bCs/>
                <w:color w:val="000000"/>
                <w:sz w:val="16"/>
                <w:szCs w:val="16"/>
                <w:lang w:eastAsia="ru-RU"/>
              </w:rPr>
              <w:t>-конец 2015</w:t>
            </w:r>
            <w:r w:rsidR="00453968">
              <w:rPr>
                <w:rFonts w:ascii="Times New Roman" w:eastAsia="Times New Roman" w:hAnsi="Times New Roman" w:cs="Times New Roman"/>
                <w:b/>
                <w:bCs/>
                <w:color w:val="000000"/>
                <w:sz w:val="16"/>
                <w:szCs w:val="16"/>
                <w:lang w:eastAsia="ru-RU"/>
              </w:rPr>
              <w:t>г.</w:t>
            </w:r>
          </w:p>
        </w:tc>
        <w:tc>
          <w:tcPr>
            <w:tcW w:w="462" w:type="pct"/>
            <w:gridSpan w:val="2"/>
            <w:tcBorders>
              <w:top w:val="nil"/>
              <w:left w:val="nil"/>
              <w:bottom w:val="single" w:sz="4" w:space="0" w:color="auto"/>
              <w:right w:val="single" w:sz="4" w:space="0" w:color="auto"/>
            </w:tcBorders>
            <w:shd w:val="clear" w:color="auto" w:fill="auto"/>
            <w:vAlign w:val="bottom"/>
          </w:tcPr>
          <w:p w:rsidR="00A74C13" w:rsidRPr="00453968" w:rsidRDefault="00A74C13" w:rsidP="00E807BB">
            <w:pPr>
              <w:spacing w:after="0" w:line="240" w:lineRule="auto"/>
              <w:jc w:val="center"/>
              <w:rPr>
                <w:rFonts w:ascii="Times New Roman" w:eastAsia="Times New Roman" w:hAnsi="Times New Roman" w:cs="Times New Roman"/>
                <w:b/>
                <w:bCs/>
                <w:color w:val="000000"/>
                <w:sz w:val="16"/>
                <w:szCs w:val="16"/>
                <w:lang w:eastAsia="ru-RU"/>
              </w:rPr>
            </w:pPr>
            <w:r w:rsidRPr="00453968">
              <w:rPr>
                <w:rFonts w:ascii="Times New Roman" w:eastAsia="Times New Roman" w:hAnsi="Times New Roman" w:cs="Times New Roman"/>
                <w:b/>
                <w:bCs/>
                <w:color w:val="000000"/>
                <w:sz w:val="16"/>
                <w:szCs w:val="16"/>
                <w:lang w:eastAsia="ru-RU"/>
              </w:rPr>
              <w:t xml:space="preserve">1 кв. 2016 к концу 2015г. </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 </w:t>
            </w:r>
            <w:r w:rsidR="00453968">
              <w:rPr>
                <w:rFonts w:ascii="Times New Roman" w:eastAsia="Times New Roman" w:hAnsi="Times New Roman" w:cs="Times New Roman"/>
                <w:sz w:val="16"/>
                <w:szCs w:val="16"/>
                <w:lang w:eastAsia="ru-RU"/>
              </w:rPr>
              <w:t>1</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CAM-модуль для ЦКТВ Conax</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1046,22</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1346,87</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1313,87</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29%</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2</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HD декодер цифровой интерактивный HUMAX HD 9000i с лицензией</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3708,34</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10897,05</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5884,30</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194%</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-46%</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3</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HD-Zapper декодер цифровой Kaon NA-1620 с лицензией</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1104,57</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2165,58</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2440,70</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96%</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13%</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4</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Аккумуляторная батарея 12V 55Ah</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3828,64</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5737,03</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5583,88</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50%</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5</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Аккумуляторная батарея 12V 7Ah</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543,67</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807,89</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768,70</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49%</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6</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ИБП APC BE 525-RS, без батареи</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4250</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 </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7</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ИБП А.Рустел ERTH 600 VA</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5129,14</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5122,80</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 </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8</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Инжектор POE FSE-2H</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3177,97</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3347,46</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3347,46</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9</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Кабель UTP 2 пары, кат. 5, для внутренней прокладки</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3,86</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5,30</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5,39</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37%</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10</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Кабель коаксиальный типа RG-6</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3,38</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4,29</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4,66</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27%</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9%</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11</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Карта доступа Conax</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271,33</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358,58</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362,41</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32%</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w:t>
            </w:r>
          </w:p>
        </w:tc>
      </w:tr>
      <w:tr w:rsidR="00A74C13" w:rsidRPr="00453968" w:rsidTr="00205376">
        <w:trPr>
          <w:trHeight w:val="450"/>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12</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val="en-US" w:eastAsia="ru-RU"/>
              </w:rPr>
            </w:pPr>
            <w:r w:rsidRPr="00453968">
              <w:rPr>
                <w:rFonts w:ascii="Times New Roman" w:eastAsia="Times New Roman" w:hAnsi="Times New Roman" w:cs="Times New Roman"/>
                <w:sz w:val="16"/>
                <w:szCs w:val="16"/>
                <w:lang w:eastAsia="ru-RU"/>
              </w:rPr>
              <w:t>Коммутатор</w:t>
            </w:r>
            <w:r w:rsidRPr="00453968">
              <w:rPr>
                <w:rFonts w:ascii="Times New Roman" w:eastAsia="Times New Roman" w:hAnsi="Times New Roman" w:cs="Times New Roman"/>
                <w:sz w:val="16"/>
                <w:szCs w:val="16"/>
                <w:lang w:val="en-US" w:eastAsia="ru-RU"/>
              </w:rPr>
              <w:t xml:space="preserve"> </w:t>
            </w:r>
            <w:r w:rsidRPr="00453968">
              <w:rPr>
                <w:rFonts w:ascii="Times New Roman" w:eastAsia="Times New Roman" w:hAnsi="Times New Roman" w:cs="Times New Roman"/>
                <w:sz w:val="16"/>
                <w:szCs w:val="16"/>
                <w:lang w:eastAsia="ru-RU"/>
              </w:rPr>
              <w:t>управляемый</w:t>
            </w:r>
            <w:r w:rsidRPr="00453968">
              <w:rPr>
                <w:rFonts w:ascii="Times New Roman" w:eastAsia="Times New Roman" w:hAnsi="Times New Roman" w:cs="Times New Roman"/>
                <w:sz w:val="16"/>
                <w:szCs w:val="16"/>
                <w:lang w:val="en-US" w:eastAsia="ru-RU"/>
              </w:rPr>
              <w:t xml:space="preserve"> D-Link DES-1210-28/ME/ D-Link DES-1210-28/ME/B2 / D-Link DES-1228ME / D-Link DES-1228ME-B1A</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3689,86</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6254,06</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69%</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13</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Коммутатор управляемый D-Link DGS-3420-26SC</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29831,03</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 </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14</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Коммутатор управляемый Maipu SM3100-20TP-AC</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11462,22</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20948,87</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83%</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15</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Коммутатор управляемый Maipu SM3100-28TP-AC</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14176,97</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 </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16</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Коммутатор управляемый Maipu SM3100-9TP-AC</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9451,31</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14346,08</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14446,01</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52%</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17</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Маршрутизатор Wi-Fi Netgear JWNR2000</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1029,66</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 </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18</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Маршрутизатор Wi-Fi ZTE H118N v2.0/v2.1</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686,97</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1173,41</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1062,71</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71%</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-9%</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19</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Модуль SFP WDM 13T/15R, SM, SC, до 10 km</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355,19</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534,60</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878,60</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51%</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64%</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20</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Модуль SFP WDM 15T/13R, SM, SC, до 10 km</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562,13</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846,07</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878,60</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51%</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21</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Модуль SFP WDM 13T/15R, SM, SC, до 3 km</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350,71</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541,68</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648,92</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54%</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20%</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22</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Модуль SFP WDM 15T/13R, SM, SC, до 3 km</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350,71</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555,84</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648,92</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58%</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17%</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23</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Оборудование беспроводной передачи данных Netgear EVG1500</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1334,49</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 </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24</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Патч–панель 19”, 24 порта RJ45</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467,02</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598,25</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536,44</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28%</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-10%</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25</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Переходник f-гнездо-f-гнездо</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2,03</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3,27</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2,62</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61%</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-20%</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26</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Радиоблок EH-1200LV2-ODU-1ft с антенной 0,3м</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61586,02</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100531,57</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101765,08</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63%</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27</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Радиоблок EH-1200LV2-ODU-2ft без антенны</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50039,83</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81874,10</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64%</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450"/>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lastRenderedPageBreak/>
              <w:t>28</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Радиомост Ubiquiti NanoBeam M (NBE-M2-400)</w:t>
            </w:r>
            <w:r w:rsidRPr="00453968">
              <w:rPr>
                <w:rFonts w:ascii="Times New Roman" w:eastAsia="Times New Roman" w:hAnsi="Times New Roman" w:cs="Times New Roman"/>
                <w:sz w:val="16"/>
                <w:szCs w:val="16"/>
                <w:lang w:eastAsia="ru-RU"/>
              </w:rPr>
              <w:br/>
              <w:t>Радиомост Ubiquiti PowerBeam M (PBE-M2-400)</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3776,02</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4333,75</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4590,40</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15%</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29</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Разъем RJ-45</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0,92</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1,14</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2,00</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24%</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75%</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30</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Розетка RJ45 кат. 5, 1-портовая</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29,56</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40,79</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45,66</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38%</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12%</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31</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Скоба пластиковая d4</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0,12</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0,18</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0,09</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50%</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-50%</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32</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Скоба пластиковая d5</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0,13</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0,19</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0,25</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46%</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32%</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33</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Скоба пластиковая d6</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0,16</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0,24</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0,14</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50%</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-42%</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34</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Соединитель UY2</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1,34</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0,93</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1,35</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-30%</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45%</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35</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Сплиттер POE FD-1H</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3025,42</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3262,71</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3813,56</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8%</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17%</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36</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Стяжки 150-600 мм</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0,14</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0,25</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0,32</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79%</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28%</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37</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Стяжки 50-150 мм</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0,14</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0,20</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0,35</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43%</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75%</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38</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Точка доступа Wi-Fi Maipu WAP100A-C</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6932,64</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12723,86</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84%</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 </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39</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Точка доступа Wi-Fi Maipu WAP100D-C</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9396,01</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16429,22</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75%</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40</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Точка доступа Wi-Fi Ruckus ZoneFlex 7321</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6344,07</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11605,72</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11347,44</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83%</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41</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Точка доступа Wi-Fi Ruckus ZoneFlex 7352</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8308,47</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 </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42</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Точка доступа Wi-Fi Ruckus ZoneFlex 7363</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10337,29</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 </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43</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Точка доступа Wi-Fi Ruckus ZoneFlex 7762/7762-S</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35086,44</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 </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44</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Точка доступа Wi-Fi Ruckus ZoneFlex R300</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9177,97</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15998,47</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17885,83</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74%</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12%</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45</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Универсальная базовая станция Cambium ePMP1000-I</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4677,08</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7350,22</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7904,64</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57%</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8%</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46</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Шкаф металлический для подключения юридических лиц</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2161,02</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2082,00</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1992,15</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47</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Шнур 3.5 Jack-3RCA</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38,14</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77,98</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112,00</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104%</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44%</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48</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Шнур 3RCA-3RCA</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13,58</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21,82</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30,31</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61%</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39%</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49</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Шнур SCART-3RCA</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18,72</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37,60</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37,60</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101%</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50</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Штекер ТВ (F-гнездо-ТВ-штекер)</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3,17</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3,63</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3,20</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15%</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-12%</w:t>
            </w:r>
          </w:p>
        </w:tc>
      </w:tr>
      <w:tr w:rsidR="00C81579" w:rsidRPr="00C81579" w:rsidTr="00205376">
        <w:trPr>
          <w:gridAfter w:val="1"/>
          <w:wAfter w:w="119" w:type="pct"/>
          <w:trHeight w:val="225"/>
        </w:trPr>
        <w:tc>
          <w:tcPr>
            <w:tcW w:w="280" w:type="pct"/>
            <w:gridSpan w:val="2"/>
            <w:tcBorders>
              <w:top w:val="nil"/>
              <w:left w:val="nil"/>
              <w:bottom w:val="nil"/>
              <w:right w:val="nil"/>
            </w:tcBorders>
            <w:shd w:val="clear" w:color="auto" w:fill="auto"/>
            <w:noWrap/>
            <w:vAlign w:val="bottom"/>
          </w:tcPr>
          <w:p w:rsidR="00C81579" w:rsidRPr="00C81579" w:rsidRDefault="00C81579" w:rsidP="00713029">
            <w:pPr>
              <w:rPr>
                <w:rFonts w:ascii="Calibri" w:eastAsia="Times New Roman" w:hAnsi="Calibri" w:cs="Calibri"/>
                <w:color w:val="000000"/>
                <w:sz w:val="16"/>
                <w:szCs w:val="16"/>
                <w:lang w:eastAsia="ru-RU"/>
              </w:rPr>
            </w:pPr>
          </w:p>
        </w:tc>
        <w:tc>
          <w:tcPr>
            <w:tcW w:w="1639" w:type="pct"/>
            <w:tcBorders>
              <w:top w:val="nil"/>
              <w:left w:val="nil"/>
              <w:bottom w:val="nil"/>
              <w:right w:val="nil"/>
            </w:tcBorders>
            <w:shd w:val="clear" w:color="auto" w:fill="auto"/>
            <w:noWrap/>
            <w:vAlign w:val="bottom"/>
          </w:tcPr>
          <w:p w:rsidR="00C81579" w:rsidRPr="00C81579" w:rsidRDefault="00C81579" w:rsidP="00C81579">
            <w:pPr>
              <w:spacing w:after="0" w:line="240" w:lineRule="auto"/>
              <w:rPr>
                <w:rFonts w:ascii="Calibri" w:eastAsia="Times New Roman" w:hAnsi="Calibri" w:cs="Calibri"/>
                <w:color w:val="000000"/>
                <w:sz w:val="16"/>
                <w:szCs w:val="16"/>
                <w:lang w:eastAsia="ru-RU"/>
              </w:rPr>
            </w:pPr>
          </w:p>
        </w:tc>
        <w:tc>
          <w:tcPr>
            <w:tcW w:w="590" w:type="pct"/>
            <w:gridSpan w:val="2"/>
            <w:tcBorders>
              <w:top w:val="nil"/>
              <w:left w:val="nil"/>
              <w:bottom w:val="nil"/>
              <w:right w:val="nil"/>
            </w:tcBorders>
            <w:shd w:val="clear" w:color="auto" w:fill="auto"/>
            <w:noWrap/>
            <w:vAlign w:val="bottom"/>
          </w:tcPr>
          <w:p w:rsidR="00C81579" w:rsidRPr="00C81579" w:rsidRDefault="00C81579" w:rsidP="00C81579">
            <w:pPr>
              <w:spacing w:after="0" w:line="240" w:lineRule="auto"/>
              <w:rPr>
                <w:rFonts w:ascii="Calibri" w:eastAsia="Times New Roman" w:hAnsi="Calibri" w:cs="Calibri"/>
                <w:color w:val="000000"/>
                <w:sz w:val="16"/>
                <w:szCs w:val="16"/>
                <w:lang w:eastAsia="ru-RU"/>
              </w:rPr>
            </w:pPr>
          </w:p>
        </w:tc>
        <w:tc>
          <w:tcPr>
            <w:tcW w:w="549" w:type="pct"/>
            <w:gridSpan w:val="2"/>
            <w:tcBorders>
              <w:top w:val="nil"/>
              <w:left w:val="nil"/>
              <w:bottom w:val="nil"/>
              <w:right w:val="nil"/>
            </w:tcBorders>
            <w:shd w:val="clear" w:color="auto" w:fill="auto"/>
            <w:noWrap/>
            <w:vAlign w:val="bottom"/>
          </w:tcPr>
          <w:p w:rsidR="00C81579" w:rsidRPr="00C81579" w:rsidRDefault="00C81579" w:rsidP="00C81579">
            <w:pPr>
              <w:spacing w:after="0" w:line="240" w:lineRule="auto"/>
              <w:rPr>
                <w:rFonts w:ascii="Calibri" w:eastAsia="Times New Roman" w:hAnsi="Calibri" w:cs="Calibri"/>
                <w:color w:val="000000"/>
                <w:sz w:val="16"/>
                <w:szCs w:val="16"/>
                <w:lang w:eastAsia="ru-RU"/>
              </w:rPr>
            </w:pPr>
          </w:p>
        </w:tc>
        <w:tc>
          <w:tcPr>
            <w:tcW w:w="576" w:type="pct"/>
            <w:gridSpan w:val="2"/>
            <w:tcBorders>
              <w:top w:val="nil"/>
              <w:left w:val="nil"/>
              <w:bottom w:val="nil"/>
              <w:right w:val="nil"/>
            </w:tcBorders>
            <w:shd w:val="clear" w:color="auto" w:fill="auto"/>
            <w:noWrap/>
            <w:vAlign w:val="bottom"/>
          </w:tcPr>
          <w:p w:rsidR="00C81579" w:rsidRPr="00C81579" w:rsidRDefault="00C81579" w:rsidP="00C81579">
            <w:pPr>
              <w:spacing w:after="0" w:line="240" w:lineRule="auto"/>
              <w:rPr>
                <w:rFonts w:ascii="Calibri" w:eastAsia="Times New Roman" w:hAnsi="Calibri" w:cs="Calibri"/>
                <w:color w:val="000000"/>
                <w:sz w:val="16"/>
                <w:szCs w:val="16"/>
                <w:lang w:eastAsia="ru-RU"/>
              </w:rPr>
            </w:pPr>
          </w:p>
        </w:tc>
        <w:tc>
          <w:tcPr>
            <w:tcW w:w="651" w:type="pct"/>
            <w:gridSpan w:val="2"/>
            <w:tcBorders>
              <w:top w:val="nil"/>
              <w:left w:val="nil"/>
              <w:bottom w:val="nil"/>
              <w:right w:val="nil"/>
            </w:tcBorders>
            <w:shd w:val="clear" w:color="auto" w:fill="auto"/>
            <w:noWrap/>
            <w:vAlign w:val="bottom"/>
          </w:tcPr>
          <w:p w:rsidR="00C81579" w:rsidRPr="00C81579" w:rsidRDefault="00C81579" w:rsidP="00C81579">
            <w:pPr>
              <w:spacing w:after="0" w:line="240" w:lineRule="auto"/>
              <w:rPr>
                <w:rFonts w:ascii="Calibri" w:eastAsia="Times New Roman" w:hAnsi="Calibri" w:cs="Calibri"/>
                <w:color w:val="000000"/>
                <w:sz w:val="16"/>
                <w:szCs w:val="16"/>
                <w:lang w:eastAsia="ru-RU"/>
              </w:rPr>
            </w:pPr>
          </w:p>
        </w:tc>
        <w:tc>
          <w:tcPr>
            <w:tcW w:w="596" w:type="pct"/>
            <w:gridSpan w:val="2"/>
            <w:tcBorders>
              <w:top w:val="nil"/>
              <w:left w:val="nil"/>
              <w:bottom w:val="nil"/>
              <w:right w:val="nil"/>
            </w:tcBorders>
            <w:shd w:val="clear" w:color="auto" w:fill="auto"/>
            <w:noWrap/>
            <w:vAlign w:val="bottom"/>
          </w:tcPr>
          <w:p w:rsidR="00C81579" w:rsidRPr="00C81579" w:rsidRDefault="00C81579" w:rsidP="00C81579">
            <w:pPr>
              <w:spacing w:after="0" w:line="240" w:lineRule="auto"/>
              <w:rPr>
                <w:rFonts w:ascii="Calibri" w:eastAsia="Times New Roman" w:hAnsi="Calibri" w:cs="Calibri"/>
                <w:color w:val="000000"/>
                <w:sz w:val="16"/>
                <w:szCs w:val="16"/>
                <w:lang w:eastAsia="ru-RU"/>
              </w:rPr>
            </w:pPr>
          </w:p>
        </w:tc>
      </w:tr>
    </w:tbl>
    <w:p w:rsidR="00172A1D" w:rsidRPr="00AA76A6" w:rsidRDefault="00172A1D" w:rsidP="00172A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 xml:space="preserve">Доля импортных поставок в поставках </w:t>
      </w:r>
      <w:r w:rsidR="00C81579">
        <w:rPr>
          <w:rFonts w:ascii="Times New Roman" w:eastAsia="Times New Roman" w:hAnsi="Times New Roman" w:cs="Times New Roman"/>
          <w:lang w:eastAsia="ru-RU"/>
        </w:rPr>
        <w:t>эмитента за указанные периоды</w:t>
      </w:r>
      <w:r w:rsidRPr="00AA76A6">
        <w:rPr>
          <w:rFonts w:ascii="Times New Roman" w:eastAsia="Times New Roman" w:hAnsi="Times New Roman" w:cs="Times New Roman"/>
          <w:lang w:eastAsia="ru-RU"/>
        </w:rPr>
        <w:t xml:space="preserve">, прогноз </w:t>
      </w:r>
      <w:r w:rsidR="00C81579">
        <w:rPr>
          <w:rFonts w:ascii="Times New Roman" w:eastAsia="Times New Roman" w:hAnsi="Times New Roman" w:cs="Times New Roman"/>
          <w:lang w:eastAsia="ru-RU"/>
        </w:rPr>
        <w:t xml:space="preserve">эмитента в отношении </w:t>
      </w:r>
      <w:r w:rsidRPr="00AA76A6">
        <w:rPr>
          <w:rFonts w:ascii="Times New Roman" w:eastAsia="Times New Roman" w:hAnsi="Times New Roman" w:cs="Times New Roman"/>
          <w:lang w:eastAsia="ru-RU"/>
        </w:rPr>
        <w:t>доступности источников импорта в будущем и возможные альтернативные источники</w:t>
      </w:r>
      <w:r>
        <w:rPr>
          <w:rFonts w:ascii="Times New Roman" w:eastAsia="Times New Roman" w:hAnsi="Times New Roman" w:cs="Times New Roman"/>
          <w:lang w:eastAsia="ru-RU"/>
        </w:rPr>
        <w:t xml:space="preserve">: </w:t>
      </w:r>
      <w:r w:rsidRPr="00AA76A6">
        <w:rPr>
          <w:rFonts w:ascii="Times New Roman" w:eastAsia="Times New Roman" w:hAnsi="Times New Roman" w:cs="Times New Roman"/>
          <w:b/>
          <w:bCs/>
          <w:i/>
          <w:iCs/>
          <w:lang w:eastAsia="ru-RU"/>
        </w:rPr>
        <w:t>Импортные поставки отсутствуют</w:t>
      </w:r>
      <w:r w:rsidR="00C81579">
        <w:rPr>
          <w:rFonts w:ascii="Times New Roman" w:eastAsia="Times New Roman" w:hAnsi="Times New Roman" w:cs="Times New Roman"/>
          <w:b/>
          <w:bCs/>
          <w:i/>
          <w:iCs/>
          <w:lang w:eastAsia="ru-RU"/>
        </w:rPr>
        <w:t>, в связи с чем оценка их доступности и возможных альтернативных источников не приводится.</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39" w:name="Par2891"/>
      <w:bookmarkEnd w:id="39"/>
      <w:r w:rsidRPr="00140B70">
        <w:rPr>
          <w:rFonts w:ascii="Times New Roman" w:hAnsi="Times New Roman" w:cs="Times New Roman"/>
          <w:b/>
          <w:sz w:val="24"/>
          <w:szCs w:val="24"/>
        </w:rPr>
        <w:t>3.2.4. Рынки сбыта продукции (работ, услуг) эмитента</w:t>
      </w:r>
    </w:p>
    <w:p w:rsidR="00914054" w:rsidRDefault="00914054" w:rsidP="00914054">
      <w:pPr>
        <w:widowControl w:val="0"/>
        <w:autoSpaceDE w:val="0"/>
        <w:autoSpaceDN w:val="0"/>
        <w:adjustRightInd w:val="0"/>
        <w:spacing w:after="0" w:line="240" w:lineRule="auto"/>
        <w:jc w:val="both"/>
        <w:rPr>
          <w:rFonts w:ascii="Times New Roman" w:hAnsi="Times New Roman" w:cs="Times New Roman"/>
          <w:b/>
          <w:i/>
          <w:sz w:val="24"/>
          <w:szCs w:val="24"/>
          <w:highlight w:val="red"/>
        </w:rPr>
      </w:pPr>
    </w:p>
    <w:p w:rsidR="00DA55DF" w:rsidRPr="00DA55DF" w:rsidRDefault="0060471D" w:rsidP="00205376">
      <w:pPr>
        <w:spacing w:after="0" w:line="240" w:lineRule="auto"/>
        <w:jc w:val="both"/>
        <w:rPr>
          <w:rFonts w:ascii="Times New Roman" w:eastAsia="Times New Roman" w:hAnsi="Times New Roman" w:cs="Times New Roman"/>
          <w:b/>
          <w:bCs/>
          <w:i/>
          <w:iCs/>
          <w:lang w:eastAsia="ru-RU"/>
        </w:rPr>
      </w:pPr>
      <w:r w:rsidRPr="0060471D">
        <w:rPr>
          <w:rFonts w:ascii="Times New Roman" w:eastAsia="Times New Roman" w:hAnsi="Times New Roman" w:cs="Times New Roman"/>
          <w:lang w:eastAsia="ru-RU"/>
        </w:rPr>
        <w:t>Основные рынки, на которых эмитент осуществляет свою деятельность:</w:t>
      </w:r>
      <w:r w:rsidRPr="0060471D">
        <w:rPr>
          <w:rFonts w:ascii="Times New Roman" w:eastAsia="Times New Roman" w:hAnsi="Times New Roman" w:cs="Times New Roman"/>
          <w:lang w:eastAsia="ru-RU"/>
        </w:rPr>
        <w:br/>
      </w:r>
      <w:r w:rsidR="00DA55DF" w:rsidRPr="00DA55DF">
        <w:rPr>
          <w:rFonts w:ascii="Times New Roman" w:eastAsia="Times New Roman" w:hAnsi="Times New Roman" w:cs="Times New Roman"/>
          <w:b/>
          <w:bCs/>
          <w:i/>
          <w:iCs/>
          <w:lang w:eastAsia="ru-RU"/>
        </w:rPr>
        <w:t>Эмитент является одним из ведущих операторов, предоставляющих услуги широкополосного доступа в интернет и платного телевидения в России, и осуществляет свою деятельность на территории 36 регионов в 56 городах России.</w:t>
      </w:r>
    </w:p>
    <w:p w:rsidR="00DA55DF" w:rsidRPr="00DA55DF" w:rsidRDefault="00DA55DF" w:rsidP="00DA55DF">
      <w:pPr>
        <w:spacing w:after="0" w:line="240" w:lineRule="auto"/>
        <w:jc w:val="both"/>
        <w:rPr>
          <w:rFonts w:ascii="Times New Roman" w:eastAsia="Times New Roman" w:hAnsi="Times New Roman" w:cs="Times New Roman"/>
          <w:b/>
          <w:bCs/>
          <w:i/>
          <w:iCs/>
          <w:lang w:eastAsia="ru-RU"/>
        </w:rPr>
      </w:pPr>
    </w:p>
    <w:p w:rsidR="00DA55DF" w:rsidRPr="00DA55DF" w:rsidRDefault="00DA55DF" w:rsidP="00DA55DF">
      <w:pPr>
        <w:spacing w:after="0" w:line="240" w:lineRule="auto"/>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Для частных клиентов Эмитент представлен на рынке под общим брендом «Дом.ru» и оказывает следующие услуги:</w:t>
      </w:r>
    </w:p>
    <w:p w:rsidR="00DA55DF" w:rsidRPr="00DA55DF" w:rsidRDefault="00DA55DF" w:rsidP="00BB7FA0">
      <w:pPr>
        <w:numPr>
          <w:ilvl w:val="0"/>
          <w:numId w:val="9"/>
        </w:numPr>
        <w:spacing w:after="0" w:line="240" w:lineRule="auto"/>
        <w:contextualSpacing/>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Доступ к сети Интернет</w:t>
      </w:r>
      <w:r w:rsidR="009B0D4C">
        <w:rPr>
          <w:rFonts w:ascii="Times New Roman" w:eastAsia="Times New Roman" w:hAnsi="Times New Roman" w:cs="Times New Roman"/>
          <w:b/>
          <w:bCs/>
          <w:i/>
          <w:iCs/>
          <w:lang w:eastAsia="ru-RU"/>
        </w:rPr>
        <w:t>;</w:t>
      </w:r>
    </w:p>
    <w:p w:rsidR="00DA55DF" w:rsidRPr="00DA55DF" w:rsidRDefault="00DA55DF" w:rsidP="00BB7FA0">
      <w:pPr>
        <w:numPr>
          <w:ilvl w:val="0"/>
          <w:numId w:val="9"/>
        </w:numPr>
        <w:spacing w:after="0" w:line="240" w:lineRule="auto"/>
        <w:contextualSpacing/>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Кабельное телевидение (аналоговое и цифровое)</w:t>
      </w:r>
      <w:r w:rsidR="009B0D4C">
        <w:rPr>
          <w:rFonts w:ascii="Times New Roman" w:eastAsia="Times New Roman" w:hAnsi="Times New Roman" w:cs="Times New Roman"/>
          <w:b/>
          <w:bCs/>
          <w:i/>
          <w:iCs/>
          <w:lang w:eastAsia="ru-RU"/>
        </w:rPr>
        <w:t>;</w:t>
      </w:r>
    </w:p>
    <w:p w:rsidR="00DA55DF" w:rsidRPr="00DA55DF" w:rsidRDefault="00DA55DF" w:rsidP="00BB7FA0">
      <w:pPr>
        <w:numPr>
          <w:ilvl w:val="0"/>
          <w:numId w:val="9"/>
        </w:numPr>
        <w:spacing w:after="0" w:line="240" w:lineRule="auto"/>
        <w:contextualSpacing/>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Фиксированная телефония</w:t>
      </w:r>
      <w:r w:rsidR="009B0D4C">
        <w:rPr>
          <w:rFonts w:ascii="Times New Roman" w:eastAsia="Times New Roman" w:hAnsi="Times New Roman" w:cs="Times New Roman"/>
          <w:b/>
          <w:bCs/>
          <w:i/>
          <w:iCs/>
          <w:lang w:eastAsia="ru-RU"/>
        </w:rPr>
        <w:t>.</w:t>
      </w:r>
    </w:p>
    <w:p w:rsidR="00DA55DF" w:rsidRPr="00DA55DF" w:rsidRDefault="00DA55DF" w:rsidP="00DA55DF">
      <w:pPr>
        <w:spacing w:after="0" w:line="240" w:lineRule="auto"/>
        <w:jc w:val="both"/>
        <w:rPr>
          <w:rFonts w:ascii="Times New Roman" w:eastAsia="Times New Roman" w:hAnsi="Times New Roman" w:cs="Times New Roman"/>
          <w:b/>
          <w:bCs/>
          <w:i/>
          <w:iCs/>
          <w:lang w:eastAsia="ru-RU"/>
        </w:rPr>
      </w:pPr>
    </w:p>
    <w:p w:rsidR="00DA55DF" w:rsidRPr="00DA55DF" w:rsidRDefault="00DA55DF" w:rsidP="00DA55DF">
      <w:pPr>
        <w:spacing w:after="0" w:line="240" w:lineRule="auto"/>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Для корпоративных клиентов Эмитент предоставляет следующие услуги под брендом «Дом.ru Бизнес»:</w:t>
      </w:r>
    </w:p>
    <w:p w:rsidR="00DA55DF" w:rsidRPr="00DA55DF" w:rsidRDefault="00DA55DF" w:rsidP="00BB7FA0">
      <w:pPr>
        <w:numPr>
          <w:ilvl w:val="0"/>
          <w:numId w:val="9"/>
        </w:numPr>
        <w:spacing w:after="0" w:line="240" w:lineRule="auto"/>
        <w:contextualSpacing/>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Доступ к сети Интернет</w:t>
      </w:r>
      <w:r w:rsidR="009B0D4C">
        <w:rPr>
          <w:rFonts w:ascii="Times New Roman" w:eastAsia="Times New Roman" w:hAnsi="Times New Roman" w:cs="Times New Roman"/>
          <w:b/>
          <w:bCs/>
          <w:i/>
          <w:iCs/>
          <w:lang w:eastAsia="ru-RU"/>
        </w:rPr>
        <w:t>;</w:t>
      </w:r>
    </w:p>
    <w:p w:rsidR="00DA55DF" w:rsidRPr="00DA55DF" w:rsidRDefault="00DA55DF" w:rsidP="00BB7FA0">
      <w:pPr>
        <w:numPr>
          <w:ilvl w:val="0"/>
          <w:numId w:val="9"/>
        </w:numPr>
        <w:spacing w:after="0" w:line="240" w:lineRule="auto"/>
        <w:contextualSpacing/>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Передача данных</w:t>
      </w:r>
      <w:r w:rsidR="009B0D4C">
        <w:rPr>
          <w:rFonts w:ascii="Times New Roman" w:eastAsia="Times New Roman" w:hAnsi="Times New Roman" w:cs="Times New Roman"/>
          <w:b/>
          <w:bCs/>
          <w:i/>
          <w:iCs/>
          <w:lang w:eastAsia="ru-RU"/>
        </w:rPr>
        <w:t>;</w:t>
      </w:r>
    </w:p>
    <w:p w:rsidR="00DA55DF" w:rsidRPr="00DA55DF" w:rsidRDefault="00DA55DF" w:rsidP="00BB7FA0">
      <w:pPr>
        <w:numPr>
          <w:ilvl w:val="0"/>
          <w:numId w:val="9"/>
        </w:numPr>
        <w:spacing w:after="0" w:line="240" w:lineRule="auto"/>
        <w:contextualSpacing/>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Кабельное телевидение (аналоговое и цифровое)</w:t>
      </w:r>
      <w:r w:rsidR="009B0D4C">
        <w:rPr>
          <w:rFonts w:ascii="Times New Roman" w:eastAsia="Times New Roman" w:hAnsi="Times New Roman" w:cs="Times New Roman"/>
          <w:b/>
          <w:bCs/>
          <w:i/>
          <w:iCs/>
          <w:lang w:eastAsia="ru-RU"/>
        </w:rPr>
        <w:t>;</w:t>
      </w:r>
    </w:p>
    <w:p w:rsidR="00DA55DF" w:rsidRPr="00DA55DF" w:rsidRDefault="00DA55DF" w:rsidP="00BB7FA0">
      <w:pPr>
        <w:numPr>
          <w:ilvl w:val="0"/>
          <w:numId w:val="9"/>
        </w:numPr>
        <w:spacing w:after="0" w:line="240" w:lineRule="auto"/>
        <w:contextualSpacing/>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Фиксированная телефония</w:t>
      </w:r>
      <w:r w:rsidR="009B0D4C">
        <w:rPr>
          <w:rFonts w:ascii="Times New Roman" w:eastAsia="Times New Roman" w:hAnsi="Times New Roman" w:cs="Times New Roman"/>
          <w:b/>
          <w:bCs/>
          <w:i/>
          <w:iCs/>
          <w:lang w:eastAsia="ru-RU"/>
        </w:rPr>
        <w:t>;</w:t>
      </w:r>
    </w:p>
    <w:p w:rsidR="00DA55DF" w:rsidRPr="00DA55DF" w:rsidRDefault="00DA55DF" w:rsidP="00BB7FA0">
      <w:pPr>
        <w:numPr>
          <w:ilvl w:val="0"/>
          <w:numId w:val="9"/>
        </w:numPr>
        <w:spacing w:after="0" w:line="240" w:lineRule="auto"/>
        <w:contextualSpacing/>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Видеонаблюдение</w:t>
      </w:r>
      <w:r w:rsidR="009B0D4C">
        <w:rPr>
          <w:rFonts w:ascii="Times New Roman" w:eastAsia="Times New Roman" w:hAnsi="Times New Roman" w:cs="Times New Roman"/>
          <w:b/>
          <w:bCs/>
          <w:i/>
          <w:iCs/>
          <w:lang w:eastAsia="ru-RU"/>
        </w:rPr>
        <w:t>.</w:t>
      </w:r>
    </w:p>
    <w:p w:rsidR="00DA55DF" w:rsidRPr="00DA55DF" w:rsidRDefault="00DA55DF" w:rsidP="00DA55DF">
      <w:pPr>
        <w:spacing w:after="0" w:line="240" w:lineRule="auto"/>
        <w:jc w:val="both"/>
        <w:rPr>
          <w:rFonts w:ascii="Times New Roman" w:eastAsia="Times New Roman" w:hAnsi="Times New Roman" w:cs="Times New Roman"/>
          <w:b/>
          <w:bCs/>
          <w:i/>
          <w:iCs/>
          <w:lang w:eastAsia="ru-RU"/>
        </w:rPr>
      </w:pPr>
    </w:p>
    <w:p w:rsidR="00DA55DF" w:rsidRDefault="00DA55DF" w:rsidP="001254E2">
      <w:pPr>
        <w:spacing w:after="0" w:line="240" w:lineRule="auto"/>
        <w:ind w:firstLine="360"/>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 xml:space="preserve">Услуги широкополосного доступа в интернет и платного телевидения для частных клиентов являются традиционными для Эмитента и составляют значительную долю бизнеса Эмитента. </w:t>
      </w:r>
      <w:r w:rsidR="00FA2018">
        <w:rPr>
          <w:rFonts w:ascii="Times New Roman" w:eastAsia="Times New Roman" w:hAnsi="Times New Roman" w:cs="Times New Roman"/>
          <w:b/>
          <w:bCs/>
          <w:i/>
          <w:iCs/>
          <w:lang w:eastAsia="ru-RU"/>
        </w:rPr>
        <w:t>П</w:t>
      </w:r>
      <w:r w:rsidR="00FA2018" w:rsidRPr="00DA55DF">
        <w:rPr>
          <w:rFonts w:ascii="Times New Roman" w:eastAsia="Times New Roman" w:hAnsi="Times New Roman" w:cs="Times New Roman"/>
          <w:b/>
          <w:bCs/>
          <w:i/>
          <w:iCs/>
          <w:lang w:eastAsia="ru-RU"/>
        </w:rPr>
        <w:t xml:space="preserve">о данным ТМТ-Consulting </w:t>
      </w:r>
      <w:r w:rsidR="00E23E4A">
        <w:rPr>
          <w:rFonts w:ascii="Times New Roman" w:eastAsia="Times New Roman" w:hAnsi="Times New Roman" w:cs="Times New Roman"/>
          <w:b/>
          <w:bCs/>
          <w:i/>
          <w:iCs/>
          <w:lang w:eastAsia="ru-RU"/>
        </w:rPr>
        <w:t>н</w:t>
      </w:r>
      <w:r w:rsidR="00FA2018" w:rsidRPr="00DA55DF">
        <w:rPr>
          <w:rFonts w:ascii="Times New Roman" w:eastAsia="Times New Roman" w:hAnsi="Times New Roman" w:cs="Times New Roman"/>
          <w:b/>
          <w:bCs/>
          <w:i/>
          <w:iCs/>
          <w:lang w:eastAsia="ru-RU"/>
        </w:rPr>
        <w:t>а</w:t>
      </w:r>
      <w:r w:rsidRPr="00DA55DF">
        <w:rPr>
          <w:rFonts w:ascii="Times New Roman" w:eastAsia="Times New Roman" w:hAnsi="Times New Roman" w:cs="Times New Roman"/>
          <w:b/>
          <w:bCs/>
          <w:i/>
          <w:iCs/>
          <w:lang w:eastAsia="ru-RU"/>
        </w:rPr>
        <w:t xml:space="preserve"> конец 2015 года Эмитент является вторым </w:t>
      </w:r>
      <w:r w:rsidRPr="00DA55DF">
        <w:rPr>
          <w:rFonts w:ascii="Times New Roman" w:eastAsia="Times New Roman" w:hAnsi="Times New Roman" w:cs="Times New Roman"/>
          <w:b/>
          <w:bCs/>
          <w:i/>
          <w:iCs/>
          <w:lang w:eastAsia="ru-RU"/>
        </w:rPr>
        <w:lastRenderedPageBreak/>
        <w:t xml:space="preserve">среди крупнейших интернет-провайдеров России и </w:t>
      </w:r>
      <w:r w:rsidR="00FA2018">
        <w:rPr>
          <w:rFonts w:ascii="Times New Roman" w:eastAsia="Times New Roman" w:hAnsi="Times New Roman" w:cs="Times New Roman"/>
          <w:b/>
          <w:bCs/>
          <w:i/>
          <w:iCs/>
          <w:lang w:eastAsia="ru-RU"/>
        </w:rPr>
        <w:t>вторым</w:t>
      </w:r>
      <w:r w:rsidR="00FA2018" w:rsidRPr="00DA55DF">
        <w:rPr>
          <w:rFonts w:ascii="Times New Roman" w:eastAsia="Times New Roman" w:hAnsi="Times New Roman" w:cs="Times New Roman"/>
          <w:b/>
          <w:bCs/>
          <w:i/>
          <w:iCs/>
          <w:lang w:eastAsia="ru-RU"/>
        </w:rPr>
        <w:t xml:space="preserve"> </w:t>
      </w:r>
      <w:r w:rsidRPr="00DA55DF">
        <w:rPr>
          <w:rFonts w:ascii="Times New Roman" w:eastAsia="Times New Roman" w:hAnsi="Times New Roman" w:cs="Times New Roman"/>
          <w:b/>
          <w:bCs/>
          <w:i/>
          <w:iCs/>
          <w:lang w:eastAsia="ru-RU"/>
        </w:rPr>
        <w:t>среди крупнейших операторов кабельного телевидения России, уступая оператору Ростелеком.</w:t>
      </w:r>
    </w:p>
    <w:p w:rsidR="001B73D9" w:rsidRDefault="001B73D9" w:rsidP="001254E2">
      <w:pPr>
        <w:spacing w:after="0" w:line="240" w:lineRule="auto"/>
        <w:ind w:firstLine="708"/>
        <w:jc w:val="both"/>
        <w:rPr>
          <w:rFonts w:ascii="Times New Roman" w:hAnsi="Times New Roman" w:cs="Times New Roman"/>
          <w:b/>
          <w:bCs/>
          <w:i/>
          <w:iCs/>
          <w:lang w:eastAsia="ru-RU"/>
        </w:rPr>
      </w:pPr>
      <w:r>
        <w:rPr>
          <w:rFonts w:ascii="Times New Roman" w:hAnsi="Times New Roman" w:cs="Times New Roman"/>
          <w:b/>
          <w:bCs/>
          <w:i/>
          <w:iCs/>
          <w:lang w:eastAsia="ru-RU"/>
        </w:rPr>
        <w:t xml:space="preserve">По состоянию </w:t>
      </w:r>
      <w:r w:rsidR="001254E2">
        <w:rPr>
          <w:rFonts w:ascii="Times New Roman" w:hAnsi="Times New Roman" w:cs="Times New Roman"/>
          <w:b/>
          <w:bCs/>
          <w:i/>
          <w:iCs/>
          <w:lang w:eastAsia="ru-RU"/>
        </w:rPr>
        <w:t xml:space="preserve">за </w:t>
      </w:r>
      <w:r>
        <w:rPr>
          <w:rFonts w:ascii="Times New Roman" w:hAnsi="Times New Roman" w:cs="Times New Roman"/>
          <w:b/>
          <w:bCs/>
          <w:i/>
          <w:iCs/>
          <w:lang w:eastAsia="ru-RU"/>
        </w:rPr>
        <w:t>1 квартал 2016 года по данным ТМТ-Consulting количество абонентов широкополосного доступа в интернет в сегменте частных лиц в России достигло 30,3 млн., проникновение составило 54%. Эмитент оказывает услуги крупных городах и городах-миллионниках, где проникновение превышает 70-80%, что сопоставимо с уровнем проникновения в европейских странах.</w:t>
      </w:r>
    </w:p>
    <w:p w:rsidR="001B73D9" w:rsidRDefault="001B73D9" w:rsidP="00205376">
      <w:pPr>
        <w:spacing w:after="0" w:line="240" w:lineRule="auto"/>
        <w:ind w:firstLine="708"/>
        <w:jc w:val="both"/>
        <w:rPr>
          <w:rFonts w:ascii="Times New Roman" w:hAnsi="Times New Roman" w:cs="Times New Roman"/>
          <w:b/>
          <w:bCs/>
          <w:i/>
          <w:iCs/>
          <w:lang w:eastAsia="ru-RU"/>
        </w:rPr>
      </w:pPr>
      <w:r>
        <w:rPr>
          <w:rFonts w:ascii="Times New Roman" w:hAnsi="Times New Roman" w:cs="Times New Roman"/>
          <w:b/>
          <w:bCs/>
          <w:i/>
          <w:iCs/>
          <w:lang w:eastAsia="ru-RU"/>
        </w:rPr>
        <w:t>По данным ТМТ-Consulting, в 1 квартале 2016 года абонентская база услуги платного ТВ составила 40,1 млн., а проникновение достигло 72%.</w:t>
      </w:r>
    </w:p>
    <w:p w:rsidR="001B73D9" w:rsidRPr="00DA55DF" w:rsidRDefault="001B73D9" w:rsidP="00205376">
      <w:pPr>
        <w:spacing w:after="0" w:line="240" w:lineRule="auto"/>
        <w:ind w:firstLine="360"/>
        <w:jc w:val="both"/>
        <w:rPr>
          <w:rFonts w:ascii="Times New Roman" w:eastAsia="Times New Roman" w:hAnsi="Times New Roman" w:cs="Times New Roman"/>
          <w:b/>
          <w:bCs/>
          <w:i/>
          <w:iCs/>
          <w:lang w:eastAsia="ru-RU"/>
        </w:rPr>
      </w:pPr>
    </w:p>
    <w:p w:rsidR="00DA55DF" w:rsidRPr="00DA55DF" w:rsidRDefault="00DA55DF" w:rsidP="00205376">
      <w:pPr>
        <w:spacing w:after="0" w:line="240" w:lineRule="auto"/>
        <w:ind w:firstLine="708"/>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Основными конкурентами Эмитента на рынке широкополосного доступа в интернет и платного телевидения являются – Ростелеком, МТС, Вымпелком, ТТК.</w:t>
      </w:r>
    </w:p>
    <w:p w:rsidR="00DA55DF" w:rsidRPr="00DA55DF" w:rsidRDefault="00DA55DF" w:rsidP="00205376">
      <w:pPr>
        <w:spacing w:after="0" w:line="240" w:lineRule="auto"/>
        <w:ind w:firstLine="708"/>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Для укрепления позиций на рынке Эмитент ориентирован на использование своих конкурентных преимуществ для предоставления своим клиентам полного спектра услуг, увеличение лояльности клиентов, а также привлечение новых клиентов путем предложения комплексных услуг и качественного обслуживания.</w:t>
      </w:r>
    </w:p>
    <w:p w:rsidR="00205376" w:rsidRDefault="00205376" w:rsidP="00205376">
      <w:pPr>
        <w:spacing w:after="0" w:line="240" w:lineRule="auto"/>
        <w:ind w:firstLine="709"/>
        <w:jc w:val="both"/>
        <w:rPr>
          <w:rFonts w:ascii="Times New Roman" w:eastAsia="Times New Roman" w:hAnsi="Times New Roman" w:cs="Times New Roman"/>
          <w:lang w:eastAsia="ru-RU"/>
        </w:rPr>
      </w:pPr>
    </w:p>
    <w:p w:rsidR="00FD7690" w:rsidRDefault="0060471D" w:rsidP="00205376">
      <w:pPr>
        <w:spacing w:after="0" w:line="240" w:lineRule="auto"/>
        <w:ind w:firstLine="709"/>
        <w:jc w:val="both"/>
        <w:rPr>
          <w:rFonts w:ascii="Times New Roman" w:eastAsia="Times New Roman" w:hAnsi="Times New Roman" w:cs="Times New Roman"/>
          <w:lang w:eastAsia="ru-RU"/>
        </w:rPr>
      </w:pPr>
      <w:r w:rsidRPr="0060471D">
        <w:rPr>
          <w:rFonts w:ascii="Times New Roman" w:eastAsia="Times New Roman" w:hAnsi="Times New Roman" w:cs="Times New Roman"/>
          <w:lang w:eastAsia="ru-RU"/>
        </w:rPr>
        <w:t>Факторы, которые могут негативно повлиять на сбыт эмитентом его продукции (работ, услуг), и возможные действия эмитента по уменьшению такого влияния:</w:t>
      </w:r>
    </w:p>
    <w:p w:rsidR="00FD7690" w:rsidRDefault="00FD7690" w:rsidP="00205376">
      <w:pPr>
        <w:spacing w:after="0" w:line="240" w:lineRule="auto"/>
        <w:ind w:firstLine="709"/>
        <w:jc w:val="both"/>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 xml:space="preserve">            </w:t>
      </w:r>
    </w:p>
    <w:p w:rsidR="00DA55DF" w:rsidRPr="003478E6" w:rsidRDefault="00DA55DF" w:rsidP="00205376">
      <w:pPr>
        <w:spacing w:after="0" w:line="240" w:lineRule="auto"/>
        <w:ind w:firstLine="709"/>
        <w:jc w:val="both"/>
        <w:rPr>
          <w:rFonts w:ascii="Times New Roman" w:eastAsia="Times New Roman" w:hAnsi="Times New Roman" w:cs="Times New Roman"/>
          <w:b/>
          <w:bCs/>
          <w:i/>
          <w:iCs/>
          <w:lang w:eastAsia="ru-RU"/>
        </w:rPr>
      </w:pPr>
      <w:r w:rsidRPr="003478E6">
        <w:rPr>
          <w:rFonts w:ascii="Times New Roman" w:eastAsia="Times New Roman" w:hAnsi="Times New Roman" w:cs="Times New Roman"/>
          <w:b/>
          <w:bCs/>
          <w:i/>
          <w:iCs/>
          <w:lang w:eastAsia="ru-RU"/>
        </w:rPr>
        <w:t>На сбыт услуг Эмитентом оказывают влияние значительное ухудшение макроэкономической ситуации, общее снижение деловой активности, сокращение платежеспособного спроса со стороны конечных пользователей, техногенные и природные катастрофы в регионах. Также, влияние на сбыт услуг Эмитента может оказывать растущая конкуренция на телекоммуникационном рынке и внедрение новых услуг конкурентами.</w:t>
      </w:r>
    </w:p>
    <w:p w:rsidR="00DA55DF" w:rsidRPr="00DA55DF" w:rsidRDefault="00DA55DF" w:rsidP="00205376">
      <w:pPr>
        <w:spacing w:after="0" w:line="240" w:lineRule="auto"/>
        <w:ind w:firstLine="709"/>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Эмитентом проводится ряд мероприятий, направленных на минимизацию влияния указанных факторов. Среди таких мероприятий – действия, направленные на обеспечение роста лояльности клиентов: улучшение потребительских качеств предоставляемых услуг и процесса обслуживания, пакетирование услуг, расширение и постоянное обновление линейки продуктов (проведение постоянного мониторинга европейского и российского рынков телекоммуникационных услуг с целью изучения новых продуктов) и тарифных предложений.</w:t>
      </w:r>
    </w:p>
    <w:p w:rsidR="0060471D" w:rsidRPr="0060471D" w:rsidRDefault="0060471D" w:rsidP="00205376">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40" w:name="Par2895"/>
      <w:bookmarkEnd w:id="40"/>
      <w:r w:rsidRPr="00140B70">
        <w:rPr>
          <w:rFonts w:ascii="Times New Roman" w:hAnsi="Times New Roman" w:cs="Times New Roman"/>
          <w:b/>
          <w:sz w:val="24"/>
          <w:szCs w:val="24"/>
        </w:rPr>
        <w:t>3.2.5. Сведения о наличии у эмитента разрешений (лицензий) или допусков к отдельным видам работ</w:t>
      </w:r>
    </w:p>
    <w:p w:rsidR="00914054" w:rsidRDefault="00914054" w:rsidP="00914054">
      <w:pPr>
        <w:widowControl w:val="0"/>
        <w:autoSpaceDE w:val="0"/>
        <w:autoSpaceDN w:val="0"/>
        <w:adjustRightInd w:val="0"/>
        <w:spacing w:after="0" w:line="240" w:lineRule="auto"/>
        <w:jc w:val="both"/>
        <w:rPr>
          <w:rFonts w:ascii="Times New Roman" w:hAnsi="Times New Roman" w:cs="Times New Roman"/>
          <w:b/>
          <w:i/>
          <w:sz w:val="24"/>
          <w:szCs w:val="24"/>
          <w:highlight w:val="red"/>
        </w:rPr>
      </w:pPr>
    </w:p>
    <w:p w:rsidR="007E4723" w:rsidRPr="007E4723" w:rsidRDefault="007E4723" w:rsidP="00B42381">
      <w:pPr>
        <w:pStyle w:val="a6"/>
        <w:jc w:val="both"/>
        <w:rPr>
          <w:rFonts w:ascii="Times New Roman" w:hAnsi="Times New Roman" w:cs="Times New Roman"/>
          <w:b/>
          <w:i/>
          <w:sz w:val="22"/>
          <w:szCs w:val="22"/>
        </w:rPr>
      </w:pPr>
      <w:r w:rsidRPr="007E4723">
        <w:rPr>
          <w:rFonts w:ascii="Times New Roman" w:hAnsi="Times New Roman" w:cs="Times New Roman"/>
          <w:b/>
          <w:i/>
          <w:sz w:val="22"/>
          <w:szCs w:val="22"/>
        </w:rPr>
        <w:t>Основной деятельностью</w:t>
      </w:r>
      <w:r>
        <w:rPr>
          <w:rFonts w:ascii="Times New Roman" w:hAnsi="Times New Roman" w:cs="Times New Roman"/>
          <w:b/>
          <w:i/>
          <w:sz w:val="22"/>
          <w:szCs w:val="22"/>
        </w:rPr>
        <w:t xml:space="preserve"> Эмитента является оказание услуг связи. Сведения о соответствующих лицензиях </w:t>
      </w:r>
      <w:r w:rsidR="006320E4">
        <w:rPr>
          <w:rFonts w:ascii="Times New Roman" w:hAnsi="Times New Roman" w:cs="Times New Roman"/>
          <w:b/>
          <w:i/>
          <w:sz w:val="22"/>
          <w:szCs w:val="22"/>
        </w:rPr>
        <w:t>приведены в п.3.2.8. настоящего Проспекта.</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 xml:space="preserve">У </w:t>
      </w:r>
      <w:r>
        <w:rPr>
          <w:rFonts w:ascii="Times New Roman" w:eastAsiaTheme="minorEastAsia" w:hAnsi="Times New Roman" w:cs="Times New Roman"/>
          <w:b/>
          <w:i/>
          <w:color w:val="0D0D0D" w:themeColor="text1" w:themeTint="F2"/>
          <w:lang w:eastAsia="ru-RU"/>
        </w:rPr>
        <w:t>Э</w:t>
      </w:r>
      <w:r w:rsidRPr="006A2DC6">
        <w:rPr>
          <w:rFonts w:ascii="Times New Roman" w:eastAsiaTheme="minorEastAsia" w:hAnsi="Times New Roman" w:cs="Times New Roman"/>
          <w:b/>
          <w:i/>
          <w:color w:val="0D0D0D" w:themeColor="text1" w:themeTint="F2"/>
          <w:lang w:eastAsia="ru-RU"/>
        </w:rPr>
        <w:t xml:space="preserve">митента </w:t>
      </w:r>
      <w:r w:rsidR="00D369F7" w:rsidRPr="006A2DC6">
        <w:rPr>
          <w:rFonts w:ascii="Times New Roman" w:eastAsiaTheme="minorEastAsia" w:hAnsi="Times New Roman" w:cs="Times New Roman"/>
          <w:b/>
          <w:i/>
          <w:color w:val="0D0D0D" w:themeColor="text1" w:themeTint="F2"/>
          <w:lang w:eastAsia="ru-RU"/>
        </w:rPr>
        <w:t>отсутству</w:t>
      </w:r>
      <w:r w:rsidR="00D369F7">
        <w:rPr>
          <w:rFonts w:ascii="Times New Roman" w:eastAsiaTheme="minorEastAsia" w:hAnsi="Times New Roman" w:cs="Times New Roman"/>
          <w:b/>
          <w:i/>
          <w:color w:val="0D0D0D" w:themeColor="text1" w:themeTint="F2"/>
          <w:lang w:eastAsia="ru-RU"/>
        </w:rPr>
        <w:t>ю</w:t>
      </w:r>
      <w:r w:rsidR="00D369F7" w:rsidRPr="006A2DC6">
        <w:rPr>
          <w:rFonts w:ascii="Times New Roman" w:eastAsiaTheme="minorEastAsia" w:hAnsi="Times New Roman" w:cs="Times New Roman"/>
          <w:b/>
          <w:i/>
          <w:color w:val="0D0D0D" w:themeColor="text1" w:themeTint="F2"/>
          <w:lang w:eastAsia="ru-RU"/>
        </w:rPr>
        <w:t>т</w:t>
      </w:r>
      <w:r w:rsidRPr="006A2DC6">
        <w:rPr>
          <w:rFonts w:ascii="Times New Roman" w:eastAsiaTheme="minorEastAsia" w:hAnsi="Times New Roman" w:cs="Times New Roman"/>
          <w:b/>
          <w:i/>
          <w:color w:val="0D0D0D" w:themeColor="text1" w:themeTint="F2"/>
          <w:lang w:eastAsia="ru-RU"/>
        </w:rPr>
        <w:t xml:space="preserve"> лицензи</w:t>
      </w:r>
      <w:r>
        <w:rPr>
          <w:rFonts w:ascii="Times New Roman" w:eastAsiaTheme="minorEastAsia" w:hAnsi="Times New Roman" w:cs="Times New Roman"/>
          <w:b/>
          <w:i/>
          <w:color w:val="0D0D0D" w:themeColor="text1" w:themeTint="F2"/>
          <w:lang w:eastAsia="ru-RU"/>
        </w:rPr>
        <w:t>и</w:t>
      </w:r>
      <w:r w:rsidRPr="006A2DC6">
        <w:rPr>
          <w:rFonts w:ascii="Times New Roman" w:eastAsiaTheme="minorEastAsia" w:hAnsi="Times New Roman" w:cs="Times New Roman"/>
          <w:b/>
          <w:i/>
          <w:color w:val="0D0D0D" w:themeColor="text1" w:themeTint="F2"/>
          <w:lang w:eastAsia="ru-RU"/>
        </w:rPr>
        <w:t xml:space="preserve"> на осуществление </w:t>
      </w:r>
      <w:r>
        <w:rPr>
          <w:rFonts w:ascii="Times New Roman" w:eastAsiaTheme="minorEastAsia" w:hAnsi="Times New Roman" w:cs="Times New Roman"/>
          <w:b/>
          <w:i/>
          <w:color w:val="0D0D0D" w:themeColor="text1" w:themeTint="F2"/>
          <w:lang w:eastAsia="ru-RU"/>
        </w:rPr>
        <w:t xml:space="preserve">банковских операций, страховой деятельности, </w:t>
      </w:r>
      <w:r w:rsidRPr="006A2DC6">
        <w:rPr>
          <w:rFonts w:ascii="Times New Roman" w:eastAsiaTheme="minorEastAsia" w:hAnsi="Times New Roman" w:cs="Times New Roman"/>
          <w:b/>
          <w:i/>
          <w:color w:val="0D0D0D" w:themeColor="text1" w:themeTint="F2"/>
          <w:lang w:eastAsia="ru-RU"/>
        </w:rPr>
        <w:t>на осуществление деятельности профессионального участника рынка ценных бумаг</w:t>
      </w:r>
      <w:r>
        <w:rPr>
          <w:rFonts w:ascii="Times New Roman" w:eastAsiaTheme="minorEastAsia" w:hAnsi="Times New Roman" w:cs="Times New Roman"/>
          <w:b/>
          <w:i/>
          <w:color w:val="0D0D0D" w:themeColor="text1" w:themeTint="F2"/>
          <w:lang w:eastAsia="ru-RU"/>
        </w:rPr>
        <w:t>,</w:t>
      </w:r>
      <w:r w:rsidRPr="006A2DC6">
        <w:rPr>
          <w:rFonts w:ascii="Times New Roman" w:eastAsiaTheme="minorEastAsia" w:hAnsi="Times New Roman" w:cs="Times New Roman"/>
          <w:b/>
          <w:i/>
          <w:color w:val="0D0D0D" w:themeColor="text1" w:themeTint="F2"/>
          <w:lang w:eastAsia="ru-RU"/>
        </w:rPr>
        <w:t xml:space="preserve"> на осуществление деятельности акционерного инвестиционного фонда.</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color w:val="0D0D0D" w:themeColor="text1" w:themeTint="F2"/>
          <w:lang w:eastAsia="ru-RU"/>
        </w:rPr>
      </w:pP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color w:val="0D0D0D" w:themeColor="text1" w:themeTint="F2"/>
          <w:lang w:eastAsia="ru-RU"/>
        </w:rPr>
      </w:pPr>
      <w:r w:rsidRPr="006A2DC6">
        <w:rPr>
          <w:rFonts w:ascii="Times New Roman" w:eastAsiaTheme="minorEastAsia" w:hAnsi="Times New Roman" w:cs="Times New Roman"/>
          <w:color w:val="0D0D0D" w:themeColor="text1" w:themeTint="F2"/>
          <w:lang w:eastAsia="ru-RU"/>
        </w:rPr>
        <w:t>Сведения о наличии у эмитента разрешений (лицензий) на осуществление видов деятельности, имеющих стратегическое значение для обеспечения обороны страны и безопасности государства в соответствии с законодательством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color w:val="0D0D0D" w:themeColor="text1" w:themeTint="F2"/>
          <w:lang w:eastAsia="ru-RU"/>
        </w:rPr>
        <w:t xml:space="preserve">вид деятельности (работ), на осуществление (проведение) которых эмитентом получено соответствующее разрешение (лицензия) или допуск: </w:t>
      </w:r>
      <w:r w:rsidRPr="006A2DC6">
        <w:rPr>
          <w:rFonts w:ascii="Times New Roman" w:eastAsiaTheme="minorEastAsia" w:hAnsi="Times New Roman" w:cs="Times New Roman"/>
          <w:b/>
          <w:i/>
          <w:color w:val="0D0D0D" w:themeColor="text1" w:themeTint="F2"/>
          <w:lang w:eastAsia="ru-RU"/>
        </w:rPr>
        <w:t>монтаж, установка (инсталляция), наладка шифровальных (криптографических) средств; работы по обслуживанию шифровальных (криптографических) средств, предусмотренные технической и эксплуатационной документацией на эти средства (за исключением случая, если указанные работы проводятся для обеспечения собственных нужд юридического лица или индивидуального предпринимателя); передача шифровальных (криптографических) средств.</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color w:val="0D0D0D" w:themeColor="text1" w:themeTint="F2"/>
          <w:lang w:eastAsia="ru-RU"/>
        </w:rPr>
        <w:lastRenderedPageBreak/>
        <w:t xml:space="preserve">номер разрешения (лицензии) или документа, подтверждающего получение допуска к отдельным видам работ, и дата его выдачи: </w:t>
      </w:r>
      <w:r w:rsidRPr="006A2DC6">
        <w:rPr>
          <w:rFonts w:ascii="Times New Roman" w:eastAsiaTheme="minorEastAsia" w:hAnsi="Times New Roman" w:cs="Times New Roman"/>
          <w:b/>
          <w:i/>
          <w:color w:val="0D0D0D" w:themeColor="text1" w:themeTint="F2"/>
          <w:lang w:eastAsia="ru-RU"/>
        </w:rPr>
        <w:t>ЛСЗ №0004725 рег. №154 от 11.11.2013.</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color w:val="0D0D0D" w:themeColor="text1" w:themeTint="F2"/>
          <w:lang w:eastAsia="ru-RU"/>
        </w:rPr>
        <w:t xml:space="preserve">орган (организация), выдавший соответствующее разрешение (лицензию) или допуск к отдельным видам работ: </w:t>
      </w:r>
      <w:r w:rsidRPr="006A2DC6">
        <w:rPr>
          <w:rFonts w:ascii="Times New Roman" w:eastAsiaTheme="minorEastAsia" w:hAnsi="Times New Roman" w:cs="Times New Roman"/>
          <w:b/>
          <w:i/>
          <w:color w:val="0D0D0D" w:themeColor="text1" w:themeTint="F2"/>
          <w:lang w:eastAsia="ru-RU"/>
        </w:rPr>
        <w:t>Управление Федеральной службы безопасности РФ по Пермскому краю.</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color w:val="0D0D0D" w:themeColor="text1" w:themeTint="F2"/>
          <w:lang w:eastAsia="ru-RU"/>
        </w:rPr>
      </w:pPr>
      <w:r w:rsidRPr="006A2DC6">
        <w:rPr>
          <w:rFonts w:ascii="Times New Roman" w:eastAsiaTheme="minorEastAsia" w:hAnsi="Times New Roman" w:cs="Times New Roman"/>
          <w:color w:val="0D0D0D" w:themeColor="text1" w:themeTint="F2"/>
          <w:lang w:eastAsia="ru-RU"/>
        </w:rPr>
        <w:t xml:space="preserve">срок действия разрешения (лицензии) или допуска к отдельным видам работ: </w:t>
      </w:r>
      <w:r w:rsidRPr="006A2DC6">
        <w:rPr>
          <w:rFonts w:ascii="Times New Roman" w:eastAsiaTheme="minorEastAsia" w:hAnsi="Times New Roman" w:cs="Times New Roman"/>
          <w:b/>
          <w:i/>
          <w:color w:val="0D0D0D" w:themeColor="text1" w:themeTint="F2"/>
          <w:lang w:eastAsia="ru-RU"/>
        </w:rPr>
        <w:t>бессрочно.</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color w:val="0D0D0D" w:themeColor="text1" w:themeTint="F2"/>
          <w:lang w:eastAsia="ru-RU"/>
        </w:rPr>
      </w:pP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color w:val="0D0D0D" w:themeColor="text1" w:themeTint="F2"/>
          <w:lang w:eastAsia="ru-RU"/>
        </w:rPr>
      </w:pPr>
      <w:r w:rsidRPr="006A2DC6">
        <w:rPr>
          <w:rFonts w:ascii="Times New Roman" w:eastAsiaTheme="minorEastAsia" w:hAnsi="Times New Roman" w:cs="Times New Roman"/>
          <w:color w:val="0D0D0D" w:themeColor="text1" w:themeTint="F2"/>
          <w:lang w:eastAsia="ru-RU"/>
        </w:rPr>
        <w:t>Сведения о наличии у эмитента разрешений (лицензий) на осуществление иных видов деятельности, имеющих для эмитента существенное финансово-хозяйственное значение:</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color w:val="0D0D0D" w:themeColor="text1" w:themeTint="F2"/>
          <w:lang w:eastAsia="ru-RU"/>
        </w:rPr>
      </w:pPr>
      <w:r w:rsidRPr="006A2DC6">
        <w:rPr>
          <w:rFonts w:ascii="Times New Roman" w:eastAsiaTheme="minorEastAsia" w:hAnsi="Times New Roman" w:cs="Times New Roman"/>
          <w:color w:val="0D0D0D" w:themeColor="text1" w:themeTint="F2"/>
          <w:lang w:eastAsia="ru-RU"/>
        </w:rPr>
        <w:t>вид деятельности (работ), на осуществление (проведение) которых эмитентом получено соответствующее разрешение (лицензия) или допуск:</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 контроль защищенности конфиденциальной информации от утечки по техническим каналам в:</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средствах и системах информатизации;</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технических средствах (системах), не обрабатывающих конфиденциальную информацию, но размещенных в помещениях, где она обрабатывается;</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помещениях со средствами (системами), подлежащими защите;</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защищаемых помещениях.</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 контроль защищенности конфиденциальной информации от несанкционированного доступа и ее модификации в средствах и системах информатизации;</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 аттестационные испытания и аттестация на соответствие требованиям по защите информации:</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средств и систем информатизации;</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помещений со средствами (системами) информатизации, подлежащими защите;</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защищаемых помещений;</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 проектирование в защищенном исполнении:</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средств и систем информатизации;</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помещений со средствами (системами) информатизации, подлежащими защите;</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защищаемых помещений;</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 установка, монтаж, испытания, ремонт средств защиты информации (технических средств защиты информации, защищенных технических средств обработки информации, технических средств контроля эффективности мер защиты информации, программных (программно-технических) средств защиты информации, защищенных программных (программно-технических) средств обработки информации, программных (программно-технических) средств контроля защищенности информации).</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color w:val="0D0D0D" w:themeColor="text1" w:themeTint="F2"/>
          <w:lang w:eastAsia="ru-RU"/>
        </w:rPr>
      </w:pPr>
      <w:r w:rsidRPr="006A2DC6">
        <w:rPr>
          <w:rFonts w:ascii="Times New Roman" w:eastAsiaTheme="minorEastAsia" w:hAnsi="Times New Roman" w:cs="Times New Roman"/>
          <w:color w:val="0D0D0D" w:themeColor="text1" w:themeTint="F2"/>
          <w:lang w:eastAsia="ru-RU"/>
        </w:rPr>
        <w:t xml:space="preserve">номер разрешения (лицензии) или документа, подтверждающего получение допуска к отдельным видам работ, и дата его выдачи: </w:t>
      </w:r>
      <w:r w:rsidRPr="006A2DC6">
        <w:rPr>
          <w:rFonts w:ascii="Times New Roman" w:eastAsiaTheme="minorEastAsia" w:hAnsi="Times New Roman" w:cs="Times New Roman"/>
          <w:b/>
          <w:i/>
          <w:color w:val="0D0D0D" w:themeColor="text1" w:themeTint="F2"/>
          <w:lang w:eastAsia="ru-RU"/>
        </w:rPr>
        <w:t>№ 2474 от 30.10.2014.</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color w:val="0D0D0D" w:themeColor="text1" w:themeTint="F2"/>
          <w:lang w:eastAsia="ru-RU"/>
        </w:rPr>
        <w:t xml:space="preserve">орган (организация), выдавший соответствующее разрешение (лицензию) или допуск к отдельным видам работ: </w:t>
      </w:r>
      <w:r w:rsidRPr="006A2DC6">
        <w:rPr>
          <w:rFonts w:ascii="Times New Roman" w:eastAsiaTheme="minorEastAsia" w:hAnsi="Times New Roman" w:cs="Times New Roman"/>
          <w:b/>
          <w:i/>
          <w:color w:val="0D0D0D" w:themeColor="text1" w:themeTint="F2"/>
          <w:lang w:eastAsia="ru-RU"/>
        </w:rPr>
        <w:t>Федеральная служба по техническому и экспортному контролю.</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color w:val="0D0D0D" w:themeColor="text1" w:themeTint="F2"/>
          <w:lang w:eastAsia="ru-RU"/>
        </w:rPr>
      </w:pPr>
      <w:r w:rsidRPr="006A2DC6">
        <w:rPr>
          <w:rFonts w:ascii="Times New Roman" w:eastAsiaTheme="minorEastAsia" w:hAnsi="Times New Roman" w:cs="Times New Roman"/>
          <w:color w:val="0D0D0D" w:themeColor="text1" w:themeTint="F2"/>
          <w:lang w:eastAsia="ru-RU"/>
        </w:rPr>
        <w:t xml:space="preserve">срок действия разрешения (лицензии) или допуска к отдельным видам работ: </w:t>
      </w:r>
      <w:r w:rsidRPr="006A2DC6">
        <w:rPr>
          <w:rFonts w:ascii="Times New Roman" w:eastAsiaTheme="minorEastAsia" w:hAnsi="Times New Roman" w:cs="Times New Roman"/>
          <w:b/>
          <w:i/>
          <w:color w:val="0D0D0D" w:themeColor="text1" w:themeTint="F2"/>
          <w:lang w:eastAsia="ru-RU"/>
        </w:rPr>
        <w:t>бессрочно.</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color w:val="0D0D0D" w:themeColor="text1" w:themeTint="F2"/>
          <w:lang w:eastAsia="ru-RU"/>
        </w:rPr>
      </w:pP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color w:val="0D0D0D" w:themeColor="text1" w:themeTint="F2"/>
          <w:lang w:eastAsia="ru-RU"/>
        </w:rPr>
      </w:pPr>
      <w:r w:rsidRPr="006A2DC6">
        <w:rPr>
          <w:rFonts w:ascii="Times New Roman" w:eastAsiaTheme="minorEastAsia" w:hAnsi="Times New Roman" w:cs="Times New Roman"/>
          <w:color w:val="0D0D0D" w:themeColor="text1" w:themeTint="F2"/>
          <w:lang w:eastAsia="ru-RU"/>
        </w:rPr>
        <w:t>В случае если для проведения отдельных видов работ, имеющих для эмитента существенное финансово-хозяйственное значение, в соответствии с законодательством Российской Федерации требуется получение специальных допусков, указываются сведения о наличии у эмитента таких допусков:</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 xml:space="preserve">У </w:t>
      </w:r>
      <w:r w:rsidR="00D419ED">
        <w:rPr>
          <w:rFonts w:ascii="Times New Roman" w:eastAsiaTheme="minorEastAsia" w:hAnsi="Times New Roman" w:cs="Times New Roman"/>
          <w:b/>
          <w:i/>
          <w:color w:val="0D0D0D" w:themeColor="text1" w:themeTint="F2"/>
          <w:lang w:eastAsia="ru-RU"/>
        </w:rPr>
        <w:t>Э</w:t>
      </w:r>
      <w:r w:rsidRPr="006A2DC6">
        <w:rPr>
          <w:rFonts w:ascii="Times New Roman" w:eastAsiaTheme="minorEastAsia" w:hAnsi="Times New Roman" w:cs="Times New Roman"/>
          <w:b/>
          <w:i/>
          <w:color w:val="0D0D0D" w:themeColor="text1" w:themeTint="F2"/>
          <w:lang w:eastAsia="ru-RU"/>
        </w:rPr>
        <w:t>митента отсутствуют специальные допуски.</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color w:val="0D0D0D" w:themeColor="text1" w:themeTint="F2"/>
          <w:lang w:eastAsia="ru-RU"/>
        </w:rPr>
      </w:pP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color w:val="0D0D0D" w:themeColor="text1" w:themeTint="F2"/>
          <w:lang w:eastAsia="ru-RU"/>
        </w:rPr>
      </w:pPr>
      <w:r w:rsidRPr="006A2DC6">
        <w:rPr>
          <w:rFonts w:ascii="Times New Roman" w:eastAsiaTheme="minorEastAsia" w:hAnsi="Times New Roman" w:cs="Times New Roman"/>
          <w:color w:val="0D0D0D" w:themeColor="text1" w:themeTint="F2"/>
          <w:lang w:eastAsia="ru-RU"/>
        </w:rPr>
        <w:t>В случае если основным видом деятельности эмитента является добыча полезных ископаемых или оказание услуг связи, сведения о соответствующих лицензиях указываются в пунктах, содержащих дополнительные сведения об эмитентах, осуществляющих указанные виды деятельности.</w:t>
      </w:r>
    </w:p>
    <w:p w:rsidR="006A2DC6" w:rsidRPr="006A2DC6" w:rsidRDefault="00D369F7"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Д</w:t>
      </w:r>
      <w:r w:rsidR="006A2DC6" w:rsidRPr="006A2DC6">
        <w:rPr>
          <w:rFonts w:ascii="Times New Roman" w:eastAsiaTheme="minorEastAsia" w:hAnsi="Times New Roman" w:cs="Times New Roman"/>
          <w:b/>
          <w:i/>
          <w:color w:val="0D0D0D" w:themeColor="text1" w:themeTint="F2"/>
          <w:lang w:eastAsia="ru-RU"/>
        </w:rPr>
        <w:t>обыча полезных ископаемых, включая добычу драгоценных металлов и драгоценных камней</w:t>
      </w:r>
      <w:r w:rsidRPr="00D369F7">
        <w:rPr>
          <w:rFonts w:ascii="Times New Roman" w:eastAsiaTheme="minorEastAsia" w:hAnsi="Times New Roman" w:cs="Times New Roman"/>
          <w:b/>
          <w:i/>
          <w:color w:val="0D0D0D" w:themeColor="text1" w:themeTint="F2"/>
          <w:lang w:eastAsia="ru-RU"/>
        </w:rPr>
        <w:t xml:space="preserve"> </w:t>
      </w:r>
      <w:r w:rsidRPr="006A2DC6">
        <w:rPr>
          <w:rFonts w:ascii="Times New Roman" w:eastAsiaTheme="minorEastAsia" w:hAnsi="Times New Roman" w:cs="Times New Roman"/>
          <w:b/>
          <w:i/>
          <w:color w:val="0D0D0D" w:themeColor="text1" w:themeTint="F2"/>
          <w:lang w:eastAsia="ru-RU"/>
        </w:rPr>
        <w:t xml:space="preserve">не является </w:t>
      </w:r>
      <w:r>
        <w:rPr>
          <w:rFonts w:ascii="Times New Roman" w:eastAsiaTheme="minorEastAsia" w:hAnsi="Times New Roman" w:cs="Times New Roman"/>
          <w:b/>
          <w:i/>
          <w:color w:val="0D0D0D" w:themeColor="text1" w:themeTint="F2"/>
          <w:lang w:eastAsia="ru-RU"/>
        </w:rPr>
        <w:t>о</w:t>
      </w:r>
      <w:r w:rsidRPr="006A2DC6">
        <w:rPr>
          <w:rFonts w:ascii="Times New Roman" w:eastAsiaTheme="minorEastAsia" w:hAnsi="Times New Roman" w:cs="Times New Roman"/>
          <w:b/>
          <w:i/>
          <w:color w:val="0D0D0D" w:themeColor="text1" w:themeTint="F2"/>
          <w:lang w:eastAsia="ru-RU"/>
        </w:rPr>
        <w:t>сновной деятельностью Эмитента</w:t>
      </w:r>
      <w:r w:rsidR="006A2DC6" w:rsidRPr="006A2DC6">
        <w:rPr>
          <w:rFonts w:ascii="Times New Roman" w:eastAsiaTheme="minorEastAsia" w:hAnsi="Times New Roman" w:cs="Times New Roman"/>
          <w:b/>
          <w:i/>
          <w:color w:val="0D0D0D" w:themeColor="text1" w:themeTint="F2"/>
          <w:lang w:eastAsia="ru-RU"/>
        </w:rPr>
        <w:t>. Эмитент не имеет подконтрольных ему организаций, которые ведут деятельность по добыче указанных полезных ископаемых.</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41" w:name="Par2912"/>
      <w:bookmarkEnd w:id="41"/>
      <w:r w:rsidRPr="00140B70">
        <w:rPr>
          <w:rFonts w:ascii="Times New Roman" w:hAnsi="Times New Roman" w:cs="Times New Roman"/>
          <w:b/>
          <w:sz w:val="24"/>
          <w:szCs w:val="24"/>
        </w:rPr>
        <w:t xml:space="preserve">3.2.6. Сведения о деятельности отдельных категорий эмитентов эмиссионных ценных </w:t>
      </w:r>
      <w:r w:rsidRPr="00140B70">
        <w:rPr>
          <w:rFonts w:ascii="Times New Roman" w:hAnsi="Times New Roman" w:cs="Times New Roman"/>
          <w:b/>
          <w:sz w:val="24"/>
          <w:szCs w:val="24"/>
        </w:rPr>
        <w:lastRenderedPageBreak/>
        <w:t>бумаг</w:t>
      </w:r>
    </w:p>
    <w:p w:rsidR="0050017B" w:rsidRDefault="0050017B">
      <w:pPr>
        <w:widowControl w:val="0"/>
        <w:autoSpaceDE w:val="0"/>
        <w:autoSpaceDN w:val="0"/>
        <w:adjustRightInd w:val="0"/>
        <w:spacing w:after="0" w:line="240" w:lineRule="auto"/>
        <w:jc w:val="both"/>
        <w:rPr>
          <w:rFonts w:ascii="Times New Roman" w:hAnsi="Times New Roman" w:cs="Times New Roman"/>
          <w:sz w:val="24"/>
          <w:szCs w:val="24"/>
        </w:rPr>
      </w:pPr>
      <w:bookmarkStart w:id="42" w:name="Par2975"/>
      <w:bookmarkEnd w:id="42"/>
    </w:p>
    <w:p w:rsidR="00914054" w:rsidRPr="0060471D" w:rsidRDefault="00914054" w:rsidP="007E4723">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r w:rsidRPr="0060471D">
        <w:rPr>
          <w:rFonts w:ascii="Times New Roman" w:eastAsia="Times New Roman" w:hAnsi="Times New Roman" w:cs="Times New Roman"/>
          <w:b/>
          <w:i/>
          <w:lang w:eastAsia="ru-RU"/>
        </w:rPr>
        <w:t>Эмитент не является акционерным инвестиционным фондом, страховой или кредитной организацией, ипотечным агентом.</w:t>
      </w:r>
    </w:p>
    <w:p w:rsidR="00914054" w:rsidRPr="00140B70" w:rsidRDefault="00914054">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724ADA"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43" w:name="Par2992"/>
      <w:bookmarkEnd w:id="43"/>
      <w:r w:rsidRPr="005A16D8">
        <w:rPr>
          <w:rFonts w:ascii="Times New Roman" w:hAnsi="Times New Roman" w:cs="Times New Roman"/>
          <w:b/>
          <w:sz w:val="24"/>
          <w:szCs w:val="24"/>
        </w:rPr>
        <w:t>3.2.7. Дополнительные сведения об эмитентах, основной деятельностью которых является добыча полезных ископаемых</w:t>
      </w:r>
    </w:p>
    <w:p w:rsidR="008C2D84" w:rsidRDefault="008C2D84" w:rsidP="008C2D84">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p>
    <w:p w:rsidR="008C2D84" w:rsidRPr="006A2DC6" w:rsidRDefault="004968BB" w:rsidP="008C2D84">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Д</w:t>
      </w:r>
      <w:r w:rsidR="008C2D84" w:rsidRPr="006A2DC6">
        <w:rPr>
          <w:rFonts w:ascii="Times New Roman" w:eastAsiaTheme="minorEastAsia" w:hAnsi="Times New Roman" w:cs="Times New Roman"/>
          <w:b/>
          <w:i/>
          <w:color w:val="0D0D0D" w:themeColor="text1" w:themeTint="F2"/>
          <w:lang w:eastAsia="ru-RU"/>
        </w:rPr>
        <w:t>обыча полезных ископаемых, включая добычу драгоценных металлов и драгоценных камней</w:t>
      </w:r>
      <w:r w:rsidRPr="004968BB">
        <w:rPr>
          <w:rFonts w:ascii="Times New Roman" w:eastAsiaTheme="minorEastAsia" w:hAnsi="Times New Roman" w:cs="Times New Roman"/>
          <w:b/>
          <w:i/>
          <w:color w:val="0D0D0D" w:themeColor="text1" w:themeTint="F2"/>
          <w:lang w:eastAsia="ru-RU"/>
        </w:rPr>
        <w:t xml:space="preserve"> </w:t>
      </w:r>
      <w:r w:rsidRPr="006A2DC6">
        <w:rPr>
          <w:rFonts w:ascii="Times New Roman" w:eastAsiaTheme="minorEastAsia" w:hAnsi="Times New Roman" w:cs="Times New Roman"/>
          <w:b/>
          <w:i/>
          <w:color w:val="0D0D0D" w:themeColor="text1" w:themeTint="F2"/>
          <w:lang w:eastAsia="ru-RU"/>
        </w:rPr>
        <w:t xml:space="preserve">не является </w:t>
      </w:r>
      <w:r>
        <w:rPr>
          <w:rFonts w:ascii="Times New Roman" w:eastAsiaTheme="minorEastAsia" w:hAnsi="Times New Roman" w:cs="Times New Roman"/>
          <w:b/>
          <w:i/>
          <w:color w:val="0D0D0D" w:themeColor="text1" w:themeTint="F2"/>
          <w:lang w:eastAsia="ru-RU"/>
        </w:rPr>
        <w:t>о</w:t>
      </w:r>
      <w:r w:rsidRPr="006A2DC6">
        <w:rPr>
          <w:rFonts w:ascii="Times New Roman" w:eastAsiaTheme="minorEastAsia" w:hAnsi="Times New Roman" w:cs="Times New Roman"/>
          <w:b/>
          <w:i/>
          <w:color w:val="0D0D0D" w:themeColor="text1" w:themeTint="F2"/>
          <w:lang w:eastAsia="ru-RU"/>
        </w:rPr>
        <w:t>сновной деятельностью Эмитента</w:t>
      </w:r>
      <w:r w:rsidR="008C2D84" w:rsidRPr="006A2DC6">
        <w:rPr>
          <w:rFonts w:ascii="Times New Roman" w:eastAsiaTheme="minorEastAsia" w:hAnsi="Times New Roman" w:cs="Times New Roman"/>
          <w:b/>
          <w:i/>
          <w:color w:val="0D0D0D" w:themeColor="text1" w:themeTint="F2"/>
          <w:lang w:eastAsia="ru-RU"/>
        </w:rPr>
        <w:t>. Эмитент не имеет подконтрольных ему организаций, которые ведут деятельность по добыче указанных полезных ископаемых.</w:t>
      </w:r>
    </w:p>
    <w:p w:rsidR="0055414D" w:rsidRPr="00724ADA" w:rsidRDefault="0055414D" w:rsidP="00724ADA">
      <w:pPr>
        <w:pStyle w:val="a6"/>
        <w:spacing w:after="0"/>
        <w:jc w:val="both"/>
        <w:rPr>
          <w:rFonts w:ascii="Times New Roman" w:hAnsi="Times New Roman" w:cs="Times New Roman"/>
          <w:b/>
          <w:i/>
          <w:sz w:val="24"/>
          <w:szCs w:val="24"/>
        </w:rPr>
      </w:pP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A86434"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44" w:name="Par3005"/>
      <w:bookmarkEnd w:id="44"/>
      <w:r w:rsidRPr="00D419ED">
        <w:rPr>
          <w:rFonts w:ascii="Times New Roman" w:hAnsi="Times New Roman" w:cs="Times New Roman"/>
          <w:b/>
          <w:sz w:val="24"/>
          <w:szCs w:val="24"/>
        </w:rPr>
        <w:t>3.2.8. Дополнительные сведения об эмитентах, основной деятельностью которых является оказание услуг связи</w:t>
      </w:r>
    </w:p>
    <w:p w:rsidR="00914054" w:rsidRDefault="00914054" w:rsidP="009140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p w:rsidR="00914054" w:rsidRPr="00FB28EF" w:rsidRDefault="00914054" w:rsidP="00914054">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FB28EF">
        <w:rPr>
          <w:rFonts w:ascii="Times New Roman" w:eastAsia="Times New Roman" w:hAnsi="Times New Roman" w:cs="Times New Roman"/>
          <w:b/>
          <w:i/>
          <w:lang w:eastAsia="ru-RU"/>
        </w:rPr>
        <w:t>Осн</w:t>
      </w:r>
      <w:r w:rsidR="005D41A1">
        <w:rPr>
          <w:rFonts w:ascii="Times New Roman" w:eastAsia="Times New Roman" w:hAnsi="Times New Roman" w:cs="Times New Roman"/>
          <w:b/>
          <w:i/>
          <w:lang w:eastAsia="ru-RU"/>
        </w:rPr>
        <w:t xml:space="preserve">овной деятельностью Эмитента </w:t>
      </w:r>
      <w:r w:rsidRPr="00FB28EF">
        <w:rPr>
          <w:rFonts w:ascii="Times New Roman" w:eastAsia="Times New Roman" w:hAnsi="Times New Roman" w:cs="Times New Roman"/>
          <w:b/>
          <w:i/>
          <w:lang w:eastAsia="ru-RU"/>
        </w:rPr>
        <w:t>является оказание услуг связи.</w:t>
      </w:r>
    </w:p>
    <w:p w:rsidR="008C2D84" w:rsidRPr="008C2D84" w:rsidRDefault="008C2D84" w:rsidP="008C2D84">
      <w:pPr>
        <w:autoSpaceDE w:val="0"/>
        <w:autoSpaceDN w:val="0"/>
        <w:adjustRightInd w:val="0"/>
        <w:spacing w:after="0" w:line="240" w:lineRule="auto"/>
        <w:ind w:firstLine="540"/>
        <w:jc w:val="both"/>
        <w:rPr>
          <w:rFonts w:ascii="Times New Roman" w:eastAsiaTheme="minorEastAsia" w:hAnsi="Times New Roman" w:cs="Times New Roman"/>
          <w:color w:val="0D0D0D" w:themeColor="text1" w:themeTint="F2"/>
          <w:lang w:eastAsia="ru-RU"/>
        </w:rPr>
      </w:pPr>
      <w:bookmarkStart w:id="45" w:name="Par3013"/>
      <w:bookmarkEnd w:id="45"/>
      <w:r w:rsidRPr="008C2D84">
        <w:rPr>
          <w:rFonts w:ascii="Times New Roman" w:eastAsiaTheme="minorEastAsia" w:hAnsi="Times New Roman" w:cs="Times New Roman"/>
          <w:color w:val="0D0D0D" w:themeColor="text1" w:themeTint="F2"/>
          <w:lang w:eastAsia="ru-RU"/>
        </w:rPr>
        <w:t>а) лицензии на предоставление услуг связи</w:t>
      </w:r>
    </w:p>
    <w:p w:rsidR="008C2D84" w:rsidRPr="008C2D84" w:rsidRDefault="008C2D84" w:rsidP="008C2D84">
      <w:pPr>
        <w:autoSpaceDE w:val="0"/>
        <w:autoSpaceDN w:val="0"/>
        <w:adjustRightInd w:val="0"/>
        <w:spacing w:after="0" w:line="240" w:lineRule="auto"/>
        <w:ind w:firstLine="540"/>
        <w:jc w:val="both"/>
        <w:rPr>
          <w:rFonts w:ascii="Times New Roman" w:eastAsiaTheme="minorEastAsia" w:hAnsi="Times New Roman" w:cs="Times New Roman"/>
          <w:color w:val="0D0D0D" w:themeColor="text1" w:themeTint="F2"/>
          <w:lang w:eastAsia="ru-RU"/>
        </w:rPr>
      </w:pPr>
      <w:r w:rsidRPr="008C2D84">
        <w:rPr>
          <w:rFonts w:ascii="Times New Roman" w:eastAsiaTheme="minorEastAsia" w:hAnsi="Times New Roman" w:cs="Times New Roman"/>
          <w:color w:val="0D0D0D" w:themeColor="text1" w:themeTint="F2"/>
          <w:lang w:eastAsia="ru-RU"/>
        </w:rPr>
        <w:t xml:space="preserve">Описываются лицензии, выданные эмитенту либо подконтрольным ему организациям на оказание услуг связи с указанием основных лицензионных условий, указанных в лицензиях, включая виды услуг связи, срок, в течение которого лицензиат </w:t>
      </w:r>
      <w:r w:rsidRPr="00D419ED">
        <w:rPr>
          <w:rFonts w:ascii="Times New Roman" w:eastAsiaTheme="minorEastAsia" w:hAnsi="Times New Roman" w:cs="Times New Roman"/>
          <w:color w:val="0D0D0D" w:themeColor="text1" w:themeTint="F2"/>
          <w:lang w:eastAsia="ru-RU"/>
        </w:rPr>
        <w:t>вправе оказывать услуги; даты начала оказания услуг связи, территории, на которых лицензиат вправе оказывать услуги, условия и возможность продления срока лицензии.</w:t>
      </w:r>
    </w:p>
    <w:p w:rsidR="008C2D84" w:rsidRDefault="008C2D84" w:rsidP="008C2D84">
      <w:pPr>
        <w:autoSpaceDE w:val="0"/>
        <w:autoSpaceDN w:val="0"/>
        <w:adjustRightInd w:val="0"/>
        <w:spacing w:after="0" w:line="240" w:lineRule="auto"/>
        <w:ind w:firstLine="540"/>
        <w:jc w:val="both"/>
        <w:rPr>
          <w:rFonts w:ascii="Times New Roman" w:eastAsiaTheme="minorEastAsia" w:hAnsi="Times New Roman" w:cs="Times New Roman"/>
          <w:color w:val="0D0D0D" w:themeColor="text1" w:themeTint="F2"/>
          <w:lang w:eastAsia="ru-RU"/>
        </w:rPr>
      </w:pPr>
    </w:p>
    <w:p w:rsidR="00924C60" w:rsidRPr="00924C60" w:rsidRDefault="00924C60" w:rsidP="00D419ED">
      <w:pPr>
        <w:spacing w:after="0" w:line="240" w:lineRule="auto"/>
        <w:ind w:firstLine="539"/>
        <w:jc w:val="both"/>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Перечень л</w:t>
      </w:r>
      <w:r w:rsidRPr="00924C60">
        <w:rPr>
          <w:rFonts w:ascii="Times New Roman" w:eastAsiaTheme="minorEastAsia" w:hAnsi="Times New Roman" w:cs="Times New Roman"/>
          <w:b/>
          <w:i/>
          <w:color w:val="0D0D0D" w:themeColor="text1" w:themeTint="F2"/>
          <w:lang w:eastAsia="ru-RU"/>
        </w:rPr>
        <w:t>ицензи</w:t>
      </w:r>
      <w:r>
        <w:rPr>
          <w:rFonts w:ascii="Times New Roman" w:eastAsiaTheme="minorEastAsia" w:hAnsi="Times New Roman" w:cs="Times New Roman"/>
          <w:b/>
          <w:i/>
          <w:color w:val="0D0D0D" w:themeColor="text1" w:themeTint="F2"/>
          <w:lang w:eastAsia="ru-RU"/>
        </w:rPr>
        <w:t>й</w:t>
      </w:r>
      <w:r w:rsidRPr="00924C60">
        <w:rPr>
          <w:rFonts w:ascii="Times New Roman" w:eastAsiaTheme="minorEastAsia" w:hAnsi="Times New Roman" w:cs="Times New Roman"/>
          <w:b/>
          <w:i/>
          <w:color w:val="0D0D0D" w:themeColor="text1" w:themeTint="F2"/>
          <w:lang w:eastAsia="ru-RU"/>
        </w:rPr>
        <w:t xml:space="preserve">, </w:t>
      </w:r>
      <w:r>
        <w:rPr>
          <w:rFonts w:ascii="Times New Roman" w:eastAsiaTheme="minorEastAsia" w:hAnsi="Times New Roman" w:cs="Times New Roman"/>
          <w:b/>
          <w:i/>
          <w:color w:val="0D0D0D" w:themeColor="text1" w:themeTint="F2"/>
          <w:lang w:eastAsia="ru-RU"/>
        </w:rPr>
        <w:t>выданных Эмитенту и подконтрольным ему организациям на оказание услуг связи</w:t>
      </w:r>
      <w:r w:rsidR="000721F0">
        <w:rPr>
          <w:rFonts w:ascii="Times New Roman" w:eastAsiaTheme="minorEastAsia" w:hAnsi="Times New Roman" w:cs="Times New Roman"/>
          <w:b/>
          <w:i/>
          <w:color w:val="0D0D0D" w:themeColor="text1" w:themeTint="F2"/>
          <w:lang w:eastAsia="ru-RU"/>
        </w:rPr>
        <w:t>,</w:t>
      </w:r>
      <w:r>
        <w:rPr>
          <w:rFonts w:ascii="Times New Roman" w:eastAsiaTheme="minorEastAsia" w:hAnsi="Times New Roman" w:cs="Times New Roman"/>
          <w:b/>
          <w:i/>
          <w:color w:val="0D0D0D" w:themeColor="text1" w:themeTint="F2"/>
          <w:lang w:eastAsia="ru-RU"/>
        </w:rPr>
        <w:t xml:space="preserve"> приведен в </w:t>
      </w:r>
      <w:r w:rsidR="00140330">
        <w:rPr>
          <w:rFonts w:ascii="Times New Roman" w:eastAsiaTheme="minorEastAsia" w:hAnsi="Times New Roman" w:cs="Times New Roman"/>
          <w:b/>
          <w:i/>
          <w:color w:val="0D0D0D" w:themeColor="text1" w:themeTint="F2"/>
          <w:lang w:eastAsia="ru-RU"/>
        </w:rPr>
        <w:t xml:space="preserve">п.а) </w:t>
      </w:r>
      <w:r>
        <w:rPr>
          <w:rFonts w:ascii="Times New Roman" w:eastAsiaTheme="minorEastAsia" w:hAnsi="Times New Roman" w:cs="Times New Roman"/>
          <w:b/>
          <w:i/>
          <w:color w:val="0D0D0D" w:themeColor="text1" w:themeTint="F2"/>
          <w:lang w:eastAsia="ru-RU"/>
        </w:rPr>
        <w:t>Приложении 1 к настоящему Проспекту ценных бумаг.</w:t>
      </w:r>
    </w:p>
    <w:p w:rsidR="00D419ED" w:rsidRDefault="00D419ED" w:rsidP="008C2D84">
      <w:pPr>
        <w:ind w:firstLine="540"/>
        <w:jc w:val="both"/>
        <w:rPr>
          <w:rFonts w:ascii="Times New Roman" w:eastAsiaTheme="minorEastAsia" w:hAnsi="Times New Roman" w:cs="Times New Roman"/>
          <w:b/>
          <w:color w:val="0D0D0D" w:themeColor="text1" w:themeTint="F2"/>
          <w:u w:val="single"/>
          <w:lang w:eastAsia="ru-RU"/>
        </w:rPr>
      </w:pPr>
    </w:p>
    <w:p w:rsidR="008C2D84" w:rsidRPr="008C2D84" w:rsidRDefault="008C2D84" w:rsidP="008C2D84">
      <w:pPr>
        <w:ind w:firstLine="540"/>
        <w:jc w:val="both"/>
        <w:rPr>
          <w:rFonts w:ascii="Times New Roman" w:eastAsiaTheme="minorEastAsia" w:hAnsi="Times New Roman" w:cs="Times New Roman"/>
          <w:b/>
          <w:color w:val="0D0D0D" w:themeColor="text1" w:themeTint="F2"/>
          <w:u w:val="single"/>
          <w:lang w:eastAsia="ru-RU"/>
        </w:rPr>
      </w:pPr>
      <w:r w:rsidRPr="008C2D84">
        <w:rPr>
          <w:rFonts w:ascii="Times New Roman" w:eastAsiaTheme="minorEastAsia" w:hAnsi="Times New Roman" w:cs="Times New Roman"/>
          <w:b/>
          <w:color w:val="0D0D0D" w:themeColor="text1" w:themeTint="F2"/>
          <w:u w:val="single"/>
          <w:lang w:eastAsia="ru-RU"/>
        </w:rPr>
        <w:t xml:space="preserve">Основные лицензионные </w:t>
      </w:r>
      <w:r w:rsidR="00700A17">
        <w:rPr>
          <w:rFonts w:ascii="Times New Roman" w:eastAsiaTheme="minorEastAsia" w:hAnsi="Times New Roman" w:cs="Times New Roman"/>
          <w:b/>
          <w:color w:val="0D0D0D" w:themeColor="text1" w:themeTint="F2"/>
          <w:u w:val="single"/>
          <w:lang w:eastAsia="ru-RU"/>
        </w:rPr>
        <w:t>условия, указанные в</w:t>
      </w:r>
      <w:r w:rsidRPr="008C2D84">
        <w:rPr>
          <w:rFonts w:ascii="Times New Roman" w:eastAsiaTheme="minorEastAsia" w:hAnsi="Times New Roman" w:cs="Times New Roman"/>
          <w:b/>
          <w:color w:val="0D0D0D" w:themeColor="text1" w:themeTint="F2"/>
          <w:u w:val="single"/>
          <w:lang w:eastAsia="ru-RU"/>
        </w:rPr>
        <w:t xml:space="preserve"> лицензи</w:t>
      </w:r>
      <w:r w:rsidR="00700A17">
        <w:rPr>
          <w:rFonts w:ascii="Times New Roman" w:eastAsiaTheme="minorEastAsia" w:hAnsi="Times New Roman" w:cs="Times New Roman"/>
          <w:b/>
          <w:color w:val="0D0D0D" w:themeColor="text1" w:themeTint="F2"/>
          <w:u w:val="single"/>
          <w:lang w:eastAsia="ru-RU"/>
        </w:rPr>
        <w:t>ях</w:t>
      </w:r>
      <w:r w:rsidRPr="008C2D84">
        <w:rPr>
          <w:rFonts w:ascii="Times New Roman" w:eastAsiaTheme="minorEastAsia" w:hAnsi="Times New Roman" w:cs="Times New Roman"/>
          <w:b/>
          <w:color w:val="0D0D0D" w:themeColor="text1" w:themeTint="F2"/>
          <w:u w:val="single"/>
          <w:lang w:eastAsia="ru-RU"/>
        </w:rPr>
        <w:t xml:space="preserve"> Эмитента</w:t>
      </w:r>
      <w:r w:rsidR="00700A17">
        <w:rPr>
          <w:rFonts w:ascii="Times New Roman" w:eastAsiaTheme="minorEastAsia" w:hAnsi="Times New Roman" w:cs="Times New Roman"/>
          <w:b/>
          <w:color w:val="0D0D0D" w:themeColor="text1" w:themeTint="F2"/>
          <w:u w:val="single"/>
          <w:lang w:eastAsia="ru-RU"/>
        </w:rPr>
        <w:t xml:space="preserve"> и</w:t>
      </w:r>
      <w:r w:rsidRPr="008C2D84">
        <w:rPr>
          <w:rFonts w:ascii="Times New Roman" w:eastAsiaTheme="minorEastAsia" w:hAnsi="Times New Roman" w:cs="Times New Roman"/>
          <w:b/>
          <w:color w:val="0D0D0D" w:themeColor="text1" w:themeTint="F2"/>
          <w:u w:val="single"/>
          <w:lang w:eastAsia="ru-RU"/>
        </w:rPr>
        <w:t xml:space="preserve">  подконтрольных </w:t>
      </w:r>
      <w:r w:rsidR="005352E1">
        <w:rPr>
          <w:rFonts w:ascii="Times New Roman" w:eastAsiaTheme="minorEastAsia" w:hAnsi="Times New Roman" w:cs="Times New Roman"/>
          <w:b/>
          <w:color w:val="0D0D0D" w:themeColor="text1" w:themeTint="F2"/>
          <w:u w:val="single"/>
          <w:lang w:eastAsia="ru-RU"/>
        </w:rPr>
        <w:t xml:space="preserve">ему </w:t>
      </w:r>
      <w:r w:rsidRPr="008C2D84">
        <w:rPr>
          <w:rFonts w:ascii="Times New Roman" w:eastAsiaTheme="minorEastAsia" w:hAnsi="Times New Roman" w:cs="Times New Roman"/>
          <w:b/>
          <w:color w:val="0D0D0D" w:themeColor="text1" w:themeTint="F2"/>
          <w:u w:val="single"/>
          <w:lang w:eastAsia="ru-RU"/>
        </w:rPr>
        <w:t>организаций (Лицензиата)</w:t>
      </w:r>
      <w:r>
        <w:rPr>
          <w:rFonts w:ascii="Times New Roman" w:eastAsiaTheme="minorEastAsia" w:hAnsi="Times New Roman" w:cs="Times New Roman"/>
          <w:b/>
          <w:color w:val="0D0D0D" w:themeColor="text1" w:themeTint="F2"/>
          <w:u w:val="single"/>
          <w:lang w:eastAsia="ru-RU"/>
        </w:rPr>
        <w:t>:</w:t>
      </w:r>
    </w:p>
    <w:p w:rsidR="008C2D84" w:rsidRPr="008C2D84" w:rsidRDefault="008C2D84" w:rsidP="008C2D84">
      <w:pPr>
        <w:ind w:firstLine="540"/>
        <w:jc w:val="both"/>
        <w:rPr>
          <w:rFonts w:ascii="Times New Roman" w:eastAsiaTheme="minorEastAsia" w:hAnsi="Times New Roman" w:cs="Times New Roman"/>
          <w:b/>
          <w:i/>
          <w:color w:val="0D0D0D" w:themeColor="text1" w:themeTint="F2"/>
          <w:u w:val="single"/>
          <w:lang w:eastAsia="ru-RU"/>
        </w:rPr>
      </w:pPr>
      <w:r w:rsidRPr="008C2D84">
        <w:rPr>
          <w:rFonts w:ascii="Times New Roman" w:eastAsiaTheme="minorEastAsia" w:hAnsi="Times New Roman" w:cs="Times New Roman"/>
          <w:b/>
          <w:i/>
          <w:color w:val="0D0D0D" w:themeColor="text1" w:themeTint="F2"/>
          <w:u w:val="single"/>
          <w:lang w:eastAsia="ru-RU"/>
        </w:rPr>
        <w:t>На оказание услуг местной телефонной связи, за исключением услуг местной телефонной связи с использованием таксофонов и средств коллективного доступа:</w:t>
      </w:r>
    </w:p>
    <w:p w:rsidR="008C2D84" w:rsidRPr="008C2D84" w:rsidRDefault="008C2D84" w:rsidP="00B16D13">
      <w:pPr>
        <w:widowControl w:val="0"/>
        <w:numPr>
          <w:ilvl w:val="0"/>
          <w:numId w:val="18"/>
        </w:numPr>
        <w:spacing w:after="0" w:line="240" w:lineRule="auto"/>
        <w:ind w:left="0"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Лицензиат в соответствии с данной лицензией обязан обеспечить предоставление абоненту:</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а) доступа к сети связи лицензиата;</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б) абонентской линии в постоянное пользование;</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в) местных телефонных соединений для:</w:t>
      </w:r>
    </w:p>
    <w:p w:rsidR="008C2D84" w:rsidRPr="008C2D84" w:rsidRDefault="008C2D84" w:rsidP="00B16D13">
      <w:pPr>
        <w:widowControl w:val="0"/>
        <w:numPr>
          <w:ilvl w:val="0"/>
          <w:numId w:val="16"/>
        </w:numPr>
        <w:spacing w:after="0" w:line="240" w:lineRule="auto"/>
        <w:ind w:left="0"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передачи голосовой информации;</w:t>
      </w:r>
    </w:p>
    <w:p w:rsidR="008C2D84" w:rsidRPr="008C2D84" w:rsidRDefault="008C2D84" w:rsidP="00B16D13">
      <w:pPr>
        <w:widowControl w:val="0"/>
        <w:numPr>
          <w:ilvl w:val="0"/>
          <w:numId w:val="16"/>
        </w:numPr>
        <w:spacing w:after="0" w:line="240" w:lineRule="auto"/>
        <w:ind w:left="0"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 xml:space="preserve">передачи факсимильных сообщений; </w:t>
      </w:r>
    </w:p>
    <w:p w:rsidR="008C2D84" w:rsidRPr="008C2D84" w:rsidRDefault="008C2D84" w:rsidP="00B16D13">
      <w:pPr>
        <w:widowControl w:val="0"/>
        <w:numPr>
          <w:ilvl w:val="0"/>
          <w:numId w:val="16"/>
        </w:numPr>
        <w:spacing w:after="0" w:line="240" w:lineRule="auto"/>
        <w:ind w:left="0"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передачи данных.</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г) доступа к телематическим услугам связи и услугам внутризоновой, междугородной и международной телефонной связи, а также к услугам связи по передаче данных, за исключением услуг связи по передаче данных для целей передачи голосовой информации;</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д) доступа к системе информационно-справочного обслуживания;</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е) возможности бесплатного круглосуточного вызова экстренных оперативных служб посредством набора единого номера вызова экстренных оперативных служб, а также номеров вызова соответствующих экстренных оперативных служб, устанавливаемых в соответствии с российской системой и планом нумерации;</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ж)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8C2D84" w:rsidRPr="008C2D84" w:rsidRDefault="008C2D84" w:rsidP="00B16D13">
      <w:pPr>
        <w:widowControl w:val="0"/>
        <w:numPr>
          <w:ilvl w:val="0"/>
          <w:numId w:val="18"/>
        </w:numPr>
        <w:spacing w:after="0" w:line="240" w:lineRule="auto"/>
        <w:ind w:left="0"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lastRenderedPageBreak/>
        <w:t xml:space="preserve"> Лицензиат обязан оказывать услуги связи в соответствии с правилами оказания услуг связи, утвержденными Правительством Российской Федерации.</w:t>
      </w:r>
    </w:p>
    <w:p w:rsidR="008C2D84" w:rsidRPr="008C2D84" w:rsidRDefault="008C2D84" w:rsidP="00B16D13">
      <w:pPr>
        <w:widowControl w:val="0"/>
        <w:numPr>
          <w:ilvl w:val="0"/>
          <w:numId w:val="18"/>
        </w:numPr>
        <w:spacing w:after="0" w:line="240" w:lineRule="auto"/>
        <w:ind w:left="0"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Лицензиат обязан при оказании услуг связи соблюдать правила присоединения сетей электросвязи и их взаимодействия, утвержденные Правительством Российской Федерации, при присоединении сети (сетей) местной телефонной связи лицензиата к сети связи общего пользования, присоединении к сети (сетям) местной телефонной связи лицензиата других сетей связи, осуществлении учета и пропуска трафика в сети (сетях) местной телефонной связи лицензиата, учета и пропуска трафика от (на) сетей связи других операторов.</w:t>
      </w:r>
    </w:p>
    <w:p w:rsidR="008C2D84" w:rsidRPr="008C2D84" w:rsidRDefault="008C2D84" w:rsidP="00B16D13">
      <w:pPr>
        <w:widowControl w:val="0"/>
        <w:numPr>
          <w:ilvl w:val="0"/>
          <w:numId w:val="18"/>
        </w:numPr>
        <w:spacing w:after="0" w:line="240" w:lineRule="auto"/>
        <w:ind w:left="0"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При оказании услуг связи в соответствии с данной лицензией радиочастотный спектр не используется.</w:t>
      </w:r>
    </w:p>
    <w:p w:rsidR="008C2D84" w:rsidRPr="008C2D84" w:rsidRDefault="008C2D84" w:rsidP="00B16D13">
      <w:pPr>
        <w:widowControl w:val="0"/>
        <w:numPr>
          <w:ilvl w:val="0"/>
          <w:numId w:val="18"/>
        </w:numPr>
        <w:spacing w:after="0" w:line="240" w:lineRule="auto"/>
        <w:ind w:left="0"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Лицензиат обязан иметь соответствующую установленным Федеральным органом исполнительной власти в области связи нормативным требованиям к системам управления сетями связи систему управления своей сетью связи.</w:t>
      </w:r>
    </w:p>
    <w:p w:rsidR="008C2D84" w:rsidRPr="008C2D84" w:rsidRDefault="008C2D84" w:rsidP="00B16D13">
      <w:pPr>
        <w:widowControl w:val="0"/>
        <w:numPr>
          <w:ilvl w:val="0"/>
          <w:numId w:val="18"/>
        </w:numPr>
        <w:spacing w:after="0" w:line="240" w:lineRule="auto"/>
        <w:ind w:left="0"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Лицензиат обязан реализовать устанавливаемые Федеральным органом исполнительной власти по согласованию с уполномоченными государственными органами, осуществляющими оперативно-розыскную деятельность, требования к сетям и средствам связи для проведения оперативно-розыскных мероприятий, а также принимать меры по недопущению раскрытия организационных и тактических приемов проведения указанных мероприятий.</w:t>
      </w:r>
    </w:p>
    <w:p w:rsidR="008C2D84" w:rsidRPr="008C2D84" w:rsidRDefault="008C2D84" w:rsidP="00B16D13">
      <w:pPr>
        <w:widowControl w:val="0"/>
        <w:numPr>
          <w:ilvl w:val="0"/>
          <w:numId w:val="18"/>
        </w:numPr>
        <w:spacing w:after="0" w:line="240" w:lineRule="auto"/>
        <w:ind w:left="0"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Лицензиат обязан предоставлять сведения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rsidR="008C2D84" w:rsidRPr="008C2D84" w:rsidRDefault="008C2D84" w:rsidP="00B16D13">
      <w:pPr>
        <w:widowControl w:val="0"/>
        <w:numPr>
          <w:ilvl w:val="0"/>
          <w:numId w:val="18"/>
        </w:numPr>
        <w:spacing w:after="0" w:line="240" w:lineRule="auto"/>
        <w:ind w:left="0"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Оказание услуг, предусмотренных данной лицензией, может сопровождаться предоставлением иных услуг, технологически неразрывно связанных с услугами местной телефонной связи, за исключением услуг местной телефонной связи с использованием таксофонов и средств коллективного доступа и направленных на повышение их потребительской ценности, если для этого не требуется отдельной лицензии.</w:t>
      </w:r>
    </w:p>
    <w:p w:rsidR="008C2D84" w:rsidRPr="008C2D84" w:rsidRDefault="008C2D84" w:rsidP="008C2D84">
      <w:pPr>
        <w:ind w:firstLine="540"/>
        <w:jc w:val="both"/>
        <w:rPr>
          <w:rFonts w:ascii="Times New Roman" w:eastAsiaTheme="minorEastAsia" w:hAnsi="Times New Roman" w:cs="Times New Roman"/>
          <w:b/>
          <w:i/>
          <w:color w:val="0D0D0D" w:themeColor="text1" w:themeTint="F2"/>
          <w:lang w:eastAsia="ru-RU"/>
        </w:rPr>
      </w:pPr>
    </w:p>
    <w:p w:rsidR="008C2D84" w:rsidRPr="008C2D84" w:rsidRDefault="008C2D84" w:rsidP="008C2D84">
      <w:pPr>
        <w:ind w:firstLine="540"/>
        <w:jc w:val="both"/>
        <w:rPr>
          <w:rFonts w:ascii="Times New Roman" w:eastAsiaTheme="minorEastAsia" w:hAnsi="Times New Roman" w:cs="Times New Roman"/>
          <w:b/>
          <w:i/>
          <w:color w:val="0D0D0D" w:themeColor="text1" w:themeTint="F2"/>
          <w:u w:val="single"/>
          <w:lang w:eastAsia="ru-RU"/>
        </w:rPr>
      </w:pPr>
      <w:r w:rsidRPr="008C2D84">
        <w:rPr>
          <w:rFonts w:ascii="Times New Roman" w:eastAsiaTheme="minorEastAsia" w:hAnsi="Times New Roman" w:cs="Times New Roman"/>
          <w:b/>
          <w:i/>
          <w:color w:val="0D0D0D" w:themeColor="text1" w:themeTint="F2"/>
          <w:u w:val="single"/>
          <w:lang w:eastAsia="ru-RU"/>
        </w:rPr>
        <w:t>На оказание услуг связи по передаче данных, за исключением услуг связи по передаче данных для целей передачи голосовой информации:</w:t>
      </w:r>
    </w:p>
    <w:p w:rsidR="008C2D84" w:rsidRPr="008C2D84" w:rsidRDefault="008C2D84" w:rsidP="00B16D13">
      <w:pPr>
        <w:widowControl w:val="0"/>
        <w:numPr>
          <w:ilvl w:val="0"/>
          <w:numId w:val="17"/>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Лицензиат в соответствии с данной лицензией обязан обеспечить предоставление абоненту и (или) пользователю:</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а) доступа к сети связи лицензиата;</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б) соединений по сети передачи данных, за исключением соединений для целей передачи голосовой информации;</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в) доступа к услугам передачи данных, оказываемым другими операторами связи, сети передачи данных которых взаимодействуют с сетью связи лицензиата.</w:t>
      </w:r>
    </w:p>
    <w:p w:rsidR="00FF74C6" w:rsidRPr="008C2D84" w:rsidRDefault="008C2D84" w:rsidP="00B16D13">
      <w:pPr>
        <w:widowControl w:val="0"/>
        <w:numPr>
          <w:ilvl w:val="0"/>
          <w:numId w:val="17"/>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 xml:space="preserve"> Лицензиат обязан оказывать услуги связи в соответствии с правилами оказания услуг связи, утвержденными Правительством Российской Федерации.</w:t>
      </w:r>
    </w:p>
    <w:p w:rsidR="001D2645" w:rsidRDefault="008C2D84" w:rsidP="00B16D13">
      <w:pPr>
        <w:widowControl w:val="0"/>
        <w:numPr>
          <w:ilvl w:val="0"/>
          <w:numId w:val="17"/>
        </w:numPr>
        <w:tabs>
          <w:tab w:val="left" w:pos="1701"/>
          <w:tab w:val="left" w:pos="5954"/>
        </w:tabs>
        <w:spacing w:after="0" w:line="240" w:lineRule="auto"/>
        <w:ind w:firstLine="539"/>
        <w:jc w:val="both"/>
        <w:rPr>
          <w:rFonts w:ascii="Times New Roman" w:eastAsia="Times New Roman" w:hAnsi="Times New Roman" w:cs="Times New Roman"/>
          <w:b/>
          <w:i/>
          <w:color w:val="0D0D0D" w:themeColor="text1" w:themeTint="F2"/>
          <w:lang w:eastAsia="ru-RU"/>
        </w:rPr>
      </w:pPr>
      <w:r w:rsidRPr="00FF74C6">
        <w:rPr>
          <w:rFonts w:ascii="Times New Roman" w:eastAsia="Times New Roman" w:hAnsi="Times New Roman" w:cs="Times New Roman"/>
          <w:b/>
          <w:i/>
          <w:color w:val="0D0D0D" w:themeColor="text1" w:themeTint="F2"/>
          <w:lang w:eastAsia="ru-RU" w:bidi="ru-RU"/>
        </w:rPr>
        <w:t>Лицензиат обязан при оказании услуг связи соблюдать правила присоединения сетей электросвязи и их взаимодействия, утвержденные Правительством Российской Федерации, при присоединении сети передачи данных лицензиата к сети связи общего пользования, присоединении к сети передачи данных лиц</w:t>
      </w:r>
      <w:r w:rsidRPr="00AF77FC">
        <w:rPr>
          <w:rFonts w:ascii="Times New Roman" w:eastAsia="Times New Roman" w:hAnsi="Times New Roman" w:cs="Times New Roman"/>
          <w:b/>
          <w:i/>
          <w:color w:val="0D0D0D" w:themeColor="text1" w:themeTint="F2"/>
          <w:lang w:eastAsia="ru-RU" w:bidi="ru-RU"/>
        </w:rPr>
        <w:t>ензиата других сетей связи, осуществлении учета и пропуска трафика в сети передачи данных лицензиата, учета и пропуска трафика от (на) сетей связи других операторов.</w:t>
      </w:r>
    </w:p>
    <w:p w:rsidR="008C2D84" w:rsidRPr="008C2D84" w:rsidRDefault="008C2D84" w:rsidP="00B16D13">
      <w:pPr>
        <w:widowControl w:val="0"/>
        <w:numPr>
          <w:ilvl w:val="0"/>
          <w:numId w:val="17"/>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Лицензиат обязан в процессе оказания услуг в соответствии с данной лицензией выполнять условия, установленные при выделении полос радиочастот и присвоении (назначении) радиочастоты или радиочастотного канала.</w:t>
      </w:r>
    </w:p>
    <w:p w:rsidR="008C2D84" w:rsidRPr="008C2D84" w:rsidRDefault="008C2D84" w:rsidP="00B16D13">
      <w:pPr>
        <w:widowControl w:val="0"/>
        <w:numPr>
          <w:ilvl w:val="0"/>
          <w:numId w:val="17"/>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Лицензиат обязан иметь соответствующую установленным Федеральным органом исполнительной власти в области связи нормативным требованиям к системам управления сетями связи систему управления своей сетью связи.</w:t>
      </w:r>
    </w:p>
    <w:p w:rsidR="008C2D84" w:rsidRPr="008C2D84" w:rsidRDefault="008C2D84" w:rsidP="00B16D13">
      <w:pPr>
        <w:widowControl w:val="0"/>
        <w:numPr>
          <w:ilvl w:val="0"/>
          <w:numId w:val="17"/>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 xml:space="preserve">Лицензиат обязан реализовать устанавливаемые Федеральным органом исполнительной власти в области связи по согласованию с уполномоченными государственными органами, осуществляющими оперативно-розыскную деятельность, требования к сетям и средствам связи для проведения оперативно-розыскных мероприятий, а </w:t>
      </w:r>
      <w:r w:rsidRPr="008C2D84">
        <w:rPr>
          <w:rFonts w:ascii="Times New Roman" w:eastAsia="Times New Roman" w:hAnsi="Times New Roman" w:cs="Times New Roman"/>
          <w:b/>
          <w:i/>
          <w:color w:val="0D0D0D" w:themeColor="text1" w:themeTint="F2"/>
          <w:lang w:eastAsia="ru-RU" w:bidi="ru-RU"/>
        </w:rPr>
        <w:lastRenderedPageBreak/>
        <w:t>также принимать меры по недопущению раскрытия организационных и тактических приемов проведения указанных мероприятий.</w:t>
      </w:r>
    </w:p>
    <w:p w:rsidR="008C2D84" w:rsidRPr="008C2D84" w:rsidRDefault="008C2D84" w:rsidP="00B16D13">
      <w:pPr>
        <w:widowControl w:val="0"/>
        <w:numPr>
          <w:ilvl w:val="0"/>
          <w:numId w:val="17"/>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Лицензиат не является оператором универсального обслуживания. Лицензионные требования по оказанию универсальных услуг в соответствии с договорами об условиях оказания универсальных услуг связи, заключенными с уполномоченным органом исполнительной власти не установлены.</w:t>
      </w:r>
    </w:p>
    <w:p w:rsidR="008C2D84" w:rsidRPr="008C2D84" w:rsidRDefault="008C2D84" w:rsidP="00B16D13">
      <w:pPr>
        <w:widowControl w:val="0"/>
        <w:numPr>
          <w:ilvl w:val="0"/>
          <w:numId w:val="17"/>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Лицензиат обязан предоставлять сведения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rsidR="008C2D84" w:rsidRPr="008C2D84" w:rsidRDefault="008C2D84" w:rsidP="00B16D13">
      <w:pPr>
        <w:widowControl w:val="0"/>
        <w:numPr>
          <w:ilvl w:val="0"/>
          <w:numId w:val="17"/>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Оказание услуг, предусмотренных настоящей лицензией, может сопровождаться предоставлением иных услуг, технологически неразрывно связанных с услугами связи по передаче данных, за исключением услуг связи по передаче данных для целей передачи голосовой информации и направленных на повышение их потребительской ценности, если для этого не требуется отдельной лицензии.</w:t>
      </w:r>
    </w:p>
    <w:p w:rsidR="008C2D84" w:rsidRPr="008C2D84" w:rsidRDefault="008C2D84" w:rsidP="008C2D84">
      <w:pPr>
        <w:jc w:val="both"/>
        <w:rPr>
          <w:rFonts w:ascii="Times New Roman" w:eastAsiaTheme="minorEastAsia" w:hAnsi="Times New Roman" w:cs="Times New Roman"/>
          <w:b/>
          <w:i/>
          <w:color w:val="0D0D0D" w:themeColor="text1" w:themeTint="F2"/>
          <w:lang w:eastAsia="ru-RU"/>
        </w:rPr>
      </w:pPr>
    </w:p>
    <w:p w:rsidR="001D2645" w:rsidRDefault="008C2D84" w:rsidP="008A34C7">
      <w:pPr>
        <w:jc w:val="both"/>
        <w:rPr>
          <w:rFonts w:ascii="Times New Roman" w:eastAsiaTheme="minorEastAsia" w:hAnsi="Times New Roman" w:cs="Times New Roman"/>
          <w:b/>
          <w:i/>
          <w:color w:val="0D0D0D" w:themeColor="text1" w:themeTint="F2"/>
          <w:u w:val="single"/>
          <w:lang w:eastAsia="ru-RU"/>
        </w:rPr>
      </w:pPr>
      <w:r w:rsidRPr="008C2D84">
        <w:rPr>
          <w:rFonts w:ascii="Times New Roman" w:eastAsiaTheme="minorEastAsia" w:hAnsi="Times New Roman" w:cs="Times New Roman"/>
          <w:b/>
          <w:i/>
          <w:color w:val="0D0D0D" w:themeColor="text1" w:themeTint="F2"/>
          <w:u w:val="single"/>
          <w:lang w:eastAsia="ru-RU"/>
        </w:rPr>
        <w:t>На оказание услуг связи по передаче данных для целей передачи голосовой информации: </w:t>
      </w:r>
    </w:p>
    <w:p w:rsidR="001D2645" w:rsidRDefault="00FF74C6" w:rsidP="00D80099">
      <w:pPr>
        <w:widowControl w:val="0"/>
        <w:spacing w:after="0" w:line="240" w:lineRule="auto"/>
        <w:jc w:val="both"/>
        <w:rPr>
          <w:rFonts w:ascii="Times New Roman" w:hAnsi="Times New Roman"/>
          <w:b/>
          <w:i/>
          <w:color w:val="0D0D0D" w:themeColor="text1" w:themeTint="F2"/>
        </w:rPr>
      </w:pPr>
      <w:r>
        <w:rPr>
          <w:rFonts w:ascii="Times New Roman" w:eastAsia="Times New Roman" w:hAnsi="Times New Roman" w:cs="Times New Roman"/>
          <w:b/>
          <w:i/>
          <w:color w:val="0D0D0D" w:themeColor="text1" w:themeTint="F2"/>
          <w:lang w:eastAsia="ru-RU" w:bidi="ru-RU"/>
        </w:rPr>
        <w:t xml:space="preserve">1. </w:t>
      </w:r>
      <w:r w:rsidR="008C2D84" w:rsidRPr="00E72745">
        <w:rPr>
          <w:rFonts w:ascii="Times New Roman" w:hAnsi="Times New Roman"/>
          <w:b/>
          <w:i/>
          <w:color w:val="0D0D0D" w:themeColor="text1" w:themeTint="F2"/>
        </w:rPr>
        <w:t>Лицензиат в соответствии с данной лицензией обязан обеспечить предоставление абоненту и (или) пользователю:</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а) доступа к сети связи лицензиата;</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б) соединений по сети передачи данных для целей передачи голосовой информации;</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в) доступа к услугам связи по передаче голосовой информации, оказываемым другими операторами связи, сети передачи данных которых взаимодействуют с сетью связи лицензиата.</w:t>
      </w:r>
    </w:p>
    <w:p w:rsidR="001D2645" w:rsidRDefault="00FF74C6" w:rsidP="00D80099">
      <w:pPr>
        <w:widowControl w:val="0"/>
        <w:spacing w:after="0" w:line="240" w:lineRule="auto"/>
        <w:jc w:val="both"/>
        <w:rPr>
          <w:rFonts w:ascii="Times New Roman" w:hAnsi="Times New Roman"/>
          <w:b/>
          <w:i/>
          <w:color w:val="0D0D0D" w:themeColor="text1" w:themeTint="F2"/>
        </w:rPr>
      </w:pPr>
      <w:r>
        <w:rPr>
          <w:rFonts w:ascii="Times New Roman" w:eastAsia="Times New Roman" w:hAnsi="Times New Roman" w:cs="Times New Roman"/>
          <w:b/>
          <w:i/>
          <w:color w:val="0D0D0D" w:themeColor="text1" w:themeTint="F2"/>
          <w:lang w:eastAsia="ru-RU" w:bidi="ru-RU"/>
        </w:rPr>
        <w:t xml:space="preserve">2. </w:t>
      </w:r>
      <w:r w:rsidR="008C2D84" w:rsidRPr="00E72745">
        <w:rPr>
          <w:rFonts w:ascii="Times New Roman" w:hAnsi="Times New Roman"/>
          <w:b/>
          <w:i/>
          <w:color w:val="0D0D0D" w:themeColor="text1" w:themeTint="F2"/>
        </w:rPr>
        <w:t>Лицензиат обязан оказывать услуги связи в соответствии с правилами оказания услуг связи, утвержденными Правительством Российской Федерации.</w:t>
      </w:r>
    </w:p>
    <w:p w:rsidR="001D2645" w:rsidRDefault="00FF74C6" w:rsidP="00D80099">
      <w:pPr>
        <w:widowControl w:val="0"/>
        <w:spacing w:after="0" w:line="240" w:lineRule="auto"/>
        <w:jc w:val="both"/>
        <w:rPr>
          <w:rFonts w:ascii="Times New Roman" w:hAnsi="Times New Roman"/>
          <w:b/>
          <w:i/>
          <w:color w:val="0D0D0D" w:themeColor="text1" w:themeTint="F2"/>
        </w:rPr>
      </w:pPr>
      <w:r>
        <w:rPr>
          <w:rFonts w:ascii="Times New Roman" w:eastAsia="Times New Roman" w:hAnsi="Times New Roman" w:cs="Times New Roman"/>
          <w:b/>
          <w:i/>
          <w:color w:val="0D0D0D" w:themeColor="text1" w:themeTint="F2"/>
          <w:lang w:eastAsia="ru-RU" w:bidi="ru-RU"/>
        </w:rPr>
        <w:t xml:space="preserve">3. </w:t>
      </w:r>
      <w:r w:rsidR="008C2D84" w:rsidRPr="00E72745">
        <w:rPr>
          <w:rFonts w:ascii="Times New Roman" w:hAnsi="Times New Roman"/>
          <w:b/>
          <w:i/>
          <w:color w:val="0D0D0D" w:themeColor="text1" w:themeTint="F2"/>
        </w:rPr>
        <w:t>Лицензиат обязан при оказании услуг связи соблюдать правила присоединения сетей электросвязи и их взаимодействия, утвержденные Правительством Российской Федерации, при присоединении сети передачи данных лицензиата к сети связи общего пользования, присоединении к сети передачи данных лицензиата других сетей связи, осуществлении учета и пропуска трафика в сети передачи данных лицензиата, учета и пропуска трафика от (на) сетей связи других операторов.</w:t>
      </w:r>
    </w:p>
    <w:p w:rsidR="001D2645" w:rsidRDefault="00FF74C6" w:rsidP="00D80099">
      <w:pPr>
        <w:widowControl w:val="0"/>
        <w:spacing w:after="0" w:line="240" w:lineRule="auto"/>
        <w:jc w:val="both"/>
        <w:rPr>
          <w:rFonts w:ascii="Times New Roman" w:hAnsi="Times New Roman"/>
          <w:b/>
          <w:i/>
          <w:color w:val="0D0D0D" w:themeColor="text1" w:themeTint="F2"/>
        </w:rPr>
      </w:pPr>
      <w:r>
        <w:rPr>
          <w:rFonts w:ascii="Times New Roman" w:eastAsia="Times New Roman" w:hAnsi="Times New Roman" w:cs="Times New Roman"/>
          <w:b/>
          <w:i/>
          <w:color w:val="0D0D0D" w:themeColor="text1" w:themeTint="F2"/>
          <w:lang w:eastAsia="ru-RU" w:bidi="ru-RU"/>
        </w:rPr>
        <w:t xml:space="preserve">4. </w:t>
      </w:r>
      <w:r w:rsidR="008C2D84" w:rsidRPr="00E72745">
        <w:rPr>
          <w:rFonts w:ascii="Times New Roman" w:hAnsi="Times New Roman"/>
          <w:b/>
          <w:i/>
          <w:color w:val="0D0D0D" w:themeColor="text1" w:themeTint="F2"/>
        </w:rPr>
        <w:t>Лицензиат обязан в процессе оказания услуг в соответствии с данной лицензией выполнять условия, установленные при выделении полос радиочастот и присвоении (назначении) радиочастоты или радиочастотного канала.</w:t>
      </w:r>
    </w:p>
    <w:p w:rsidR="001D2645" w:rsidRDefault="00FF74C6" w:rsidP="00D80099">
      <w:pPr>
        <w:widowControl w:val="0"/>
        <w:spacing w:after="0" w:line="240" w:lineRule="auto"/>
        <w:jc w:val="both"/>
        <w:rPr>
          <w:rFonts w:ascii="Times New Roman" w:hAnsi="Times New Roman"/>
          <w:b/>
          <w:i/>
          <w:color w:val="0D0D0D" w:themeColor="text1" w:themeTint="F2"/>
        </w:rPr>
      </w:pPr>
      <w:r>
        <w:rPr>
          <w:rFonts w:ascii="Times New Roman" w:eastAsia="Times New Roman" w:hAnsi="Times New Roman" w:cs="Times New Roman"/>
          <w:b/>
          <w:i/>
          <w:color w:val="0D0D0D" w:themeColor="text1" w:themeTint="F2"/>
          <w:lang w:eastAsia="ru-RU" w:bidi="ru-RU"/>
        </w:rPr>
        <w:t xml:space="preserve">5. </w:t>
      </w:r>
      <w:r w:rsidR="008C2D84" w:rsidRPr="00E72745">
        <w:rPr>
          <w:rFonts w:ascii="Times New Roman" w:hAnsi="Times New Roman"/>
          <w:b/>
          <w:i/>
          <w:color w:val="0D0D0D" w:themeColor="text1" w:themeTint="F2"/>
        </w:rPr>
        <w:t>Лицензиат обязан иметь соответствующую установленным Федеральным органом исполнительной власти в области связи нормативным требованиям к системам управления сетями связи систему управления своей сетью связи.</w:t>
      </w:r>
    </w:p>
    <w:p w:rsidR="001D2645" w:rsidRDefault="00FF74C6" w:rsidP="003B7CCA">
      <w:pPr>
        <w:widowControl w:val="0"/>
        <w:spacing w:after="0" w:line="240" w:lineRule="auto"/>
        <w:jc w:val="both"/>
        <w:rPr>
          <w:rFonts w:ascii="Times New Roman" w:eastAsia="Times New Roman" w:hAnsi="Times New Roman" w:cs="Times New Roman"/>
          <w:b/>
          <w:i/>
          <w:color w:val="0D0D0D" w:themeColor="text1" w:themeTint="F2"/>
          <w:lang w:eastAsia="ru-RU" w:bidi="ru-RU"/>
        </w:rPr>
      </w:pPr>
      <w:r>
        <w:rPr>
          <w:rFonts w:ascii="Times New Roman" w:eastAsia="Times New Roman" w:hAnsi="Times New Roman" w:cs="Times New Roman"/>
          <w:b/>
          <w:i/>
          <w:color w:val="0D0D0D" w:themeColor="text1" w:themeTint="F2"/>
          <w:lang w:eastAsia="ru-RU" w:bidi="ru-RU"/>
        </w:rPr>
        <w:t xml:space="preserve">6. </w:t>
      </w:r>
      <w:r w:rsidR="008C2D84" w:rsidRPr="008C2D84">
        <w:rPr>
          <w:rFonts w:ascii="Times New Roman" w:eastAsia="Times New Roman" w:hAnsi="Times New Roman" w:cs="Times New Roman"/>
          <w:b/>
          <w:i/>
          <w:color w:val="0D0D0D" w:themeColor="text1" w:themeTint="F2"/>
          <w:lang w:eastAsia="ru-RU" w:bidi="ru-RU"/>
        </w:rPr>
        <w:t>Лицензиат обязан реализовать устанавливаемые Федеральным органом исполнительной власти в области связи по согласованию с уполномоченными государственными органами, осуществляющими оперативно-розыскную деятельность, требования к сетям и средствам связи для проведения оперативно-розыскных мероприятий, а также принимать меры по недопущению раскрытия организационных и тактических приемов проведения указанных мероприятий.</w:t>
      </w:r>
    </w:p>
    <w:p w:rsidR="001D2645" w:rsidRDefault="00FF74C6" w:rsidP="003B7CCA">
      <w:pPr>
        <w:widowControl w:val="0"/>
        <w:spacing w:after="0" w:line="240" w:lineRule="auto"/>
        <w:jc w:val="both"/>
        <w:rPr>
          <w:rFonts w:ascii="Times New Roman" w:eastAsia="Times New Roman" w:hAnsi="Times New Roman" w:cs="Times New Roman"/>
          <w:b/>
          <w:i/>
          <w:color w:val="0D0D0D" w:themeColor="text1" w:themeTint="F2"/>
          <w:lang w:eastAsia="ru-RU" w:bidi="ru-RU"/>
        </w:rPr>
      </w:pPr>
      <w:r>
        <w:rPr>
          <w:rFonts w:ascii="Times New Roman" w:eastAsia="Times New Roman" w:hAnsi="Times New Roman" w:cs="Times New Roman"/>
          <w:b/>
          <w:i/>
          <w:color w:val="0D0D0D" w:themeColor="text1" w:themeTint="F2"/>
          <w:lang w:eastAsia="ru-RU" w:bidi="ru-RU"/>
        </w:rPr>
        <w:t xml:space="preserve">7. </w:t>
      </w:r>
      <w:r w:rsidR="008C2D84" w:rsidRPr="008C2D84">
        <w:rPr>
          <w:rFonts w:ascii="Times New Roman" w:eastAsia="Times New Roman" w:hAnsi="Times New Roman" w:cs="Times New Roman"/>
          <w:b/>
          <w:i/>
          <w:color w:val="0D0D0D" w:themeColor="text1" w:themeTint="F2"/>
          <w:lang w:eastAsia="ru-RU" w:bidi="ru-RU"/>
        </w:rPr>
        <w:t>Лицензиат не является оператором универсального обслуживания. Лицензионные требования по оказанию универсальных услуг в соответствии с договорами об условиях оказания универсальных услуг связи, заключенными с уполномоченным органом исполнительной власти не установлены.</w:t>
      </w:r>
    </w:p>
    <w:p w:rsidR="001D2645" w:rsidRDefault="00FF74C6" w:rsidP="003B7CCA">
      <w:pPr>
        <w:widowControl w:val="0"/>
        <w:spacing w:after="0" w:line="240" w:lineRule="auto"/>
        <w:jc w:val="both"/>
        <w:rPr>
          <w:rFonts w:ascii="Times New Roman" w:eastAsia="Times New Roman" w:hAnsi="Times New Roman" w:cs="Times New Roman"/>
          <w:b/>
          <w:i/>
          <w:color w:val="0D0D0D" w:themeColor="text1" w:themeTint="F2"/>
          <w:lang w:eastAsia="ru-RU" w:bidi="ru-RU"/>
        </w:rPr>
      </w:pPr>
      <w:r>
        <w:rPr>
          <w:rFonts w:ascii="Times New Roman" w:eastAsia="Times New Roman" w:hAnsi="Times New Roman" w:cs="Times New Roman"/>
          <w:b/>
          <w:i/>
          <w:color w:val="0D0D0D" w:themeColor="text1" w:themeTint="F2"/>
          <w:lang w:eastAsia="ru-RU" w:bidi="ru-RU"/>
        </w:rPr>
        <w:t xml:space="preserve">8. </w:t>
      </w:r>
      <w:r w:rsidR="008C2D84" w:rsidRPr="008C2D84">
        <w:rPr>
          <w:rFonts w:ascii="Times New Roman" w:eastAsia="Times New Roman" w:hAnsi="Times New Roman" w:cs="Times New Roman"/>
          <w:b/>
          <w:i/>
          <w:color w:val="0D0D0D" w:themeColor="text1" w:themeTint="F2"/>
          <w:lang w:eastAsia="ru-RU" w:bidi="ru-RU"/>
        </w:rPr>
        <w:t>Лицензиат обязан предоставлять сведения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rsidR="001D2645" w:rsidRDefault="00FF74C6" w:rsidP="003B7CCA">
      <w:pPr>
        <w:widowControl w:val="0"/>
        <w:spacing w:after="0" w:line="240" w:lineRule="auto"/>
        <w:jc w:val="both"/>
        <w:rPr>
          <w:rFonts w:ascii="Times New Roman" w:eastAsia="Times New Roman" w:hAnsi="Times New Roman" w:cs="Times New Roman"/>
          <w:b/>
          <w:i/>
          <w:color w:val="0D0D0D" w:themeColor="text1" w:themeTint="F2"/>
          <w:lang w:eastAsia="ru-RU" w:bidi="ru-RU"/>
        </w:rPr>
      </w:pPr>
      <w:r>
        <w:rPr>
          <w:rFonts w:ascii="Times New Roman" w:eastAsia="Times New Roman" w:hAnsi="Times New Roman" w:cs="Times New Roman"/>
          <w:b/>
          <w:i/>
          <w:color w:val="0D0D0D" w:themeColor="text1" w:themeTint="F2"/>
          <w:lang w:eastAsia="ru-RU" w:bidi="ru-RU"/>
        </w:rPr>
        <w:t xml:space="preserve">9. </w:t>
      </w:r>
      <w:r w:rsidR="008C2D84" w:rsidRPr="008C2D84">
        <w:rPr>
          <w:rFonts w:ascii="Times New Roman" w:eastAsia="Times New Roman" w:hAnsi="Times New Roman" w:cs="Times New Roman"/>
          <w:b/>
          <w:i/>
          <w:color w:val="0D0D0D" w:themeColor="text1" w:themeTint="F2"/>
          <w:lang w:eastAsia="ru-RU" w:bidi="ru-RU"/>
        </w:rPr>
        <w:t>Оказание услуг, предусмотренных настоящей лицензией, может сопровождаться предоставлением иных услуг, технологически неразрывно связанных с услугами связи по передаче данных, за исключением услуг связи по передаче данных для целей передачи голосовой информации и направленных на повышение их потребительской ценности, если для этого не требуется отдельной лицензии.</w:t>
      </w:r>
    </w:p>
    <w:p w:rsidR="008C2D84" w:rsidRPr="008C2D84" w:rsidRDefault="008C2D84" w:rsidP="008C2D84">
      <w:pPr>
        <w:widowControl w:val="0"/>
        <w:spacing w:after="0" w:line="331" w:lineRule="exact"/>
        <w:ind w:firstLine="540"/>
        <w:jc w:val="both"/>
        <w:rPr>
          <w:rFonts w:ascii="Times New Roman" w:eastAsia="Times New Roman" w:hAnsi="Times New Roman" w:cs="Times New Roman"/>
          <w:b/>
          <w:i/>
          <w:color w:val="0D0D0D" w:themeColor="text1" w:themeTint="F2"/>
          <w:u w:val="single"/>
          <w:lang w:eastAsia="ru-RU" w:bidi="ru-RU"/>
        </w:rPr>
      </w:pPr>
      <w:r w:rsidRPr="008C2D84">
        <w:rPr>
          <w:rFonts w:ascii="Times New Roman" w:eastAsia="Times New Roman" w:hAnsi="Times New Roman" w:cs="Times New Roman"/>
          <w:b/>
          <w:i/>
          <w:color w:val="0D0D0D" w:themeColor="text1" w:themeTint="F2"/>
          <w:u w:val="single"/>
          <w:lang w:eastAsia="ru-RU" w:bidi="ru-RU"/>
        </w:rPr>
        <w:lastRenderedPageBreak/>
        <w:t>На оказание услуг связи по предоставлению каналов связи:</w:t>
      </w:r>
    </w:p>
    <w:p w:rsidR="008C2D84" w:rsidRPr="008C2D84" w:rsidRDefault="008C2D84" w:rsidP="008C2D84">
      <w:pPr>
        <w:widowControl w:val="0"/>
        <w:spacing w:after="0" w:line="331" w:lineRule="exact"/>
        <w:ind w:firstLine="540"/>
        <w:jc w:val="both"/>
        <w:rPr>
          <w:rFonts w:ascii="Times New Roman" w:eastAsia="Times New Roman" w:hAnsi="Times New Roman" w:cs="Times New Roman"/>
          <w:b/>
          <w:i/>
          <w:color w:val="0D0D0D" w:themeColor="text1" w:themeTint="F2"/>
          <w:lang w:eastAsia="ru-RU" w:bidi="ru-RU"/>
        </w:rPr>
      </w:pPr>
    </w:p>
    <w:p w:rsidR="008C2D84" w:rsidRPr="008C2D84" w:rsidRDefault="008C2D84" w:rsidP="00B16D13">
      <w:pPr>
        <w:widowControl w:val="0"/>
        <w:numPr>
          <w:ilvl w:val="0"/>
          <w:numId w:val="19"/>
        </w:numPr>
        <w:spacing w:after="0" w:line="240" w:lineRule="auto"/>
        <w:ind w:left="0"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Лицензиат в соответствии с данной лицензией обязан обеспечить предоставление пользователю возможности передачи сообщений электросвязи по каналам связи, образованным линиями передачи сети связи лицензиата.</w:t>
      </w:r>
    </w:p>
    <w:p w:rsidR="008C2D84" w:rsidRPr="008C2D84" w:rsidRDefault="008C2D84" w:rsidP="00B16D13">
      <w:pPr>
        <w:widowControl w:val="0"/>
        <w:numPr>
          <w:ilvl w:val="0"/>
          <w:numId w:val="19"/>
        </w:numPr>
        <w:spacing w:after="0" w:line="240" w:lineRule="auto"/>
        <w:ind w:left="0"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 xml:space="preserve"> Лицензиат обязан в процессе оказания услуг в соответствии с данной лицензией выполнять условия, установленные при выделении полос радиочастот и присвоении (назначении) радиочастоты или радиочастотного канала.</w:t>
      </w:r>
    </w:p>
    <w:p w:rsidR="008C2D84" w:rsidRPr="008C2D84" w:rsidRDefault="008C2D84" w:rsidP="00B16D13">
      <w:pPr>
        <w:widowControl w:val="0"/>
        <w:numPr>
          <w:ilvl w:val="0"/>
          <w:numId w:val="19"/>
        </w:numPr>
        <w:spacing w:after="0" w:line="240" w:lineRule="auto"/>
        <w:ind w:left="0"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 xml:space="preserve"> Лицензиат обязан реализовать устанавливаемые Федеральным органом исполнительной власти в области связи по согласованию с уполномоченными государственными органами, осуществляющими оперативно-розыскную деятельность, требования к сетям и средствам связи для проведения оперативно-розыскных мероприятий, а также принимать меры по недопущению раскрытия организационных и тактических приемов проведения указанных мероприятий.</w:t>
      </w:r>
    </w:p>
    <w:p w:rsidR="008C2D84" w:rsidRPr="008C2D84" w:rsidRDefault="008C2D84" w:rsidP="00B16D13">
      <w:pPr>
        <w:widowControl w:val="0"/>
        <w:numPr>
          <w:ilvl w:val="0"/>
          <w:numId w:val="19"/>
        </w:numPr>
        <w:tabs>
          <w:tab w:val="left" w:pos="1026"/>
        </w:tabs>
        <w:spacing w:after="0" w:line="240" w:lineRule="auto"/>
        <w:ind w:left="0"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Лицензиат обязан предоставлять сведения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rsidR="008C2D84" w:rsidRPr="008C2D84" w:rsidRDefault="008C2D84" w:rsidP="00B16D13">
      <w:pPr>
        <w:widowControl w:val="0"/>
        <w:numPr>
          <w:ilvl w:val="0"/>
          <w:numId w:val="19"/>
        </w:numPr>
        <w:tabs>
          <w:tab w:val="left" w:pos="1026"/>
        </w:tabs>
        <w:spacing w:after="0" w:line="240" w:lineRule="auto"/>
        <w:ind w:left="0"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Оказание услуг, предусмотренных настоящей лицензией, может сопровождаться предоставлением иных услуг, технологически неразрывно связанных с услугами связи по предоставлению каналов связи и направленных на повышение их потребительской ценности, если для этого не требуется отдельной лицензии.</w:t>
      </w:r>
    </w:p>
    <w:p w:rsidR="008C2D84" w:rsidRPr="008C2D84" w:rsidRDefault="008C2D84" w:rsidP="008C2D84">
      <w:pPr>
        <w:widowControl w:val="0"/>
        <w:tabs>
          <w:tab w:val="left" w:pos="1026"/>
        </w:tabs>
        <w:spacing w:after="0" w:line="324" w:lineRule="exact"/>
        <w:ind w:firstLine="540"/>
        <w:jc w:val="both"/>
        <w:rPr>
          <w:rFonts w:ascii="Times New Roman" w:eastAsia="Times New Roman" w:hAnsi="Times New Roman" w:cs="Times New Roman"/>
          <w:color w:val="0D0D0D" w:themeColor="text1" w:themeTint="F2"/>
          <w:lang w:eastAsia="ru-RU" w:bidi="ru-RU"/>
        </w:rPr>
      </w:pPr>
    </w:p>
    <w:p w:rsidR="008C2D84" w:rsidRPr="008C2D84" w:rsidRDefault="008C2D84" w:rsidP="008C2D84">
      <w:pPr>
        <w:ind w:firstLine="540"/>
        <w:contextualSpacing/>
        <w:jc w:val="both"/>
        <w:rPr>
          <w:rFonts w:ascii="Times New Roman" w:eastAsiaTheme="minorEastAsia" w:hAnsi="Times New Roman" w:cs="Times New Roman"/>
          <w:b/>
          <w:i/>
          <w:color w:val="0D0D0D" w:themeColor="text1" w:themeTint="F2"/>
          <w:u w:val="single"/>
          <w:lang w:eastAsia="ru-RU"/>
        </w:rPr>
      </w:pPr>
      <w:r w:rsidRPr="008C2D84">
        <w:rPr>
          <w:rFonts w:ascii="Times New Roman" w:eastAsiaTheme="minorEastAsia" w:hAnsi="Times New Roman" w:cs="Times New Roman"/>
          <w:b/>
          <w:i/>
          <w:color w:val="0D0D0D" w:themeColor="text1" w:themeTint="F2"/>
          <w:u w:val="single"/>
          <w:lang w:eastAsia="ru-RU"/>
        </w:rPr>
        <w:t>На оказание услуг связи для целей кабельного вещания:</w:t>
      </w:r>
    </w:p>
    <w:p w:rsidR="008C2D84" w:rsidRPr="008C2D84" w:rsidRDefault="008C2D84" w:rsidP="00B16D13">
      <w:pPr>
        <w:widowControl w:val="0"/>
        <w:numPr>
          <w:ilvl w:val="0"/>
          <w:numId w:val="20"/>
        </w:numPr>
        <w:spacing w:after="0" w:line="240" w:lineRule="auto"/>
        <w:ind w:left="0"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Лицензиат в соответствии с данной лицензией обязан обеспечить предоставление абоненту:</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а) доступа к сети связи лицензиата;</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б) распространения (доставки) сигналов программ телевизионного вещания и (или) радиовещания по кабельной сети связи до пользовательского (оконечного) оборудования;</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в) абонентской линии в постоянное пользование;</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г)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2. Лицензиат обязан оказывать услуги связи в соответствии с правилами оказания услуг связи, утвержденными Правительством Российской Федерации.</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3. Лицензиат обязан при оказании услуг связи соблюдать правила присоединения сетей электросвязи и их взаимодействия, утвержденные Правительством Российской Федерации, при присоединении кабельной сети связи лицензиата к сети связи общего пользования, присоединении к кабельной сети связи лицензиата других сетей связи.</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4. Применение сети кабельного телевидения лицензиата должно осуществляться при условии выполнения норм на помехозащищенность и исключения помех РЭС, работающим в соответствии с “Таблицей распределения полос радиочастот между службами Российской Федерации в полосе частот от 3 кГц до 400 ГГц”.</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5. Лицензиат обязан иметь соответствующую установленным Федеральным органом исполнительной власти в области связи нормативным требованиям к системам управления сетями связи систему управления своей сетью связи.</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6. Оказание услуг связи в соответствии с данной лицензией допускается только при наличии лицензии (лицензий) на осуществление вещания и (или) при наличии договора (договоров) с лицензиатом-вещателем, за исключением случая, указанного в пункте 10 настоящих требований.</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 xml:space="preserve">7. Лицензиат обязан осуществлять в эксплуатируемых им сетях связи в неизменном виде за свой счет (без заключения договоров с вещателями обязательных общедоступных телеканалов и (или) радиоканалов и без взимания с них платы за трансляцию обязательных общедоступных телеканалов и (или) радиоканалов, а также без взимания платы с абонентов оператора связи за право просмотра и (или) прослушивания обязательных общедоступных </w:t>
      </w:r>
      <w:r w:rsidRPr="008C2D84">
        <w:rPr>
          <w:rFonts w:ascii="Times New Roman" w:eastAsia="Times New Roman" w:hAnsi="Times New Roman" w:cs="Times New Roman"/>
          <w:b/>
          <w:i/>
          <w:color w:val="0D0D0D" w:themeColor="text1" w:themeTint="F2"/>
          <w:lang w:eastAsia="ru-RU" w:bidi="ru-RU"/>
        </w:rPr>
        <w:lastRenderedPageBreak/>
        <w:t>телеканалов и (или) радиоканалов) трансляцию обязательных общедоступных телеканалов и (или) радиоканалов.</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8. Последовательность позиций общероссийских обязательных общедоступных телеканалов и (или) радиоканалов определяется Президентом Российской Федерации (с 1 позиции по 10 позицию для телеканалов и с 1 позиции по 3 позицию для радиоканалов), а для иных обязательных общедоступных телеканалов - по результатам проведения торгов (конкурса, аукциона) на право осуществления эфирного цифрового наземного вещания с использованием позиций в мультиплексах на всей территории Российской Федерации (с 11 позиции по 20 позицию для телеканалов).</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9. Лицензиат обязан предоставлять сведения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10. Оказание услуг, предусмотренных настоящей лицензией, может сопровождаться предоставлением иных услуг, технологически неразрывно связанных с услугами связи для целей кабельного вещания и направленных на повышение их потребительской ценности, если для этого не требуется отдельной лицензии.</w:t>
      </w:r>
    </w:p>
    <w:p w:rsidR="008C2D84" w:rsidRPr="008C2D84" w:rsidRDefault="008C2D84" w:rsidP="008C2D84">
      <w:pPr>
        <w:widowControl w:val="0"/>
        <w:spacing w:after="0" w:line="328" w:lineRule="exact"/>
        <w:ind w:firstLine="540"/>
        <w:jc w:val="both"/>
        <w:rPr>
          <w:rFonts w:ascii="Times New Roman" w:eastAsia="Times New Roman" w:hAnsi="Times New Roman" w:cs="Times New Roman"/>
          <w:b/>
          <w:i/>
          <w:color w:val="0D0D0D" w:themeColor="text1" w:themeTint="F2"/>
          <w:u w:val="single"/>
          <w:lang w:eastAsia="ru-RU" w:bidi="ru-RU"/>
        </w:rPr>
      </w:pPr>
      <w:r w:rsidRPr="008C2D84">
        <w:rPr>
          <w:rFonts w:ascii="Times New Roman" w:eastAsia="Times New Roman" w:hAnsi="Times New Roman" w:cs="Times New Roman"/>
          <w:b/>
          <w:i/>
          <w:color w:val="0D0D0D" w:themeColor="text1" w:themeTint="F2"/>
          <w:u w:val="single"/>
          <w:lang w:eastAsia="ru-RU" w:bidi="ru-RU"/>
        </w:rPr>
        <w:t>На оказание телематических услуг связи:</w:t>
      </w:r>
    </w:p>
    <w:p w:rsidR="001D2645" w:rsidRDefault="008C2D84" w:rsidP="00B16D13">
      <w:pPr>
        <w:widowControl w:val="0"/>
        <w:numPr>
          <w:ilvl w:val="0"/>
          <w:numId w:val="21"/>
        </w:numPr>
        <w:spacing w:after="0" w:line="240" w:lineRule="auto"/>
        <w:ind w:firstLine="539"/>
        <w:jc w:val="both"/>
        <w:rPr>
          <w:rFonts w:ascii="Times New Roman" w:hAnsi="Times New Roman"/>
          <w:b/>
          <w:i/>
          <w:color w:val="0D0D0D" w:themeColor="text1" w:themeTint="F2"/>
        </w:rPr>
      </w:pPr>
      <w:r w:rsidRPr="00E72745">
        <w:rPr>
          <w:rFonts w:ascii="Times New Roman" w:hAnsi="Times New Roman"/>
          <w:b/>
          <w:i/>
          <w:color w:val="0D0D0D" w:themeColor="text1" w:themeTint="F2"/>
        </w:rPr>
        <w:t>Лицензиат в соответствии с данной лицензией обязан обеспечить предоставление абоненту и (или) пользователю:</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а) доступа к сети связи лицензиата;</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б) доступа к информационным системам информационно-телекоммуникационных сетей, в том числе к сети Интернет;</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в) приема и передачи телематических электронных сообщений;</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г)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1D2645" w:rsidRDefault="00FF74C6" w:rsidP="00132BAF">
      <w:pPr>
        <w:widowControl w:val="0"/>
        <w:spacing w:after="0" w:line="240" w:lineRule="auto"/>
        <w:jc w:val="both"/>
        <w:rPr>
          <w:rFonts w:ascii="Times New Roman" w:eastAsia="Times New Roman" w:hAnsi="Times New Roman" w:cs="Times New Roman"/>
          <w:b/>
          <w:i/>
          <w:color w:val="0D0D0D" w:themeColor="text1" w:themeTint="F2"/>
          <w:lang w:eastAsia="ru-RU" w:bidi="ru-RU"/>
        </w:rPr>
      </w:pPr>
      <w:r>
        <w:rPr>
          <w:rFonts w:ascii="Times New Roman" w:eastAsia="Times New Roman" w:hAnsi="Times New Roman" w:cs="Times New Roman"/>
          <w:b/>
          <w:i/>
          <w:color w:val="0D0D0D" w:themeColor="text1" w:themeTint="F2"/>
          <w:lang w:eastAsia="ru-RU" w:bidi="ru-RU"/>
        </w:rPr>
        <w:t xml:space="preserve">2. </w:t>
      </w:r>
      <w:r w:rsidR="008C2D84" w:rsidRPr="008C2D84">
        <w:rPr>
          <w:rFonts w:ascii="Times New Roman" w:eastAsia="Times New Roman" w:hAnsi="Times New Roman" w:cs="Times New Roman"/>
          <w:b/>
          <w:i/>
          <w:color w:val="0D0D0D" w:themeColor="text1" w:themeTint="F2"/>
          <w:lang w:eastAsia="ru-RU" w:bidi="ru-RU"/>
        </w:rPr>
        <w:t>Лицензиат обязан оказывать услуги связи в соответствии с правилами оказания услуг связи, утвержденными Правительством Российской Федерации.</w:t>
      </w:r>
    </w:p>
    <w:p w:rsidR="001D2645" w:rsidRDefault="00FF74C6" w:rsidP="00132BAF">
      <w:pPr>
        <w:widowControl w:val="0"/>
        <w:spacing w:after="0" w:line="240" w:lineRule="auto"/>
        <w:jc w:val="both"/>
        <w:rPr>
          <w:rFonts w:ascii="Times New Roman" w:eastAsia="Times New Roman" w:hAnsi="Times New Roman" w:cs="Times New Roman"/>
          <w:b/>
          <w:i/>
          <w:color w:val="0D0D0D" w:themeColor="text1" w:themeTint="F2"/>
          <w:lang w:eastAsia="ru-RU" w:bidi="ru-RU"/>
        </w:rPr>
      </w:pPr>
      <w:r>
        <w:rPr>
          <w:rFonts w:ascii="Times New Roman" w:eastAsia="Times New Roman" w:hAnsi="Times New Roman" w:cs="Times New Roman"/>
          <w:b/>
          <w:i/>
          <w:color w:val="0D0D0D" w:themeColor="text1" w:themeTint="F2"/>
          <w:lang w:eastAsia="ru-RU" w:bidi="ru-RU"/>
        </w:rPr>
        <w:t xml:space="preserve">3. </w:t>
      </w:r>
      <w:r w:rsidR="008C2D84" w:rsidRPr="008C2D84">
        <w:rPr>
          <w:rFonts w:ascii="Times New Roman" w:eastAsia="Times New Roman" w:hAnsi="Times New Roman" w:cs="Times New Roman"/>
          <w:b/>
          <w:i/>
          <w:color w:val="0D0D0D" w:themeColor="text1" w:themeTint="F2"/>
          <w:lang w:eastAsia="ru-RU" w:bidi="ru-RU"/>
        </w:rPr>
        <w:t xml:space="preserve"> Лицензиат обязан при оказании услуг связи соблюдать правила присоединения сетей электросвязи и их взаимодействия, утвержденные Правительством Российской Федерации, при присоединении сети передачи данных лицензиата к сети связи общего пользования, присоединении к сети передачи данных лицензиата других сетей связи, осуществлении пропуска и учета трафика в сети передачи данных лицензиата, пропуска и учета трафика от (на) сетей связи других операторов.</w:t>
      </w:r>
    </w:p>
    <w:p w:rsidR="001D2645" w:rsidRDefault="00FF74C6" w:rsidP="00132BAF">
      <w:pPr>
        <w:widowControl w:val="0"/>
        <w:spacing w:after="0" w:line="240" w:lineRule="auto"/>
        <w:jc w:val="both"/>
        <w:rPr>
          <w:rFonts w:ascii="Times New Roman" w:eastAsia="Times New Roman" w:hAnsi="Times New Roman" w:cs="Times New Roman"/>
          <w:b/>
          <w:i/>
          <w:color w:val="0D0D0D" w:themeColor="text1" w:themeTint="F2"/>
          <w:lang w:eastAsia="ru-RU" w:bidi="ru-RU"/>
        </w:rPr>
      </w:pPr>
      <w:r>
        <w:rPr>
          <w:rFonts w:ascii="Times New Roman" w:eastAsia="Times New Roman" w:hAnsi="Times New Roman" w:cs="Times New Roman"/>
          <w:b/>
          <w:i/>
          <w:color w:val="0D0D0D" w:themeColor="text1" w:themeTint="F2"/>
          <w:lang w:eastAsia="ru-RU" w:bidi="ru-RU"/>
        </w:rPr>
        <w:t xml:space="preserve">4. </w:t>
      </w:r>
      <w:r w:rsidR="008C2D84" w:rsidRPr="008C2D84">
        <w:rPr>
          <w:rFonts w:ascii="Times New Roman" w:eastAsia="Times New Roman" w:hAnsi="Times New Roman" w:cs="Times New Roman"/>
          <w:b/>
          <w:i/>
          <w:color w:val="0D0D0D" w:themeColor="text1" w:themeTint="F2"/>
          <w:lang w:eastAsia="ru-RU" w:bidi="ru-RU"/>
        </w:rPr>
        <w:t>Лицензиат обязан в процессе оказания услуг в соответствии с данной лицензией выполнять условия, установленные при выделении полос радиочастот и присвоении (назначении) радиочастоты или радиочастотного канала.</w:t>
      </w:r>
    </w:p>
    <w:p w:rsidR="001D2645" w:rsidRDefault="00FF74C6" w:rsidP="00132BAF">
      <w:pPr>
        <w:widowControl w:val="0"/>
        <w:spacing w:after="0" w:line="240" w:lineRule="auto"/>
        <w:jc w:val="both"/>
        <w:rPr>
          <w:rFonts w:ascii="Times New Roman" w:eastAsia="Times New Roman" w:hAnsi="Times New Roman" w:cs="Times New Roman"/>
          <w:b/>
          <w:i/>
          <w:color w:val="0D0D0D" w:themeColor="text1" w:themeTint="F2"/>
          <w:lang w:eastAsia="ru-RU" w:bidi="ru-RU"/>
        </w:rPr>
      </w:pPr>
      <w:r>
        <w:rPr>
          <w:rFonts w:ascii="Times New Roman" w:eastAsia="Times New Roman" w:hAnsi="Times New Roman" w:cs="Times New Roman"/>
          <w:b/>
          <w:i/>
          <w:color w:val="0D0D0D" w:themeColor="text1" w:themeTint="F2"/>
          <w:lang w:eastAsia="ru-RU" w:bidi="ru-RU"/>
        </w:rPr>
        <w:t xml:space="preserve">5. </w:t>
      </w:r>
      <w:r w:rsidR="008C2D84" w:rsidRPr="008C2D84">
        <w:rPr>
          <w:rFonts w:ascii="Times New Roman" w:eastAsia="Times New Roman" w:hAnsi="Times New Roman" w:cs="Times New Roman"/>
          <w:b/>
          <w:i/>
          <w:color w:val="0D0D0D" w:themeColor="text1" w:themeTint="F2"/>
          <w:lang w:eastAsia="ru-RU" w:bidi="ru-RU"/>
        </w:rPr>
        <w:t>Лицензиат обязан реализовать устанавливаемые Федеральным органом исполнительной власти в области связи по согласованию с уполномоченными государственными органами, осуществляющими оперативно-розыскную деятельность, требования к сетям и средствам связи для проведения оперативно-розыскных мероприятий, а также принимать меры по недопущению раскрытия организационных и тактических приемов проведения указанных мероприятий.</w:t>
      </w:r>
    </w:p>
    <w:p w:rsidR="001D2645" w:rsidRDefault="00FF74C6" w:rsidP="00132BAF">
      <w:pPr>
        <w:widowControl w:val="0"/>
        <w:spacing w:after="0" w:line="240" w:lineRule="auto"/>
        <w:jc w:val="both"/>
        <w:rPr>
          <w:rFonts w:ascii="Times New Roman" w:eastAsia="Times New Roman" w:hAnsi="Times New Roman" w:cs="Times New Roman"/>
          <w:b/>
          <w:i/>
          <w:color w:val="0D0D0D" w:themeColor="text1" w:themeTint="F2"/>
          <w:lang w:eastAsia="ru-RU" w:bidi="ru-RU"/>
        </w:rPr>
      </w:pPr>
      <w:r>
        <w:rPr>
          <w:rFonts w:ascii="Times New Roman" w:eastAsia="Times New Roman" w:hAnsi="Times New Roman" w:cs="Times New Roman"/>
          <w:b/>
          <w:i/>
          <w:color w:val="0D0D0D" w:themeColor="text1" w:themeTint="F2"/>
          <w:lang w:eastAsia="ru-RU" w:bidi="ru-RU"/>
        </w:rPr>
        <w:t xml:space="preserve">6. </w:t>
      </w:r>
      <w:r w:rsidR="008C2D84" w:rsidRPr="008C2D84">
        <w:rPr>
          <w:rFonts w:ascii="Times New Roman" w:eastAsia="Times New Roman" w:hAnsi="Times New Roman" w:cs="Times New Roman"/>
          <w:b/>
          <w:i/>
          <w:color w:val="0D0D0D" w:themeColor="text1" w:themeTint="F2"/>
          <w:lang w:eastAsia="ru-RU" w:bidi="ru-RU"/>
        </w:rPr>
        <w:t>Лицензиат не является оператором универсального обслуживания. Лицензионные требования по оказанию универсальных услуг в соответствии с договорами об условиях оказания универсальных услуг связи, заключенными с уполномоченным органом исполнительной власти не установлены.</w:t>
      </w:r>
    </w:p>
    <w:p w:rsidR="001D2645" w:rsidRDefault="00FF74C6" w:rsidP="00132BAF">
      <w:pPr>
        <w:widowControl w:val="0"/>
        <w:spacing w:after="0" w:line="240" w:lineRule="auto"/>
        <w:jc w:val="both"/>
        <w:rPr>
          <w:rFonts w:ascii="Times New Roman" w:eastAsia="Times New Roman" w:hAnsi="Times New Roman" w:cs="Times New Roman"/>
          <w:b/>
          <w:i/>
          <w:color w:val="0D0D0D" w:themeColor="text1" w:themeTint="F2"/>
          <w:lang w:eastAsia="ru-RU" w:bidi="ru-RU"/>
        </w:rPr>
      </w:pPr>
      <w:r>
        <w:rPr>
          <w:rFonts w:ascii="Times New Roman" w:eastAsia="Times New Roman" w:hAnsi="Times New Roman" w:cs="Times New Roman"/>
          <w:b/>
          <w:i/>
          <w:color w:val="0D0D0D" w:themeColor="text1" w:themeTint="F2"/>
          <w:lang w:eastAsia="ru-RU" w:bidi="ru-RU"/>
        </w:rPr>
        <w:t xml:space="preserve">7. </w:t>
      </w:r>
      <w:r w:rsidR="008C2D84" w:rsidRPr="008C2D84">
        <w:rPr>
          <w:rFonts w:ascii="Times New Roman" w:eastAsia="Times New Roman" w:hAnsi="Times New Roman" w:cs="Times New Roman"/>
          <w:b/>
          <w:i/>
          <w:color w:val="0D0D0D" w:themeColor="text1" w:themeTint="F2"/>
          <w:lang w:eastAsia="ru-RU" w:bidi="ru-RU"/>
        </w:rPr>
        <w:t xml:space="preserve"> Лицензиат обязан предоставлять сведения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rsidR="001D2645" w:rsidRDefault="00FF74C6" w:rsidP="00132BAF">
      <w:pPr>
        <w:widowControl w:val="0"/>
        <w:spacing w:after="0" w:line="240" w:lineRule="auto"/>
        <w:jc w:val="both"/>
        <w:rPr>
          <w:rFonts w:ascii="Times New Roman" w:eastAsia="Times New Roman" w:hAnsi="Times New Roman" w:cs="Times New Roman"/>
          <w:b/>
          <w:i/>
          <w:color w:val="0D0D0D" w:themeColor="text1" w:themeTint="F2"/>
          <w:lang w:eastAsia="ru-RU" w:bidi="ru-RU"/>
        </w:rPr>
      </w:pPr>
      <w:r>
        <w:rPr>
          <w:rFonts w:ascii="Times New Roman" w:eastAsia="Times New Roman" w:hAnsi="Times New Roman" w:cs="Times New Roman"/>
          <w:b/>
          <w:i/>
          <w:color w:val="0D0D0D" w:themeColor="text1" w:themeTint="F2"/>
          <w:lang w:eastAsia="ru-RU" w:bidi="ru-RU"/>
        </w:rPr>
        <w:t xml:space="preserve">8. </w:t>
      </w:r>
      <w:r w:rsidR="008C2D84" w:rsidRPr="008C2D84">
        <w:rPr>
          <w:rFonts w:ascii="Times New Roman" w:eastAsia="Times New Roman" w:hAnsi="Times New Roman" w:cs="Times New Roman"/>
          <w:b/>
          <w:i/>
          <w:color w:val="0D0D0D" w:themeColor="text1" w:themeTint="F2"/>
          <w:lang w:eastAsia="ru-RU" w:bidi="ru-RU"/>
        </w:rPr>
        <w:t>Оказание услуг, предусмотренных настоящей лицензией, может сопровождаться предоставлением иных услуг, технологически неразрывно связанных с телематическими услугами связи и направленных на повышение их потребительской ценности, если для этого не требуется отдельной лицензии.</w:t>
      </w:r>
    </w:p>
    <w:p w:rsidR="008C2D84" w:rsidRPr="008C2D84" w:rsidRDefault="008C2D84" w:rsidP="008C2D84">
      <w:pPr>
        <w:widowControl w:val="0"/>
        <w:spacing w:after="0" w:line="328" w:lineRule="exact"/>
        <w:ind w:firstLine="540"/>
        <w:jc w:val="both"/>
        <w:rPr>
          <w:rFonts w:ascii="Times New Roman" w:eastAsia="Times New Roman" w:hAnsi="Times New Roman" w:cs="Times New Roman"/>
          <w:b/>
          <w:i/>
          <w:color w:val="0D0D0D" w:themeColor="text1" w:themeTint="F2"/>
          <w:u w:val="single"/>
          <w:lang w:eastAsia="ru-RU" w:bidi="ru-RU"/>
        </w:rPr>
      </w:pPr>
      <w:r w:rsidRPr="008C2D84">
        <w:rPr>
          <w:rFonts w:ascii="Times New Roman" w:eastAsia="Times New Roman" w:hAnsi="Times New Roman" w:cs="Times New Roman"/>
          <w:b/>
          <w:i/>
          <w:color w:val="0D0D0D" w:themeColor="text1" w:themeTint="F2"/>
          <w:u w:val="single"/>
          <w:lang w:eastAsia="ru-RU" w:bidi="ru-RU"/>
        </w:rPr>
        <w:lastRenderedPageBreak/>
        <w:t>На оказание услуг связи для целей проводного радиовещания:</w:t>
      </w:r>
    </w:p>
    <w:p w:rsidR="008C2D84" w:rsidRPr="008C2D84" w:rsidRDefault="008C2D84" w:rsidP="008C2D84">
      <w:pPr>
        <w:widowControl w:val="0"/>
        <w:spacing w:after="0" w:line="328" w:lineRule="exact"/>
        <w:ind w:firstLine="540"/>
        <w:jc w:val="both"/>
        <w:rPr>
          <w:rFonts w:ascii="Times New Roman" w:eastAsia="Times New Roman" w:hAnsi="Times New Roman" w:cs="Times New Roman"/>
          <w:b/>
          <w:i/>
          <w:color w:val="0D0D0D" w:themeColor="text1" w:themeTint="F2"/>
          <w:lang w:eastAsia="ru-RU" w:bidi="ru-RU"/>
        </w:rPr>
      </w:pPr>
    </w:p>
    <w:p w:rsidR="008C2D84" w:rsidRPr="008C2D84" w:rsidRDefault="008C2D84" w:rsidP="00B16D13">
      <w:pPr>
        <w:widowControl w:val="0"/>
        <w:numPr>
          <w:ilvl w:val="0"/>
          <w:numId w:val="22"/>
        </w:numPr>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Лицензиат в соответствии с данной лицензией обязан обеспечить предоставление абоненту и (или) пользователю:</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а) доступа к сети связи лицензиата;</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б) распространения (доставки) сигналов звуковой программы (программ) по сети проводного вещания до пользовательского (оконечного) оборудования;</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в)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8C2D84" w:rsidRPr="008C2D84" w:rsidRDefault="008C2D84" w:rsidP="00B16D13">
      <w:pPr>
        <w:widowControl w:val="0"/>
        <w:numPr>
          <w:ilvl w:val="0"/>
          <w:numId w:val="22"/>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 xml:space="preserve"> Лицензиат обязан оказывать услуги связи в соответствии с правилами оказания услуг связи, утвержденными Правительством Российской Федерации.</w:t>
      </w:r>
    </w:p>
    <w:p w:rsidR="008C2D84" w:rsidRPr="008C2D84" w:rsidRDefault="008C2D84" w:rsidP="00B16D13">
      <w:pPr>
        <w:widowControl w:val="0"/>
        <w:numPr>
          <w:ilvl w:val="0"/>
          <w:numId w:val="22"/>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 xml:space="preserve"> Лицензиат обязан при оказании услуг связи соблюдать правила присоединения сетей электросвязи и их взаимодействия, утвержденные Правительством Российской Федерации, при присоединении сети проводного вещания лицензиата к сети связи общего пользования, присоединении к сети проводного вещания лицензиата других сетей связи.</w:t>
      </w:r>
    </w:p>
    <w:p w:rsidR="008C2D84" w:rsidRPr="008C2D84" w:rsidRDefault="008C2D84" w:rsidP="00B16D13">
      <w:pPr>
        <w:widowControl w:val="0"/>
        <w:numPr>
          <w:ilvl w:val="0"/>
          <w:numId w:val="22"/>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Лицензиат обязан иметь соответствующую установленным Федеральным органом исполнительной власти в области связи нормативным требованиям к</w:t>
      </w:r>
      <w:r w:rsidRPr="008C2D84">
        <w:rPr>
          <w:rFonts w:ascii="Times New Roman" w:eastAsia="Times New Roman" w:hAnsi="Times New Roman" w:cs="Times New Roman"/>
          <w:b/>
          <w:i/>
          <w:color w:val="0D0D0D" w:themeColor="text1" w:themeTint="F2"/>
          <w:lang w:eastAsia="ru-RU"/>
        </w:rPr>
        <w:t xml:space="preserve"> </w:t>
      </w:r>
      <w:r w:rsidRPr="008C2D84">
        <w:rPr>
          <w:rFonts w:ascii="Times New Roman" w:eastAsia="Times New Roman" w:hAnsi="Times New Roman" w:cs="Times New Roman"/>
          <w:b/>
          <w:i/>
          <w:color w:val="0D0D0D" w:themeColor="text1" w:themeTint="F2"/>
          <w:lang w:eastAsia="ru-RU" w:bidi="ru-RU"/>
        </w:rPr>
        <w:t>системам управления сетями связи систему управления своей сетью связи.</w:t>
      </w:r>
    </w:p>
    <w:p w:rsidR="008C2D84" w:rsidRPr="008C2D84" w:rsidRDefault="008C2D84" w:rsidP="00B16D13">
      <w:pPr>
        <w:widowControl w:val="0"/>
        <w:numPr>
          <w:ilvl w:val="0"/>
          <w:numId w:val="22"/>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Оказание услуг связи в соответствии с данной лицензией допускается только при наличии лицензии (лицензий) на осуществление вещания и (или) при наличии договора (договоров) на оказание услуг связи с лицензиатом</w:t>
      </w:r>
      <w:r w:rsidR="000B7F1B">
        <w:rPr>
          <w:rFonts w:ascii="Times New Roman" w:eastAsia="Times New Roman" w:hAnsi="Times New Roman" w:cs="Times New Roman"/>
          <w:b/>
          <w:i/>
          <w:color w:val="0D0D0D" w:themeColor="text1" w:themeTint="F2"/>
          <w:lang w:eastAsia="ru-RU" w:bidi="ru-RU"/>
        </w:rPr>
        <w:t xml:space="preserve"> </w:t>
      </w:r>
      <w:r w:rsidRPr="008C2D84">
        <w:rPr>
          <w:rFonts w:ascii="Times New Roman" w:eastAsia="Times New Roman" w:hAnsi="Times New Roman" w:cs="Times New Roman"/>
          <w:b/>
          <w:i/>
          <w:color w:val="0D0D0D" w:themeColor="text1" w:themeTint="F2"/>
          <w:lang w:eastAsia="ru-RU" w:bidi="ru-RU"/>
        </w:rPr>
        <w:t>- вещателем.</w:t>
      </w:r>
    </w:p>
    <w:p w:rsidR="008C2D84" w:rsidRPr="008C2D84" w:rsidRDefault="008C2D84" w:rsidP="00B16D13">
      <w:pPr>
        <w:widowControl w:val="0"/>
        <w:numPr>
          <w:ilvl w:val="0"/>
          <w:numId w:val="22"/>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Лицензиат обязан предоставлять сведения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rsidR="008C2D84" w:rsidRPr="008C2D84" w:rsidRDefault="008C2D84" w:rsidP="00B16D13">
      <w:pPr>
        <w:widowControl w:val="0"/>
        <w:numPr>
          <w:ilvl w:val="0"/>
          <w:numId w:val="22"/>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rPr>
        <w:t xml:space="preserve">Оказание услуг, предусмотренных </w:t>
      </w:r>
      <w:r w:rsidRPr="008C2D84">
        <w:rPr>
          <w:rFonts w:ascii="Times New Roman" w:eastAsia="Times New Roman" w:hAnsi="Times New Roman" w:cs="Times New Roman"/>
          <w:b/>
          <w:i/>
          <w:color w:val="0D0D0D" w:themeColor="text1" w:themeTint="F2"/>
          <w:lang w:eastAsia="ru-RU" w:bidi="ru-RU"/>
        </w:rPr>
        <w:t>настоящей лицензией, может</w:t>
      </w:r>
      <w:r w:rsidRPr="008C2D84">
        <w:rPr>
          <w:rFonts w:ascii="Times New Roman" w:eastAsia="Times New Roman" w:hAnsi="Times New Roman" w:cs="Times New Roman"/>
          <w:b/>
          <w:i/>
          <w:color w:val="0D0D0D" w:themeColor="text1" w:themeTint="F2"/>
          <w:lang w:eastAsia="ru-RU"/>
        </w:rPr>
        <w:t xml:space="preserve"> </w:t>
      </w:r>
      <w:r w:rsidRPr="008C2D84">
        <w:rPr>
          <w:rFonts w:ascii="Times New Roman" w:eastAsia="Times New Roman" w:hAnsi="Times New Roman" w:cs="Times New Roman"/>
          <w:b/>
          <w:i/>
          <w:color w:val="0D0D0D" w:themeColor="text1" w:themeTint="F2"/>
          <w:lang w:eastAsia="ru-RU" w:bidi="ru-RU"/>
        </w:rPr>
        <w:t>сопровождаться предоставлением иных услуг, технологически неразрывно связанных с услугами связи для целей проводного радиовещания и направленных на повышение их потребительской ценности, если для этого не требуется отдельной лицензии.</w:t>
      </w:r>
    </w:p>
    <w:p w:rsidR="008C2D84" w:rsidRPr="008C2D84" w:rsidRDefault="008C2D84" w:rsidP="008C2D84">
      <w:pPr>
        <w:ind w:firstLine="540"/>
        <w:contextualSpacing/>
        <w:jc w:val="both"/>
        <w:rPr>
          <w:rFonts w:ascii="Times New Roman" w:eastAsiaTheme="minorEastAsia" w:hAnsi="Times New Roman" w:cs="Times New Roman"/>
          <w:b/>
          <w:i/>
          <w:color w:val="0D0D0D" w:themeColor="text1" w:themeTint="F2"/>
          <w:lang w:eastAsia="ru-RU"/>
        </w:rPr>
      </w:pPr>
    </w:p>
    <w:p w:rsidR="008C2D84" w:rsidRPr="008C2D84" w:rsidRDefault="008C2D84" w:rsidP="008C2D84">
      <w:pPr>
        <w:ind w:firstLine="540"/>
        <w:contextualSpacing/>
        <w:jc w:val="both"/>
        <w:rPr>
          <w:rFonts w:ascii="Times New Roman" w:eastAsiaTheme="minorEastAsia" w:hAnsi="Times New Roman" w:cs="Times New Roman"/>
          <w:b/>
          <w:i/>
          <w:color w:val="0D0D0D" w:themeColor="text1" w:themeTint="F2"/>
          <w:u w:val="single"/>
          <w:lang w:eastAsia="ru-RU"/>
        </w:rPr>
      </w:pPr>
      <w:r w:rsidRPr="008C2D84">
        <w:rPr>
          <w:rFonts w:ascii="Times New Roman" w:eastAsiaTheme="minorEastAsia" w:hAnsi="Times New Roman" w:cs="Times New Roman"/>
          <w:b/>
          <w:i/>
          <w:color w:val="0D0D0D" w:themeColor="text1" w:themeTint="F2"/>
          <w:u w:val="single"/>
          <w:lang w:eastAsia="ru-RU"/>
        </w:rPr>
        <w:t>На оказание услуг внутризоновой телефонной связи:</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1. Лицензиат в соответствии с данной лицензией обязан обеспечить предоставление абоненту и</w:t>
      </w:r>
      <w:r w:rsidR="000B7F1B">
        <w:rPr>
          <w:rFonts w:ascii="Times New Roman" w:eastAsiaTheme="minorEastAsia" w:hAnsi="Times New Roman" w:cs="Times New Roman"/>
          <w:b/>
          <w:i/>
          <w:color w:val="0D0D0D" w:themeColor="text1" w:themeTint="F2"/>
          <w:lang w:eastAsia="ru-RU"/>
        </w:rPr>
        <w:t xml:space="preserve"> </w:t>
      </w:r>
      <w:r w:rsidRPr="008C2D84">
        <w:rPr>
          <w:rFonts w:ascii="Times New Roman" w:eastAsiaTheme="minorEastAsia" w:hAnsi="Times New Roman" w:cs="Times New Roman"/>
          <w:b/>
          <w:i/>
          <w:color w:val="0D0D0D" w:themeColor="text1" w:themeTint="F2"/>
          <w:lang w:eastAsia="ru-RU"/>
        </w:rPr>
        <w:t>(или) пользователю:</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а)  внутризоновых телефонных соединений для:</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передачи голосовой информации;</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передачи факсимильных сообщений;</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передачи данных;</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б) доступа к телематическим услугам связи по передаче данных, за исключением услуг связи по передаче данных для целей передачи голосовой информации;</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в) доступа к системе информационно-справочного обслуживания.</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2. Лицензиат обязан оказывать услуги связи в соответствии с правилами оказания услуг связи, утвержденными Правительством Российской Федерации.</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3. Лицензиат обязан при оказании услуг связи соблюдать правила присоединения сетей электросвязи и их взаимодействия, утвержденные правительством Российской Федерации, при присоединении сети (сетей) зоновой телефонной связи лицензиата к сети связи общего пользования, присоединении к сети (сетям) зоновой телефонной связи лицензиата других сетей связи, осуществлении учета и пропуска трафика в сети (сетях) зоновой телефонной связи лицензиата, учета и пропуска трафика от (на) сетей связи других операторов.</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4. Лицензиат обязан в процессе оказания услуг в соответствии с данной лицензией выполнять условия, установленные при выделении полос радиочастот и присвоении (назначении) радиочастоты или радиочастотного канала.</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bidi="ru-RU"/>
        </w:rPr>
      </w:pPr>
      <w:r w:rsidRPr="008C2D84">
        <w:rPr>
          <w:rFonts w:ascii="Times New Roman" w:eastAsiaTheme="minorEastAsia" w:hAnsi="Times New Roman" w:cs="Times New Roman"/>
          <w:b/>
          <w:i/>
          <w:color w:val="0D0D0D" w:themeColor="text1" w:themeTint="F2"/>
          <w:lang w:eastAsia="ru-RU"/>
        </w:rPr>
        <w:t xml:space="preserve">5. </w:t>
      </w:r>
      <w:r w:rsidRPr="008C2D84">
        <w:rPr>
          <w:rFonts w:ascii="Times New Roman" w:eastAsiaTheme="minorEastAsia" w:hAnsi="Times New Roman" w:cs="Times New Roman"/>
          <w:b/>
          <w:i/>
          <w:color w:val="0D0D0D" w:themeColor="text1" w:themeTint="F2"/>
          <w:lang w:eastAsia="ru-RU" w:bidi="ru-RU"/>
        </w:rPr>
        <w:t>Лицензиат обязан иметь соответствующую установленным Федеральным органом исполнительной власти в области связи нормативным требованиям к</w:t>
      </w:r>
      <w:r w:rsidRPr="008C2D84">
        <w:rPr>
          <w:rFonts w:ascii="Times New Roman" w:eastAsiaTheme="minorEastAsia" w:hAnsi="Times New Roman" w:cs="Times New Roman"/>
          <w:b/>
          <w:i/>
          <w:color w:val="0D0D0D" w:themeColor="text1" w:themeTint="F2"/>
          <w:lang w:eastAsia="ru-RU"/>
        </w:rPr>
        <w:t xml:space="preserve"> </w:t>
      </w:r>
      <w:r w:rsidRPr="008C2D84">
        <w:rPr>
          <w:rFonts w:ascii="Times New Roman" w:eastAsiaTheme="minorEastAsia" w:hAnsi="Times New Roman" w:cs="Times New Roman"/>
          <w:b/>
          <w:i/>
          <w:color w:val="0D0D0D" w:themeColor="text1" w:themeTint="F2"/>
          <w:lang w:eastAsia="ru-RU" w:bidi="ru-RU"/>
        </w:rPr>
        <w:t>системам управления сетями связи систему управления своей сетью связи.</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bidi="ru-RU"/>
        </w:rPr>
      </w:pPr>
      <w:r w:rsidRPr="008C2D84">
        <w:rPr>
          <w:rFonts w:ascii="Times New Roman" w:eastAsiaTheme="minorEastAsia" w:hAnsi="Times New Roman" w:cs="Times New Roman"/>
          <w:b/>
          <w:i/>
          <w:color w:val="0D0D0D" w:themeColor="text1" w:themeTint="F2"/>
          <w:lang w:eastAsia="ru-RU" w:bidi="ru-RU"/>
        </w:rPr>
        <w:lastRenderedPageBreak/>
        <w:t>6. Лицензиат обязан реализовать устанавливаемые Федеральным органом исполнительной власти в области связи по согласованию с уполномоченными государственными органами, осуществляющими оперативно-розыскную деятельность, требования к сетям и средствам связи для проведения оперативно-розыскных мероприятий, а также принимать меры по недопущению раскрытия организационных и тактических приемов проведения указанных</w:t>
      </w:r>
      <w:r w:rsidRPr="008C2D84">
        <w:rPr>
          <w:rFonts w:ascii="Times New Roman" w:eastAsiaTheme="minorEastAsia" w:hAnsi="Times New Roman" w:cs="Times New Roman"/>
          <w:b/>
          <w:i/>
          <w:color w:val="0D0D0D" w:themeColor="text1" w:themeTint="F2"/>
          <w:lang w:eastAsia="ru-RU"/>
        </w:rPr>
        <w:t xml:space="preserve"> </w:t>
      </w:r>
      <w:r w:rsidRPr="008C2D84">
        <w:rPr>
          <w:rFonts w:ascii="Times New Roman" w:eastAsiaTheme="minorEastAsia" w:hAnsi="Times New Roman" w:cs="Times New Roman"/>
          <w:b/>
          <w:i/>
          <w:color w:val="0D0D0D" w:themeColor="text1" w:themeTint="F2"/>
          <w:lang w:eastAsia="ru-RU" w:bidi="ru-RU"/>
        </w:rPr>
        <w:t>мероприятий.</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bidi="ru-RU"/>
        </w:rPr>
      </w:pPr>
      <w:r w:rsidRPr="008C2D84">
        <w:rPr>
          <w:rFonts w:ascii="Times New Roman" w:eastAsiaTheme="minorEastAsia" w:hAnsi="Times New Roman" w:cs="Times New Roman"/>
          <w:b/>
          <w:i/>
          <w:color w:val="0D0D0D" w:themeColor="text1" w:themeTint="F2"/>
          <w:lang w:eastAsia="ru-RU" w:bidi="ru-RU"/>
        </w:rPr>
        <w:t>7. Лицензиат обязан предоставлять сведения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bidi="ru-RU"/>
        </w:rPr>
      </w:pPr>
      <w:r w:rsidRPr="008C2D84">
        <w:rPr>
          <w:rFonts w:ascii="Times New Roman" w:eastAsiaTheme="minorEastAsia" w:hAnsi="Times New Roman" w:cs="Times New Roman"/>
          <w:b/>
          <w:i/>
          <w:color w:val="0D0D0D" w:themeColor="text1" w:themeTint="F2"/>
          <w:lang w:eastAsia="ru-RU" w:bidi="ru-RU"/>
        </w:rPr>
        <w:t xml:space="preserve">8. </w:t>
      </w:r>
      <w:r w:rsidRPr="008C2D84">
        <w:rPr>
          <w:rFonts w:ascii="Times New Roman" w:eastAsiaTheme="minorEastAsia" w:hAnsi="Times New Roman" w:cs="Times New Roman"/>
          <w:b/>
          <w:i/>
          <w:color w:val="0D0D0D" w:themeColor="text1" w:themeTint="F2"/>
          <w:lang w:eastAsia="ru-RU"/>
        </w:rPr>
        <w:t xml:space="preserve">Оказание услуг, предусмотренных </w:t>
      </w:r>
      <w:r w:rsidRPr="008C2D84">
        <w:rPr>
          <w:rFonts w:ascii="Times New Roman" w:eastAsiaTheme="minorEastAsia" w:hAnsi="Times New Roman" w:cs="Times New Roman"/>
          <w:b/>
          <w:i/>
          <w:color w:val="0D0D0D" w:themeColor="text1" w:themeTint="F2"/>
          <w:lang w:eastAsia="ru-RU" w:bidi="ru-RU"/>
        </w:rPr>
        <w:t>настоящей лицензией, может</w:t>
      </w:r>
      <w:r w:rsidRPr="008C2D84">
        <w:rPr>
          <w:rFonts w:ascii="Times New Roman" w:eastAsiaTheme="minorEastAsia" w:hAnsi="Times New Roman" w:cs="Times New Roman"/>
          <w:b/>
          <w:i/>
          <w:color w:val="0D0D0D" w:themeColor="text1" w:themeTint="F2"/>
          <w:lang w:eastAsia="ru-RU"/>
        </w:rPr>
        <w:t xml:space="preserve"> </w:t>
      </w:r>
      <w:r w:rsidRPr="008C2D84">
        <w:rPr>
          <w:rFonts w:ascii="Times New Roman" w:eastAsiaTheme="minorEastAsia" w:hAnsi="Times New Roman" w:cs="Times New Roman"/>
          <w:b/>
          <w:i/>
          <w:color w:val="0D0D0D" w:themeColor="text1" w:themeTint="F2"/>
          <w:lang w:eastAsia="ru-RU" w:bidi="ru-RU"/>
        </w:rPr>
        <w:t>сопровождаться предоставлением иных услуг, технологически неразрывно связанных с услугами внутризоновой телефонной связи и направленных на повышение их потребительской ценности, если для этого не требуется отдельной лицензии.</w:t>
      </w:r>
    </w:p>
    <w:p w:rsidR="008C2D84" w:rsidRDefault="008C2D84" w:rsidP="008C2D84">
      <w:pPr>
        <w:autoSpaceDE w:val="0"/>
        <w:autoSpaceDN w:val="0"/>
        <w:adjustRightInd w:val="0"/>
        <w:spacing w:after="0" w:line="240" w:lineRule="auto"/>
        <w:ind w:firstLine="540"/>
        <w:jc w:val="both"/>
        <w:rPr>
          <w:rFonts w:ascii="Times New Roman" w:eastAsiaTheme="minorEastAsia" w:hAnsi="Times New Roman" w:cs="Times New Roman"/>
          <w:color w:val="0D0D0D" w:themeColor="text1" w:themeTint="F2"/>
          <w:lang w:eastAsia="ru-RU"/>
        </w:rPr>
      </w:pPr>
    </w:p>
    <w:p w:rsidR="008C2D84" w:rsidRPr="008C2D84" w:rsidRDefault="008C2D84" w:rsidP="008C2D84">
      <w:pPr>
        <w:widowControl w:val="0"/>
        <w:autoSpaceDE w:val="0"/>
        <w:autoSpaceDN w:val="0"/>
        <w:adjustRightInd w:val="0"/>
        <w:spacing w:after="0" w:line="240" w:lineRule="auto"/>
        <w:ind w:firstLine="540"/>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В соответствии со ст. 33 Федерального закона №126-ФЗ «О связи» от 07.07.2003, срок действия лицензии может быть продлен по заявлению лицензиата, направляемому в лицензирующий орган не позднее</w:t>
      </w:r>
      <w:r w:rsidR="00AF50FD">
        <w:rPr>
          <w:rFonts w:ascii="Times New Roman" w:eastAsiaTheme="minorEastAsia" w:hAnsi="Times New Roman" w:cs="Times New Roman"/>
          <w:b/>
          <w:i/>
          <w:color w:val="0D0D0D" w:themeColor="text1" w:themeTint="F2"/>
          <w:lang w:eastAsia="ru-RU"/>
        </w:rPr>
        <w:t>,</w:t>
      </w:r>
      <w:r w:rsidRPr="008C2D84">
        <w:rPr>
          <w:rFonts w:ascii="Times New Roman" w:eastAsiaTheme="minorEastAsia" w:hAnsi="Times New Roman" w:cs="Times New Roman"/>
          <w:b/>
          <w:i/>
          <w:color w:val="0D0D0D" w:themeColor="text1" w:themeTint="F2"/>
          <w:lang w:eastAsia="ru-RU"/>
        </w:rPr>
        <w:t xml:space="preserve"> чем за два месяца и не ранее чем за шесть месяцев до окончания срока действия лицензии. У Эмитента нет оснований полагать, что имеющиеся у него</w:t>
      </w:r>
      <w:r w:rsidR="00AF50FD">
        <w:rPr>
          <w:rFonts w:ascii="Times New Roman" w:eastAsiaTheme="minorEastAsia" w:hAnsi="Times New Roman" w:cs="Times New Roman"/>
          <w:b/>
          <w:i/>
          <w:color w:val="0D0D0D" w:themeColor="text1" w:themeTint="F2"/>
          <w:lang w:eastAsia="ru-RU"/>
        </w:rPr>
        <w:t xml:space="preserve"> и подконтрольных </w:t>
      </w:r>
      <w:r w:rsidR="00924C7C">
        <w:rPr>
          <w:rFonts w:ascii="Times New Roman" w:eastAsiaTheme="minorEastAsia" w:hAnsi="Times New Roman" w:cs="Times New Roman"/>
          <w:b/>
          <w:i/>
          <w:color w:val="0D0D0D" w:themeColor="text1" w:themeTint="F2"/>
          <w:lang w:eastAsia="ru-RU"/>
        </w:rPr>
        <w:t xml:space="preserve">ему </w:t>
      </w:r>
      <w:r w:rsidR="00AF50FD">
        <w:rPr>
          <w:rFonts w:ascii="Times New Roman" w:eastAsiaTheme="minorEastAsia" w:hAnsi="Times New Roman" w:cs="Times New Roman"/>
          <w:b/>
          <w:i/>
          <w:color w:val="0D0D0D" w:themeColor="text1" w:themeTint="F2"/>
          <w:lang w:eastAsia="ru-RU"/>
        </w:rPr>
        <w:t>организациях</w:t>
      </w:r>
      <w:r w:rsidRPr="008C2D84">
        <w:rPr>
          <w:rFonts w:ascii="Times New Roman" w:eastAsiaTheme="minorEastAsia" w:hAnsi="Times New Roman" w:cs="Times New Roman"/>
          <w:b/>
          <w:i/>
          <w:color w:val="0D0D0D" w:themeColor="text1" w:themeTint="F2"/>
          <w:lang w:eastAsia="ru-RU"/>
        </w:rPr>
        <w:t xml:space="preserve"> лицензии не будут своевременно продлены или могут быть приостановлены или отозваны.</w:t>
      </w:r>
    </w:p>
    <w:p w:rsidR="008C2D84" w:rsidRDefault="008C2D84" w:rsidP="008C2D84">
      <w:pPr>
        <w:autoSpaceDE w:val="0"/>
        <w:autoSpaceDN w:val="0"/>
        <w:adjustRightInd w:val="0"/>
        <w:spacing w:after="0" w:line="240" w:lineRule="auto"/>
        <w:ind w:firstLine="540"/>
        <w:jc w:val="both"/>
        <w:rPr>
          <w:rFonts w:ascii="Times New Roman" w:eastAsiaTheme="minorEastAsia" w:hAnsi="Times New Roman" w:cs="Times New Roman"/>
          <w:color w:val="0D0D0D" w:themeColor="text1" w:themeTint="F2"/>
          <w:lang w:eastAsia="ru-RU"/>
        </w:rPr>
      </w:pPr>
    </w:p>
    <w:p w:rsidR="008C2D84" w:rsidRPr="008C2D84" w:rsidRDefault="008C2D84" w:rsidP="008C2D84">
      <w:pPr>
        <w:autoSpaceDE w:val="0"/>
        <w:autoSpaceDN w:val="0"/>
        <w:adjustRightInd w:val="0"/>
        <w:spacing w:after="0" w:line="240" w:lineRule="auto"/>
        <w:ind w:firstLine="540"/>
        <w:jc w:val="both"/>
        <w:rPr>
          <w:rFonts w:ascii="Times New Roman" w:eastAsiaTheme="minorEastAsia" w:hAnsi="Times New Roman" w:cs="Times New Roman"/>
          <w:color w:val="0D0D0D" w:themeColor="text1" w:themeTint="F2"/>
          <w:lang w:eastAsia="ru-RU"/>
        </w:rPr>
      </w:pPr>
      <w:r>
        <w:rPr>
          <w:rFonts w:ascii="Times New Roman" w:eastAsiaTheme="minorEastAsia" w:hAnsi="Times New Roman" w:cs="Times New Roman"/>
          <w:color w:val="0D0D0D" w:themeColor="text1" w:themeTint="F2"/>
          <w:lang w:eastAsia="ru-RU"/>
        </w:rPr>
        <w:t>Л</w:t>
      </w:r>
      <w:r w:rsidRPr="008C2D84">
        <w:rPr>
          <w:rFonts w:ascii="Times New Roman" w:eastAsiaTheme="minorEastAsia" w:hAnsi="Times New Roman" w:cs="Times New Roman"/>
          <w:color w:val="0D0D0D" w:themeColor="text1" w:themeTint="F2"/>
          <w:lang w:eastAsia="ru-RU"/>
        </w:rPr>
        <w:t>юбые факторы, которые могут негативно сказаться на исполнении эмитентом либо подконтрольными ему организациями обязательств по лицензиям, и возможности их наступления.</w:t>
      </w:r>
    </w:p>
    <w:p w:rsidR="008C2D84" w:rsidRPr="008C2D84" w:rsidRDefault="008C2D84" w:rsidP="008C2D84">
      <w:pPr>
        <w:widowControl w:val="0"/>
        <w:autoSpaceDE w:val="0"/>
        <w:autoSpaceDN w:val="0"/>
        <w:adjustRightInd w:val="0"/>
        <w:spacing w:after="0" w:line="240" w:lineRule="auto"/>
        <w:ind w:firstLine="540"/>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Непредвиденные изменения в законодательстве, которые потребуют значительных финансовых вложений, не запланированных в бюджет, и значительных сроков на проведение организационно-технических мероприятий для реализации новых требований. Наступление обстоятельств непреодолимой силы (форс-мажорные обстоятельства).</w:t>
      </w:r>
    </w:p>
    <w:p w:rsidR="008C2D84" w:rsidRPr="008C2D84" w:rsidRDefault="008C2D84" w:rsidP="008C2D84">
      <w:pPr>
        <w:widowControl w:val="0"/>
        <w:autoSpaceDE w:val="0"/>
        <w:autoSpaceDN w:val="0"/>
        <w:adjustRightInd w:val="0"/>
        <w:spacing w:after="0" w:line="240" w:lineRule="auto"/>
        <w:ind w:firstLine="540"/>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 xml:space="preserve">Возможность наступления указанных факторов точному прогнозированию не поддается, однако </w:t>
      </w:r>
      <w:r w:rsidR="00700A17">
        <w:rPr>
          <w:rFonts w:ascii="Times New Roman" w:eastAsiaTheme="minorEastAsia" w:hAnsi="Times New Roman" w:cs="Times New Roman"/>
          <w:b/>
          <w:i/>
          <w:color w:val="0D0D0D" w:themeColor="text1" w:themeTint="F2"/>
          <w:lang w:eastAsia="ru-RU"/>
        </w:rPr>
        <w:t>Э</w:t>
      </w:r>
      <w:r w:rsidRPr="008C2D84">
        <w:rPr>
          <w:rFonts w:ascii="Times New Roman" w:eastAsiaTheme="minorEastAsia" w:hAnsi="Times New Roman" w:cs="Times New Roman"/>
          <w:b/>
          <w:i/>
          <w:color w:val="0D0D0D" w:themeColor="text1" w:themeTint="F2"/>
          <w:lang w:eastAsia="ru-RU"/>
        </w:rPr>
        <w:t xml:space="preserve">митент </w:t>
      </w:r>
      <w:r w:rsidR="00700A17">
        <w:rPr>
          <w:rFonts w:ascii="Times New Roman" w:eastAsiaTheme="minorEastAsia" w:hAnsi="Times New Roman" w:cs="Times New Roman"/>
          <w:b/>
          <w:i/>
          <w:color w:val="0D0D0D" w:themeColor="text1" w:themeTint="F2"/>
          <w:lang w:eastAsia="ru-RU"/>
        </w:rPr>
        <w:t>и подконтрольные ему организации предпринимаю</w:t>
      </w:r>
      <w:r w:rsidRPr="008C2D84">
        <w:rPr>
          <w:rFonts w:ascii="Times New Roman" w:eastAsiaTheme="minorEastAsia" w:hAnsi="Times New Roman" w:cs="Times New Roman"/>
          <w:b/>
          <w:i/>
          <w:color w:val="0D0D0D" w:themeColor="text1" w:themeTint="F2"/>
          <w:lang w:eastAsia="ru-RU"/>
        </w:rPr>
        <w:t>т все необходимые действия для минимизации риска их наступления.</w:t>
      </w:r>
    </w:p>
    <w:p w:rsidR="00DD707B" w:rsidRDefault="00DD707B">
      <w:pPr>
        <w:widowControl w:val="0"/>
        <w:autoSpaceDE w:val="0"/>
        <w:autoSpaceDN w:val="0"/>
        <w:adjustRightInd w:val="0"/>
        <w:spacing w:after="0" w:line="240" w:lineRule="auto"/>
        <w:jc w:val="both"/>
        <w:outlineLvl w:val="3"/>
        <w:rPr>
          <w:rFonts w:ascii="Times New Roman" w:hAnsi="Times New Roman" w:cs="Times New Roman"/>
          <w:b/>
          <w:sz w:val="24"/>
          <w:szCs w:val="24"/>
        </w:rPr>
      </w:pPr>
    </w:p>
    <w:p w:rsidR="00975F01" w:rsidRDefault="00975F01">
      <w:pPr>
        <w:widowControl w:val="0"/>
        <w:autoSpaceDE w:val="0"/>
        <w:autoSpaceDN w:val="0"/>
        <w:adjustRightInd w:val="0"/>
        <w:spacing w:after="0" w:line="240" w:lineRule="auto"/>
        <w:jc w:val="both"/>
        <w:outlineLvl w:val="3"/>
        <w:rPr>
          <w:rFonts w:ascii="Times New Roman" w:hAnsi="Times New Roman" w:cs="Times New Roman"/>
        </w:rPr>
      </w:pPr>
      <w:r>
        <w:rPr>
          <w:rFonts w:ascii="Times New Roman" w:hAnsi="Times New Roman" w:cs="Times New Roman"/>
        </w:rPr>
        <w:t>б) сети связи</w:t>
      </w:r>
    </w:p>
    <w:p w:rsidR="00975F01" w:rsidRDefault="00975F01">
      <w:pPr>
        <w:widowControl w:val="0"/>
        <w:autoSpaceDE w:val="0"/>
        <w:autoSpaceDN w:val="0"/>
        <w:adjustRightInd w:val="0"/>
        <w:spacing w:after="0" w:line="240" w:lineRule="auto"/>
        <w:jc w:val="both"/>
        <w:outlineLvl w:val="3"/>
        <w:rPr>
          <w:rFonts w:ascii="Times New Roman" w:hAnsi="Times New Roman" w:cs="Times New Roman"/>
        </w:rPr>
      </w:pPr>
      <w:r>
        <w:rPr>
          <w:rFonts w:ascii="Times New Roman" w:hAnsi="Times New Roman" w:cs="Times New Roman"/>
        </w:rPr>
        <w:t>Физические сети связи, которые использует эмитент либо подконтрольны</w:t>
      </w:r>
      <w:r w:rsidR="00140330">
        <w:rPr>
          <w:rFonts w:ascii="Times New Roman" w:hAnsi="Times New Roman" w:cs="Times New Roman"/>
        </w:rPr>
        <w:t>е ему организации для представления услуг связи. В случае аренды каналов связи указываются характеристики арендуемых каналов, арендодатели каналов и сроки, на которые заключены договоры аренды каналов связи:</w:t>
      </w:r>
    </w:p>
    <w:p w:rsidR="00975F01" w:rsidRPr="00140330" w:rsidRDefault="00140330">
      <w:pPr>
        <w:widowControl w:val="0"/>
        <w:autoSpaceDE w:val="0"/>
        <w:autoSpaceDN w:val="0"/>
        <w:adjustRightInd w:val="0"/>
        <w:spacing w:after="0" w:line="240" w:lineRule="auto"/>
        <w:jc w:val="both"/>
        <w:outlineLvl w:val="3"/>
        <w:rPr>
          <w:rFonts w:ascii="Times New Roman" w:eastAsiaTheme="minorEastAsia" w:hAnsi="Times New Roman" w:cs="Times New Roman"/>
          <w:b/>
          <w:i/>
          <w:color w:val="0D0D0D" w:themeColor="text1" w:themeTint="F2"/>
          <w:lang w:eastAsia="ru-RU"/>
        </w:rPr>
      </w:pPr>
      <w:r w:rsidRPr="00140330">
        <w:rPr>
          <w:rFonts w:ascii="Times New Roman" w:eastAsiaTheme="minorEastAsia" w:hAnsi="Times New Roman" w:cs="Times New Roman"/>
          <w:b/>
          <w:i/>
          <w:color w:val="0D0D0D" w:themeColor="text1" w:themeTint="F2"/>
          <w:lang w:eastAsia="ru-RU"/>
        </w:rPr>
        <w:t>Сведения приведены в п.б) Приложения 1 настоящего Проспекта ценных бумаг.</w:t>
      </w:r>
    </w:p>
    <w:p w:rsidR="00140330" w:rsidRDefault="00140330">
      <w:pPr>
        <w:widowControl w:val="0"/>
        <w:autoSpaceDE w:val="0"/>
        <w:autoSpaceDN w:val="0"/>
        <w:adjustRightInd w:val="0"/>
        <w:spacing w:after="0" w:line="240" w:lineRule="auto"/>
        <w:jc w:val="both"/>
        <w:outlineLvl w:val="3"/>
        <w:rPr>
          <w:rFonts w:ascii="Times New Roman" w:hAnsi="Times New Roman" w:cs="Times New Roman"/>
          <w:b/>
          <w:sz w:val="24"/>
          <w:szCs w:val="24"/>
        </w:rPr>
      </w:pPr>
    </w:p>
    <w:p w:rsidR="0050017B" w:rsidRPr="00A86434" w:rsidRDefault="0050017B">
      <w:pPr>
        <w:widowControl w:val="0"/>
        <w:autoSpaceDE w:val="0"/>
        <w:autoSpaceDN w:val="0"/>
        <w:adjustRightInd w:val="0"/>
        <w:spacing w:after="0" w:line="240" w:lineRule="auto"/>
        <w:jc w:val="both"/>
        <w:outlineLvl w:val="3"/>
        <w:rPr>
          <w:rFonts w:ascii="Times New Roman" w:hAnsi="Times New Roman" w:cs="Times New Roman"/>
          <w:b/>
          <w:sz w:val="24"/>
          <w:szCs w:val="24"/>
        </w:rPr>
      </w:pPr>
      <w:r w:rsidRPr="00A86434">
        <w:rPr>
          <w:rFonts w:ascii="Times New Roman" w:hAnsi="Times New Roman" w:cs="Times New Roman"/>
          <w:b/>
          <w:sz w:val="24"/>
          <w:szCs w:val="24"/>
        </w:rPr>
        <w:t>3.3. Планы будущей деятельности эмитента</w:t>
      </w:r>
    </w:p>
    <w:p w:rsidR="0050017B" w:rsidRPr="00FB28EF" w:rsidRDefault="0050017B">
      <w:pPr>
        <w:widowControl w:val="0"/>
        <w:autoSpaceDE w:val="0"/>
        <w:autoSpaceDN w:val="0"/>
        <w:adjustRightInd w:val="0"/>
        <w:spacing w:after="0" w:line="240" w:lineRule="auto"/>
        <w:jc w:val="both"/>
        <w:rPr>
          <w:rFonts w:ascii="Times New Roman" w:hAnsi="Times New Roman" w:cs="Times New Roman"/>
        </w:rPr>
      </w:pPr>
      <w:r w:rsidRPr="00140B70">
        <w:rPr>
          <w:rFonts w:ascii="Times New Roman" w:hAnsi="Times New Roman" w:cs="Times New Roman"/>
          <w:sz w:val="24"/>
          <w:szCs w:val="24"/>
        </w:rPr>
        <w:t xml:space="preserve">Дается краткое описание планов эмитента в отношении будущей деятельности и </w:t>
      </w:r>
      <w:r w:rsidRPr="00FB28EF">
        <w:rPr>
          <w:rFonts w:ascii="Times New Roman" w:hAnsi="Times New Roman" w:cs="Times New Roman"/>
        </w:rPr>
        <w:t>источников будущих доходов, в том числе планов, касающихся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w:t>
      </w:r>
    </w:p>
    <w:p w:rsidR="00410B2F" w:rsidRDefault="00410B2F" w:rsidP="00410B2F">
      <w:pPr>
        <w:spacing w:after="0" w:line="240" w:lineRule="auto"/>
        <w:ind w:firstLine="284"/>
        <w:jc w:val="both"/>
        <w:rPr>
          <w:rFonts w:ascii="Times New Roman" w:eastAsia="Times New Roman" w:hAnsi="Times New Roman" w:cs="Times New Roman"/>
          <w:b/>
          <w:i/>
          <w:lang w:eastAsia="ru-RU"/>
        </w:rPr>
      </w:pPr>
    </w:p>
    <w:p w:rsidR="00410B2F" w:rsidRPr="00D419ED" w:rsidRDefault="00410B2F" w:rsidP="00410B2F">
      <w:pPr>
        <w:spacing w:after="0" w:line="240" w:lineRule="auto"/>
        <w:ind w:firstLine="284"/>
        <w:jc w:val="both"/>
        <w:rPr>
          <w:rFonts w:ascii="Times New Roman" w:eastAsia="Times New Roman" w:hAnsi="Times New Roman" w:cs="Times New Roman"/>
          <w:b/>
          <w:i/>
          <w:lang w:eastAsia="ru-RU"/>
        </w:rPr>
      </w:pPr>
      <w:r w:rsidRPr="00D419ED">
        <w:rPr>
          <w:rFonts w:ascii="Times New Roman" w:eastAsia="Times New Roman" w:hAnsi="Times New Roman" w:cs="Times New Roman"/>
          <w:b/>
          <w:i/>
          <w:lang w:eastAsia="ru-RU"/>
        </w:rPr>
        <w:t>Эмитент и его дочерние общества (далее по тексту настоящего пункта совместно именуются «Компания») планирует продолжение осуществления деятельности на телекоммуникационном рынке Р</w:t>
      </w:r>
      <w:r w:rsidR="000B7F1B">
        <w:rPr>
          <w:rFonts w:ascii="Times New Roman" w:eastAsia="Times New Roman" w:hAnsi="Times New Roman" w:cs="Times New Roman"/>
          <w:b/>
          <w:i/>
          <w:lang w:eastAsia="ru-RU"/>
        </w:rPr>
        <w:t>оссийской Федерации</w:t>
      </w:r>
      <w:r w:rsidRPr="00D419ED">
        <w:rPr>
          <w:rFonts w:ascii="Times New Roman" w:eastAsia="Times New Roman" w:hAnsi="Times New Roman" w:cs="Times New Roman"/>
          <w:b/>
          <w:i/>
          <w:lang w:eastAsia="ru-RU"/>
        </w:rPr>
        <w:t xml:space="preserve"> посредством предоставления услуг Интернет, платного телевидения и телефонии корпоративным и частным клиентам. Свою деятельность Компания обеспечит за счет сформированного бизнес-портфеля в составе существующей сети филиалов и дочерних обществ. </w:t>
      </w:r>
    </w:p>
    <w:p w:rsidR="00410B2F" w:rsidRPr="00410B2F" w:rsidRDefault="00410B2F" w:rsidP="00410B2F">
      <w:pPr>
        <w:spacing w:after="0" w:line="240" w:lineRule="auto"/>
        <w:ind w:firstLine="284"/>
        <w:jc w:val="both"/>
        <w:rPr>
          <w:rFonts w:ascii="Times New Roman" w:eastAsia="Times New Roman" w:hAnsi="Times New Roman" w:cs="Times New Roman"/>
          <w:b/>
          <w:i/>
          <w:lang w:eastAsia="ru-RU"/>
        </w:rPr>
      </w:pPr>
      <w:r w:rsidRPr="00D419ED">
        <w:rPr>
          <w:rFonts w:ascii="Times New Roman" w:eastAsia="Times New Roman" w:hAnsi="Times New Roman" w:cs="Times New Roman"/>
          <w:b/>
          <w:i/>
          <w:lang w:eastAsia="ru-RU"/>
        </w:rPr>
        <w:t>Изменение основной деятельности Эмитента не планируется. Разработка новых видов</w:t>
      </w:r>
      <w:r w:rsidRPr="00410B2F">
        <w:rPr>
          <w:rFonts w:ascii="Times New Roman" w:eastAsia="Times New Roman" w:hAnsi="Times New Roman" w:cs="Times New Roman"/>
          <w:b/>
          <w:i/>
          <w:lang w:eastAsia="ru-RU"/>
        </w:rPr>
        <w:t xml:space="preserve"> услуг будет проводиться в соответствии с растущими потребностями рынка, увеличением скоростей передачи данных, развитием мобильного интернета, ростом потребляемого контента. </w:t>
      </w:r>
    </w:p>
    <w:p w:rsidR="00410B2F" w:rsidRPr="00410B2F" w:rsidRDefault="00410B2F" w:rsidP="00410B2F">
      <w:pPr>
        <w:spacing w:after="0" w:line="240" w:lineRule="auto"/>
        <w:ind w:firstLine="284"/>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lastRenderedPageBreak/>
        <w:t xml:space="preserve">Стратегическими приоритетами являются стабильный рост абонентской базы и выручки, создание локальных лидеров на региональных рынках, управление кредитным портфелем, обеспечение окупаемости инвестиций и дивидендного потока. </w:t>
      </w:r>
    </w:p>
    <w:p w:rsidR="00410B2F" w:rsidRPr="00410B2F" w:rsidRDefault="00410B2F" w:rsidP="00410B2F">
      <w:pPr>
        <w:spacing w:after="0" w:line="240" w:lineRule="auto"/>
        <w:ind w:firstLine="284"/>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Все услуги предоставляются клиентам на платформе запатентованной собственной технологии строительства широкополосной сети - Городская Универсальная Телекоммуникационная Сеть (ГУТС). ГУТС охватывает весь город, включая жилые районы и административный центр города. Это позволяет предоставлять телеком услуги в любой точке города, без посредников, предоставлять услуги по выделенным сетям связи для корпоративных клиентов, реализовывать городские социальные программы. ГУТС Компании построена исключительно по новейшей технологии с высоким проникновением оптической среды по типовому проектному решению – «оптика до дома» (FTTH). Компания планирует поддерживать и модернизировать текущую сеть в соответствии с потребностями рынка.</w:t>
      </w:r>
    </w:p>
    <w:p w:rsidR="00410B2F" w:rsidRPr="00410B2F" w:rsidRDefault="00410B2F" w:rsidP="00410B2F">
      <w:pPr>
        <w:spacing w:after="0" w:line="240" w:lineRule="auto"/>
        <w:ind w:firstLine="284"/>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Города присутствия Компании осваиваются путем органического роста, посредством самостоятельного строительства сети, что обеспечивает минимизацию инвестиционных затрат, сохранение единообразия применяемых решений и соблюдения выбранной технологии, а также высокое качество предоставляемых услуг. Также в рамках долгосрочного развития рассматриваются проекты приобретения сторонних операторов связи.</w:t>
      </w:r>
    </w:p>
    <w:p w:rsidR="00410B2F" w:rsidRPr="00410B2F" w:rsidRDefault="00410B2F" w:rsidP="00410B2F">
      <w:pPr>
        <w:spacing w:after="0" w:line="240" w:lineRule="auto"/>
        <w:ind w:firstLine="284"/>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 xml:space="preserve">На </w:t>
      </w:r>
      <w:r>
        <w:rPr>
          <w:rFonts w:ascii="Times New Roman" w:eastAsia="Times New Roman" w:hAnsi="Times New Roman" w:cs="Times New Roman"/>
          <w:b/>
          <w:i/>
          <w:lang w:eastAsia="ru-RU"/>
        </w:rPr>
        <w:t>дату утверждения Проспекта</w:t>
      </w:r>
      <w:r w:rsidRPr="00410B2F">
        <w:rPr>
          <w:rFonts w:ascii="Times New Roman" w:eastAsia="Times New Roman" w:hAnsi="Times New Roman" w:cs="Times New Roman"/>
          <w:b/>
          <w:i/>
          <w:lang w:eastAsia="ru-RU"/>
        </w:rPr>
        <w:t xml:space="preserve"> утверждена долгосрочная стратегия развития Компании, включающая реализацию следующих проектов: </w:t>
      </w:r>
    </w:p>
    <w:p w:rsidR="00410B2F" w:rsidRPr="00410B2F" w:rsidRDefault="00410B2F" w:rsidP="00BB7FA0">
      <w:pPr>
        <w:numPr>
          <w:ilvl w:val="0"/>
          <w:numId w:val="10"/>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Достройка монтированной емкости</w:t>
      </w:r>
      <w:r w:rsidR="00BF4028">
        <w:rPr>
          <w:rFonts w:ascii="Times New Roman" w:eastAsia="Times New Roman" w:hAnsi="Times New Roman" w:cs="Times New Roman"/>
          <w:b/>
          <w:i/>
          <w:lang w:eastAsia="ru-RU"/>
        </w:rPr>
        <w:t>;</w:t>
      </w:r>
      <w:r w:rsidRPr="00410B2F">
        <w:rPr>
          <w:rFonts w:ascii="Times New Roman" w:eastAsia="Times New Roman" w:hAnsi="Times New Roman" w:cs="Times New Roman"/>
          <w:b/>
          <w:i/>
          <w:lang w:eastAsia="ru-RU"/>
        </w:rPr>
        <w:t xml:space="preserve"> </w:t>
      </w:r>
    </w:p>
    <w:p w:rsidR="00410B2F" w:rsidRPr="00410B2F" w:rsidRDefault="00410B2F" w:rsidP="00BB7FA0">
      <w:pPr>
        <w:numPr>
          <w:ilvl w:val="0"/>
          <w:numId w:val="10"/>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Увеличение проникновения в существующей монтированной емкости</w:t>
      </w:r>
      <w:r w:rsidR="00BF4028">
        <w:rPr>
          <w:rFonts w:ascii="Times New Roman" w:eastAsia="Times New Roman" w:hAnsi="Times New Roman" w:cs="Times New Roman"/>
          <w:b/>
          <w:i/>
          <w:lang w:eastAsia="ru-RU"/>
        </w:rPr>
        <w:t>;</w:t>
      </w:r>
    </w:p>
    <w:p w:rsidR="00410B2F" w:rsidRPr="00410B2F" w:rsidRDefault="00410B2F" w:rsidP="00BB7FA0">
      <w:pPr>
        <w:numPr>
          <w:ilvl w:val="0"/>
          <w:numId w:val="10"/>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Цифровизация (перевод абонентов аналогового телевидения на цифровое);</w:t>
      </w:r>
    </w:p>
    <w:p w:rsidR="00410B2F" w:rsidRPr="00410B2F" w:rsidRDefault="00410B2F" w:rsidP="00BB7FA0">
      <w:pPr>
        <w:numPr>
          <w:ilvl w:val="0"/>
          <w:numId w:val="10"/>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Активное развитие сегмента B2B;</w:t>
      </w:r>
    </w:p>
    <w:p w:rsidR="00410B2F" w:rsidRPr="00410B2F" w:rsidRDefault="00410B2F" w:rsidP="00BB7FA0">
      <w:pPr>
        <w:numPr>
          <w:ilvl w:val="0"/>
          <w:numId w:val="10"/>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Развитие собственной Магистральной сети с целью снижения затрат на трафик;</w:t>
      </w:r>
    </w:p>
    <w:p w:rsidR="00410B2F" w:rsidRPr="00410B2F" w:rsidRDefault="00410B2F" w:rsidP="00BB7FA0">
      <w:pPr>
        <w:numPr>
          <w:ilvl w:val="0"/>
          <w:numId w:val="10"/>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Реализации программы лояльности;</w:t>
      </w:r>
    </w:p>
    <w:p w:rsidR="00410B2F" w:rsidRPr="00410B2F" w:rsidRDefault="00410B2F" w:rsidP="00BB7FA0">
      <w:pPr>
        <w:numPr>
          <w:ilvl w:val="0"/>
          <w:numId w:val="10"/>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Приобретение сторонних операторов связи.</w:t>
      </w:r>
    </w:p>
    <w:p w:rsidR="00410B2F" w:rsidRPr="00410B2F" w:rsidRDefault="00410B2F" w:rsidP="00410B2F">
      <w:pPr>
        <w:spacing w:after="0" w:line="240" w:lineRule="auto"/>
        <w:ind w:firstLine="284"/>
        <w:jc w:val="both"/>
        <w:rPr>
          <w:rFonts w:ascii="Times New Roman" w:eastAsia="Times New Roman" w:hAnsi="Times New Roman" w:cs="Times New Roman"/>
          <w:b/>
          <w:i/>
          <w:lang w:eastAsia="ru-RU"/>
        </w:rPr>
      </w:pPr>
    </w:p>
    <w:p w:rsidR="00410B2F" w:rsidRPr="00410B2F" w:rsidRDefault="00410B2F" w:rsidP="00410B2F">
      <w:pPr>
        <w:spacing w:after="0" w:line="240" w:lineRule="auto"/>
        <w:ind w:firstLine="284"/>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Основные параметры развития на горизонте 5 лет предполагают:</w:t>
      </w:r>
    </w:p>
    <w:p w:rsidR="00410B2F" w:rsidRPr="00410B2F" w:rsidRDefault="00410B2F" w:rsidP="00BB7FA0">
      <w:pPr>
        <w:numPr>
          <w:ilvl w:val="0"/>
          <w:numId w:val="11"/>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Увеличение монтированной емкости за счет точечной достройки и M&amp;A;</w:t>
      </w:r>
    </w:p>
    <w:p w:rsidR="00410B2F" w:rsidRPr="00410B2F" w:rsidRDefault="00410B2F" w:rsidP="00BB7FA0">
      <w:pPr>
        <w:numPr>
          <w:ilvl w:val="0"/>
          <w:numId w:val="11"/>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Обеспечение ежегодного темпа прироста абонентской базы на уровне 4%-9%;</w:t>
      </w:r>
    </w:p>
    <w:p w:rsidR="00410B2F" w:rsidRPr="00410B2F" w:rsidRDefault="00410B2F" w:rsidP="00BB7FA0">
      <w:pPr>
        <w:numPr>
          <w:ilvl w:val="0"/>
          <w:numId w:val="11"/>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Среднегодовой прирост Выручки на уровне более 10%</w:t>
      </w:r>
      <w:r w:rsidR="00BF4028">
        <w:rPr>
          <w:rFonts w:ascii="Times New Roman" w:eastAsia="Times New Roman" w:hAnsi="Times New Roman" w:cs="Times New Roman"/>
          <w:b/>
          <w:i/>
          <w:lang w:eastAsia="ru-RU"/>
        </w:rPr>
        <w:t>;</w:t>
      </w:r>
    </w:p>
    <w:p w:rsidR="00410B2F" w:rsidRPr="00410B2F" w:rsidRDefault="00410B2F" w:rsidP="00BB7FA0">
      <w:pPr>
        <w:numPr>
          <w:ilvl w:val="0"/>
          <w:numId w:val="11"/>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Рост EBITDA Компании в 2,8 раз;</w:t>
      </w:r>
    </w:p>
    <w:p w:rsidR="00410B2F" w:rsidRPr="00410B2F" w:rsidRDefault="00410B2F" w:rsidP="00BB7FA0">
      <w:pPr>
        <w:numPr>
          <w:ilvl w:val="0"/>
          <w:numId w:val="11"/>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Инвестирование в развитие на уровне не менее 20% от выручки ежегодно;</w:t>
      </w:r>
    </w:p>
    <w:p w:rsidR="00410B2F" w:rsidRPr="00410B2F" w:rsidRDefault="00410B2F" w:rsidP="00BB7FA0">
      <w:pPr>
        <w:numPr>
          <w:ilvl w:val="0"/>
          <w:numId w:val="11"/>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Генерацию денежного потока и дивидендных выплат.</w:t>
      </w:r>
    </w:p>
    <w:p w:rsidR="00410B2F" w:rsidRPr="00410B2F" w:rsidRDefault="00410B2F" w:rsidP="00410B2F">
      <w:pPr>
        <w:spacing w:after="0" w:line="240" w:lineRule="auto"/>
        <w:ind w:firstLine="284"/>
        <w:jc w:val="both"/>
        <w:rPr>
          <w:rFonts w:ascii="Times New Roman" w:eastAsia="Times New Roman" w:hAnsi="Times New Roman" w:cs="Times New Roman"/>
          <w:b/>
          <w:i/>
          <w:lang w:eastAsia="ru-RU"/>
        </w:rPr>
      </w:pPr>
    </w:p>
    <w:p w:rsidR="00410B2F" w:rsidRPr="00410B2F" w:rsidRDefault="00410B2F" w:rsidP="00410B2F">
      <w:pPr>
        <w:spacing w:after="0" w:line="240" w:lineRule="auto"/>
        <w:ind w:firstLine="284"/>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 xml:space="preserve">Одним из критических факторов успеха реализации стратегии </w:t>
      </w:r>
      <w:r w:rsidR="00BF4028">
        <w:rPr>
          <w:rFonts w:ascii="Times New Roman" w:eastAsia="Times New Roman" w:hAnsi="Times New Roman" w:cs="Times New Roman"/>
          <w:b/>
          <w:i/>
          <w:lang w:eastAsia="ru-RU"/>
        </w:rPr>
        <w:t>К</w:t>
      </w:r>
      <w:r w:rsidRPr="00410B2F">
        <w:rPr>
          <w:rFonts w:ascii="Times New Roman" w:eastAsia="Times New Roman" w:hAnsi="Times New Roman" w:cs="Times New Roman"/>
          <w:b/>
          <w:i/>
          <w:lang w:eastAsia="ru-RU"/>
        </w:rPr>
        <w:t>омпании является стабильный темп роста масштабов проекта, что, в свою очередь, зависит от наличия стабильных источников финансирования.</w:t>
      </w:r>
    </w:p>
    <w:p w:rsidR="00FD303F" w:rsidRDefault="00FD303F" w:rsidP="00FD303F">
      <w:pPr>
        <w:spacing w:after="0" w:line="240" w:lineRule="auto"/>
        <w:ind w:firstLine="284"/>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В ближайшее время Эмитент планирует приобретение 99,9 % доли Общества с ограниченной ответственностью «ПРЕСТИЖ-ИНТЕРНЕТ» (ОГРН 5087746332251, ИНН 7714757367; г. Москва, ул. Мишина, 56 стр. 2), основным видом деятельности которого является деятельность в области электросвязи (64.20).</w:t>
      </w:r>
    </w:p>
    <w:p w:rsidR="00FD303F" w:rsidRDefault="00FD303F" w:rsidP="00FD303F">
      <w:pPr>
        <w:spacing w:after="0" w:line="240" w:lineRule="auto"/>
        <w:ind w:firstLine="284"/>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Общество ООО «ПРЕСТИЖ-ИНТЕРНЕТ» в свою очередь является участником:</w:t>
      </w:r>
    </w:p>
    <w:p w:rsidR="00FD303F" w:rsidRPr="006B722D" w:rsidRDefault="00FD303F" w:rsidP="00FD303F">
      <w:pPr>
        <w:pStyle w:val="ad"/>
        <w:numPr>
          <w:ilvl w:val="0"/>
          <w:numId w:val="54"/>
        </w:numPr>
        <w:spacing w:after="0" w:line="240" w:lineRule="auto"/>
        <w:jc w:val="both"/>
        <w:rPr>
          <w:rFonts w:ascii="Times New Roman" w:eastAsia="Times New Roman" w:hAnsi="Times New Roman" w:cs="Times New Roman"/>
          <w:b/>
          <w:i/>
          <w:lang w:eastAsia="ru-RU"/>
        </w:rPr>
      </w:pPr>
      <w:r w:rsidRPr="00093DA0">
        <w:rPr>
          <w:rFonts w:ascii="Times New Roman" w:eastAsia="Times New Roman" w:hAnsi="Times New Roman" w:cs="Times New Roman"/>
          <w:b/>
          <w:i/>
          <w:lang w:eastAsia="ru-RU"/>
        </w:rPr>
        <w:t xml:space="preserve"> Общества с ограниченной </w:t>
      </w:r>
      <w:r w:rsidRPr="006B722D">
        <w:rPr>
          <w:rFonts w:ascii="Times New Roman" w:eastAsia="Times New Roman" w:hAnsi="Times New Roman" w:cs="Times New Roman"/>
          <w:b/>
          <w:i/>
          <w:lang w:eastAsia="ru-RU"/>
        </w:rPr>
        <w:t xml:space="preserve">ответственностью «ТЕХНО» (ОГРН </w:t>
      </w:r>
      <w:r w:rsidRPr="00093DA0">
        <w:rPr>
          <w:rFonts w:ascii="Times New Roman" w:hAnsi="Times New Roman" w:cs="Times New Roman"/>
          <w:b/>
          <w:i/>
        </w:rPr>
        <w:t xml:space="preserve">1027200807127, ИНН 7204035526, г. Тюмень, ул. Герцена, 64), </w:t>
      </w:r>
      <w:r>
        <w:rPr>
          <w:rFonts w:ascii="Times New Roman" w:hAnsi="Times New Roman" w:cs="Times New Roman"/>
          <w:b/>
          <w:i/>
        </w:rPr>
        <w:t xml:space="preserve">основным видом деятельности которого является деятельность в области телефонной связи (64.20.11), </w:t>
      </w:r>
      <w:r w:rsidRPr="00093DA0">
        <w:rPr>
          <w:rFonts w:ascii="Times New Roman" w:hAnsi="Times New Roman" w:cs="Times New Roman"/>
          <w:b/>
          <w:i/>
        </w:rPr>
        <w:t>с долей участия 25%</w:t>
      </w:r>
      <w:r>
        <w:rPr>
          <w:rFonts w:ascii="Times New Roman" w:hAnsi="Times New Roman" w:cs="Times New Roman"/>
          <w:b/>
          <w:i/>
        </w:rPr>
        <w:t>.</w:t>
      </w:r>
    </w:p>
    <w:p w:rsidR="00FD303F" w:rsidRPr="00093DA0" w:rsidRDefault="00FD303F" w:rsidP="00FD303F">
      <w:pPr>
        <w:pStyle w:val="ad"/>
        <w:numPr>
          <w:ilvl w:val="0"/>
          <w:numId w:val="54"/>
        </w:numPr>
        <w:spacing w:after="0" w:line="240" w:lineRule="auto"/>
        <w:jc w:val="both"/>
        <w:rPr>
          <w:rFonts w:ascii="Times New Roman" w:eastAsia="Times New Roman" w:hAnsi="Times New Roman" w:cs="Times New Roman"/>
          <w:b/>
          <w:i/>
          <w:lang w:eastAsia="ru-RU"/>
        </w:rPr>
      </w:pPr>
      <w:r w:rsidRPr="006B722D">
        <w:rPr>
          <w:rFonts w:ascii="Times New Roman" w:eastAsia="Times New Roman" w:hAnsi="Times New Roman" w:cs="Times New Roman"/>
          <w:b/>
          <w:i/>
          <w:lang w:eastAsia="ru-RU"/>
        </w:rPr>
        <w:t xml:space="preserve">Общества с ограниченной ответственностью «5 ДЖИ ВАЙФАЙ» (ОГРН </w:t>
      </w:r>
      <w:r w:rsidRPr="00093DA0">
        <w:rPr>
          <w:rFonts w:ascii="Times New Roman" w:hAnsi="Times New Roman" w:cs="Times New Roman"/>
          <w:b/>
          <w:i/>
        </w:rPr>
        <w:t xml:space="preserve">1137746453019, ИНН 7714906562, </w:t>
      </w:r>
      <w:r w:rsidRPr="006B722D">
        <w:rPr>
          <w:rFonts w:ascii="Times New Roman" w:eastAsia="Times New Roman" w:hAnsi="Times New Roman" w:cs="Times New Roman"/>
          <w:b/>
          <w:i/>
          <w:lang w:eastAsia="ru-RU"/>
        </w:rPr>
        <w:t>г. Москва, ул. Мишина, 56 стр. 2)</w:t>
      </w:r>
      <w:r>
        <w:rPr>
          <w:rFonts w:ascii="Times New Roman" w:eastAsia="Times New Roman" w:hAnsi="Times New Roman" w:cs="Times New Roman"/>
          <w:b/>
          <w:i/>
          <w:lang w:eastAsia="ru-RU"/>
        </w:rPr>
        <w:t xml:space="preserve"> </w:t>
      </w:r>
      <w:r>
        <w:rPr>
          <w:rFonts w:ascii="Times New Roman" w:hAnsi="Times New Roman" w:cs="Times New Roman"/>
          <w:b/>
          <w:i/>
        </w:rPr>
        <w:t>основным видом деятельности которого является</w:t>
      </w:r>
      <w:r>
        <w:rPr>
          <w:rFonts w:ascii="Times New Roman" w:eastAsia="Times New Roman" w:hAnsi="Times New Roman" w:cs="Times New Roman"/>
          <w:b/>
          <w:i/>
          <w:lang w:eastAsia="ru-RU"/>
        </w:rPr>
        <w:t xml:space="preserve"> деятельность в области электросвязи (64.20)</w:t>
      </w:r>
      <w:r w:rsidRPr="006B722D">
        <w:rPr>
          <w:rFonts w:ascii="Times New Roman" w:eastAsia="Times New Roman" w:hAnsi="Times New Roman" w:cs="Times New Roman"/>
          <w:b/>
          <w:i/>
          <w:lang w:eastAsia="ru-RU"/>
        </w:rPr>
        <w:t xml:space="preserve">, с долей участия 99%. </w:t>
      </w:r>
      <w:r w:rsidRPr="00093DA0">
        <w:rPr>
          <w:rFonts w:ascii="Times New Roman" w:hAnsi="Times New Roman" w:cs="Times New Roman"/>
          <w:b/>
          <w:i/>
        </w:rPr>
        <w:t xml:space="preserve"> </w:t>
      </w:r>
    </w:p>
    <w:p w:rsidR="00355285" w:rsidRDefault="00355285" w:rsidP="00355285">
      <w:pPr>
        <w:widowControl w:val="0"/>
        <w:autoSpaceDE w:val="0"/>
        <w:autoSpaceDN w:val="0"/>
        <w:adjustRightInd w:val="0"/>
        <w:spacing w:after="0" w:line="240" w:lineRule="auto"/>
        <w:ind w:firstLine="540"/>
        <w:jc w:val="both"/>
        <w:rPr>
          <w:rFonts w:ascii="Times New Roman" w:eastAsiaTheme="minorEastAsia" w:hAnsi="Times New Roman" w:cs="Times New Roman"/>
          <w:color w:val="0D0D0D" w:themeColor="text1" w:themeTint="F2"/>
          <w:lang w:eastAsia="ru-RU"/>
        </w:rPr>
      </w:pPr>
    </w:p>
    <w:p w:rsidR="00E65C8E" w:rsidRPr="00E65C8E" w:rsidRDefault="00E65C8E" w:rsidP="00E65C8E">
      <w:pPr>
        <w:widowControl w:val="0"/>
        <w:autoSpaceDE w:val="0"/>
        <w:autoSpaceDN w:val="0"/>
        <w:adjustRightInd w:val="0"/>
        <w:spacing w:after="0" w:line="240" w:lineRule="auto"/>
        <w:ind w:firstLine="540"/>
        <w:jc w:val="both"/>
        <w:rPr>
          <w:rFonts w:ascii="Calibri" w:eastAsiaTheme="minorEastAsia" w:hAnsi="Calibri" w:cs="Calibri"/>
          <w:color w:val="0D0D0D" w:themeColor="text1" w:themeTint="F2"/>
          <w:lang w:eastAsia="ru-RU"/>
        </w:rPr>
      </w:pPr>
    </w:p>
    <w:p w:rsidR="00E65C8E" w:rsidRPr="00E65C8E" w:rsidRDefault="00E65C8E" w:rsidP="00E65C8E">
      <w:pPr>
        <w:widowControl w:val="0"/>
        <w:autoSpaceDE w:val="0"/>
        <w:autoSpaceDN w:val="0"/>
        <w:adjustRightInd w:val="0"/>
        <w:spacing w:after="0" w:line="240" w:lineRule="auto"/>
        <w:ind w:firstLine="540"/>
        <w:jc w:val="both"/>
        <w:rPr>
          <w:rFonts w:ascii="Calibri" w:eastAsiaTheme="minorEastAsia" w:hAnsi="Calibri" w:cs="Calibri"/>
          <w:color w:val="0D0D0D" w:themeColor="text1" w:themeTint="F2"/>
          <w:lang w:eastAsia="ru-RU"/>
        </w:rPr>
      </w:pPr>
    </w:p>
    <w:p w:rsidR="0050017B" w:rsidRPr="00FB28EF" w:rsidRDefault="0050017B" w:rsidP="00FB28EF">
      <w:pPr>
        <w:widowControl w:val="0"/>
        <w:autoSpaceDE w:val="0"/>
        <w:autoSpaceDN w:val="0"/>
        <w:adjustRightInd w:val="0"/>
        <w:spacing w:after="0" w:line="240" w:lineRule="auto"/>
        <w:rPr>
          <w:rFonts w:ascii="Times New Roman" w:hAnsi="Times New Roman" w:cs="Times New Roman"/>
        </w:rPr>
      </w:pPr>
    </w:p>
    <w:p w:rsidR="0050017B" w:rsidRPr="00A86434" w:rsidRDefault="0050017B">
      <w:pPr>
        <w:widowControl w:val="0"/>
        <w:autoSpaceDE w:val="0"/>
        <w:autoSpaceDN w:val="0"/>
        <w:adjustRightInd w:val="0"/>
        <w:spacing w:after="0" w:line="240" w:lineRule="auto"/>
        <w:jc w:val="both"/>
        <w:outlineLvl w:val="3"/>
        <w:rPr>
          <w:rFonts w:ascii="Times New Roman" w:hAnsi="Times New Roman" w:cs="Times New Roman"/>
          <w:b/>
          <w:sz w:val="24"/>
          <w:szCs w:val="24"/>
        </w:rPr>
      </w:pPr>
      <w:bookmarkStart w:id="46" w:name="Par3016"/>
      <w:bookmarkEnd w:id="46"/>
      <w:r w:rsidRPr="00A86434">
        <w:rPr>
          <w:rFonts w:ascii="Times New Roman" w:hAnsi="Times New Roman" w:cs="Times New Roman"/>
          <w:b/>
          <w:sz w:val="24"/>
          <w:szCs w:val="24"/>
        </w:rPr>
        <w:t>3.4. Участие эмитента в банковских группах, банковских холдингах, холдингах и ассоциациях</w:t>
      </w:r>
    </w:p>
    <w:p w:rsidR="00F34D86" w:rsidRPr="00FB28EF" w:rsidRDefault="00F34D86" w:rsidP="005D41A1">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F54C8E">
        <w:rPr>
          <w:rFonts w:ascii="Times New Roman" w:eastAsia="Times New Roman" w:hAnsi="Times New Roman" w:cs="Times New Roman"/>
          <w:b/>
          <w:i/>
          <w:lang w:eastAsia="ru-RU"/>
        </w:rPr>
        <w:lastRenderedPageBreak/>
        <w:t>Эмитент не участвует в банковских группах, банковских холдингах, холдингах и ассоциациях.</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B65A1F" w:rsidRDefault="0050017B">
      <w:pPr>
        <w:widowControl w:val="0"/>
        <w:autoSpaceDE w:val="0"/>
        <w:autoSpaceDN w:val="0"/>
        <w:adjustRightInd w:val="0"/>
        <w:spacing w:after="0" w:line="240" w:lineRule="auto"/>
        <w:jc w:val="both"/>
        <w:outlineLvl w:val="3"/>
        <w:rPr>
          <w:rFonts w:ascii="Times New Roman" w:hAnsi="Times New Roman" w:cs="Times New Roman"/>
          <w:b/>
          <w:sz w:val="24"/>
          <w:szCs w:val="24"/>
        </w:rPr>
      </w:pPr>
      <w:bookmarkStart w:id="47" w:name="Par3020"/>
      <w:bookmarkEnd w:id="47"/>
      <w:r w:rsidRPr="00A86434">
        <w:rPr>
          <w:rFonts w:ascii="Times New Roman" w:hAnsi="Times New Roman" w:cs="Times New Roman"/>
          <w:b/>
          <w:sz w:val="24"/>
          <w:szCs w:val="24"/>
        </w:rPr>
        <w:t>3.5. Дочерние и зависимые хозяйственные общества эмитента</w:t>
      </w:r>
    </w:p>
    <w:p w:rsidR="00B65A1F" w:rsidRDefault="00B65A1F">
      <w:pPr>
        <w:widowControl w:val="0"/>
        <w:autoSpaceDE w:val="0"/>
        <w:autoSpaceDN w:val="0"/>
        <w:adjustRightInd w:val="0"/>
        <w:spacing w:after="0" w:line="240" w:lineRule="auto"/>
        <w:jc w:val="both"/>
        <w:outlineLvl w:val="3"/>
        <w:rPr>
          <w:rFonts w:ascii="Times New Roman" w:hAnsi="Times New Roman" w:cs="Times New Roman"/>
          <w:b/>
          <w:sz w:val="24"/>
          <w:szCs w:val="24"/>
        </w:rPr>
      </w:pPr>
    </w:p>
    <w:p w:rsidR="00B65A1F" w:rsidRPr="008005CC" w:rsidRDefault="00FB28EF" w:rsidP="00826FDD">
      <w:pPr>
        <w:spacing w:after="0" w:line="240" w:lineRule="auto"/>
        <w:jc w:val="both"/>
        <w:rPr>
          <w:rFonts w:ascii="Times New Roman" w:hAnsi="Times New Roman" w:cs="Times New Roman"/>
        </w:rPr>
      </w:pPr>
      <w:r w:rsidRPr="008005CC">
        <w:rPr>
          <w:rFonts w:ascii="Times New Roman" w:hAnsi="Times New Roman" w:cs="Times New Roman"/>
        </w:rPr>
        <w:t>1.</w:t>
      </w:r>
      <w:r w:rsidR="00B65A1F" w:rsidRPr="008005CC">
        <w:rPr>
          <w:rFonts w:ascii="Times New Roman" w:hAnsi="Times New Roman" w:cs="Times New Roman"/>
        </w:rPr>
        <w:t xml:space="preserve">Полное фирменное наименование: </w:t>
      </w:r>
      <w:r w:rsidR="00826FDD" w:rsidRPr="00826FDD">
        <w:rPr>
          <w:rFonts w:ascii="Times New Roman" w:eastAsia="Times New Roman" w:hAnsi="Times New Roman" w:cs="Times New Roman"/>
          <w:b/>
          <w:i/>
          <w:lang w:eastAsia="ru-RU"/>
        </w:rPr>
        <w:t>Открытое акционерное общество «ЭР-Телеком»</w:t>
      </w:r>
    </w:p>
    <w:p w:rsidR="00FB28EF" w:rsidRPr="00826FDD" w:rsidRDefault="00B65A1F" w:rsidP="00826FDD">
      <w:pPr>
        <w:spacing w:after="0" w:line="240" w:lineRule="auto"/>
        <w:jc w:val="both"/>
        <w:rPr>
          <w:rFonts w:ascii="Times New Roman" w:eastAsia="Times New Roman" w:hAnsi="Times New Roman" w:cs="Times New Roman"/>
          <w:lang w:eastAsia="ru-RU"/>
        </w:rPr>
      </w:pPr>
      <w:r w:rsidRPr="00826FDD">
        <w:rPr>
          <w:rFonts w:ascii="Times New Roman" w:hAnsi="Times New Roman" w:cs="Times New Roman"/>
        </w:rPr>
        <w:t xml:space="preserve">Сокращенное фирменное наименование: </w:t>
      </w:r>
      <w:r w:rsidR="00826FDD" w:rsidRPr="00826FDD">
        <w:rPr>
          <w:rFonts w:ascii="Times New Roman" w:eastAsia="Times New Roman" w:hAnsi="Times New Roman" w:cs="Times New Roman"/>
          <w:b/>
          <w:i/>
          <w:lang w:eastAsia="ru-RU"/>
        </w:rPr>
        <w:t>ОАО «ЭР-Телеком»</w:t>
      </w:r>
    </w:p>
    <w:p w:rsidR="00826FDD" w:rsidRPr="00826FDD" w:rsidRDefault="00B65A1F" w:rsidP="00826FDD">
      <w:pPr>
        <w:pStyle w:val="Body1"/>
        <w:spacing w:after="0"/>
        <w:ind w:left="0"/>
        <w:rPr>
          <w:rFonts w:asciiTheme="minorHAnsi" w:hAnsiTheme="minorHAnsi" w:cstheme="minorHAnsi"/>
          <w:color w:val="0D0D0D" w:themeColor="text1" w:themeTint="F2"/>
          <w:sz w:val="18"/>
          <w:szCs w:val="18"/>
          <w:lang w:val="ru-RU"/>
        </w:rPr>
      </w:pPr>
      <w:r w:rsidRPr="00826FDD">
        <w:rPr>
          <w:rFonts w:ascii="Times New Roman" w:hAnsi="Times New Roman"/>
          <w:lang w:val="ru-RU"/>
        </w:rPr>
        <w:t xml:space="preserve">ИНН: </w:t>
      </w:r>
      <w:r w:rsidR="00826FDD" w:rsidRPr="00826FDD">
        <w:rPr>
          <w:rFonts w:ascii="Times New Roman" w:hAnsi="Times New Roman"/>
          <w:b/>
          <w:i/>
          <w:sz w:val="22"/>
          <w:szCs w:val="22"/>
          <w:lang w:val="ru-RU"/>
        </w:rPr>
        <w:t>5902188230</w:t>
      </w:r>
    </w:p>
    <w:p w:rsidR="00B65A1F" w:rsidRPr="00826FDD" w:rsidRDefault="00B65A1F" w:rsidP="00826FDD">
      <w:pPr>
        <w:spacing w:after="0" w:line="240" w:lineRule="auto"/>
        <w:jc w:val="both"/>
        <w:rPr>
          <w:rFonts w:eastAsiaTheme="minorEastAsia"/>
          <w:lang w:eastAsia="ru-RU"/>
        </w:rPr>
      </w:pPr>
      <w:r w:rsidRPr="00826FDD">
        <w:rPr>
          <w:rFonts w:ascii="Times New Roman" w:hAnsi="Times New Roman" w:cs="Times New Roman"/>
        </w:rPr>
        <w:t xml:space="preserve">ОГРН: </w:t>
      </w:r>
      <w:r w:rsidR="00826FDD" w:rsidRPr="00826FDD">
        <w:rPr>
          <w:rFonts w:ascii="Times New Roman" w:eastAsia="Times New Roman" w:hAnsi="Times New Roman" w:cs="Times New Roman"/>
          <w:b/>
          <w:i/>
          <w:lang w:eastAsia="ru-RU"/>
        </w:rPr>
        <w:t>1025900507930</w:t>
      </w:r>
    </w:p>
    <w:p w:rsidR="00FB28EF" w:rsidRPr="00826FDD" w:rsidRDefault="00B65A1F" w:rsidP="00826FDD">
      <w:pPr>
        <w:spacing w:after="0" w:line="240" w:lineRule="auto"/>
        <w:jc w:val="both"/>
        <w:rPr>
          <w:rFonts w:ascii="Times New Roman" w:eastAsia="Times New Roman" w:hAnsi="Times New Roman" w:cs="Times New Roman"/>
          <w:lang w:eastAsia="ru-RU"/>
        </w:rPr>
      </w:pPr>
      <w:r w:rsidRPr="00826FDD">
        <w:rPr>
          <w:rFonts w:ascii="Times New Roman" w:hAnsi="Times New Roman" w:cs="Times New Roman"/>
        </w:rPr>
        <w:t>Место нахождения:</w:t>
      </w:r>
      <w:r w:rsidRPr="00826FDD">
        <w:rPr>
          <w:rFonts w:ascii="Times New Roman" w:eastAsia="Times New Roman" w:hAnsi="Times New Roman" w:cs="Times New Roman"/>
          <w:lang w:eastAsia="ru-RU"/>
        </w:rPr>
        <w:t xml:space="preserve"> </w:t>
      </w:r>
      <w:r w:rsidR="00826FDD" w:rsidRPr="00826FDD">
        <w:rPr>
          <w:rFonts w:ascii="Times New Roman" w:eastAsia="Times New Roman" w:hAnsi="Times New Roman" w:cs="Times New Roman"/>
          <w:b/>
          <w:i/>
          <w:lang w:eastAsia="ru-RU"/>
        </w:rPr>
        <w:t>Российская Федерация, 614000, г. Пермь, ул. Монастырская, 15</w:t>
      </w:r>
    </w:p>
    <w:p w:rsidR="008005CC" w:rsidRPr="00826FDD" w:rsidRDefault="00B65A1F" w:rsidP="00826FDD">
      <w:pPr>
        <w:widowControl w:val="0"/>
        <w:autoSpaceDE w:val="0"/>
        <w:autoSpaceDN w:val="0"/>
        <w:adjustRightInd w:val="0"/>
        <w:spacing w:after="0" w:line="240" w:lineRule="auto"/>
        <w:jc w:val="both"/>
        <w:rPr>
          <w:rFonts w:ascii="Times New Roman" w:hAnsi="Times New Roman" w:cs="Times New Roman"/>
        </w:rPr>
      </w:pPr>
      <w:r w:rsidRPr="00826FDD">
        <w:rPr>
          <w:rFonts w:ascii="Times New Roman" w:hAnsi="Times New Roman" w:cs="Times New Roman"/>
        </w:rPr>
        <w:t>Основания признания общества дочерним или зависимым по отношению к эмитенту:</w:t>
      </w:r>
      <w:r w:rsidR="008005CC" w:rsidRPr="00826FDD">
        <w:rPr>
          <w:rFonts w:ascii="Times New Roman" w:eastAsia="Times New Roman" w:hAnsi="Times New Roman" w:cs="Times New Roman"/>
          <w:b/>
          <w:i/>
          <w:lang w:eastAsia="ru-RU"/>
        </w:rPr>
        <w:t xml:space="preserve"> в силу преобладающего участия в уставном капитале.</w:t>
      </w:r>
    </w:p>
    <w:p w:rsidR="00826FDD" w:rsidRPr="00826FDD" w:rsidRDefault="00B65A1F" w:rsidP="00826FDD">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 xml:space="preserve">Размер доли участия эмитента в уставном капитале дочернего и (или) зависимого общества, а в случае, когда дочернее или зависимое общество является акционерным обществом, - также доли обыкновенных акций дочернего или зависимого общества, принадлежащих эмитенту: </w:t>
      </w:r>
      <w:r w:rsidR="00826FDD" w:rsidRPr="00826FDD">
        <w:rPr>
          <w:rFonts w:ascii="Times New Roman" w:hAnsi="Times New Roman" w:cs="Times New Roman"/>
          <w:b/>
          <w:i/>
        </w:rPr>
        <w:t>99,74% обыкновенных акций, 99</w:t>
      </w:r>
      <w:r w:rsidR="00826FDD">
        <w:rPr>
          <w:rFonts w:ascii="Times New Roman" w:hAnsi="Times New Roman" w:cs="Times New Roman"/>
          <w:b/>
          <w:i/>
        </w:rPr>
        <w:t>,</w:t>
      </w:r>
      <w:r w:rsidR="00826FDD" w:rsidRPr="00826FDD">
        <w:rPr>
          <w:rFonts w:ascii="Times New Roman" w:hAnsi="Times New Roman" w:cs="Times New Roman"/>
          <w:b/>
          <w:i/>
        </w:rPr>
        <w:t>74% уставного капитала</w:t>
      </w:r>
    </w:p>
    <w:p w:rsidR="00FB28EF" w:rsidRPr="008005CC" w:rsidRDefault="00B65A1F" w:rsidP="00826FDD">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Размер доли участия дочернего и (или) зависимого общества в уставном капитале эмитента, а в случае, когда эмитент является акционерным обществом, - также доли обыкновенных акций эмитента, принадлежащих дочернему и (или) зависимому обществу:</w:t>
      </w:r>
      <w:r w:rsidRPr="00826FDD">
        <w:rPr>
          <w:rFonts w:ascii="Times New Roman" w:hAnsi="Times New Roman" w:cs="Times New Roman"/>
          <w:b/>
          <w:i/>
        </w:rPr>
        <w:t xml:space="preserve"> </w:t>
      </w:r>
      <w:r w:rsidR="00FB28EF" w:rsidRPr="00826FDD">
        <w:rPr>
          <w:rFonts w:ascii="Times New Roman" w:hAnsi="Times New Roman" w:cs="Times New Roman"/>
          <w:b/>
          <w:i/>
        </w:rPr>
        <w:t>0% обыкновенных акций, 0% уставного капитала</w:t>
      </w:r>
    </w:p>
    <w:p w:rsidR="00826FDD" w:rsidRDefault="00826FDD" w:rsidP="00826FDD">
      <w:pPr>
        <w:spacing w:after="0" w:line="240" w:lineRule="auto"/>
        <w:jc w:val="both"/>
        <w:rPr>
          <w:rFonts w:ascii="Times New Roman" w:hAnsi="Times New Roman" w:cs="Times New Roman"/>
        </w:rPr>
      </w:pPr>
    </w:p>
    <w:p w:rsidR="00826FDD" w:rsidRPr="008005CC" w:rsidRDefault="00826FDD" w:rsidP="00826FDD">
      <w:pPr>
        <w:spacing w:after="0" w:line="240" w:lineRule="auto"/>
        <w:jc w:val="both"/>
        <w:rPr>
          <w:rFonts w:ascii="Times New Roman" w:hAnsi="Times New Roman" w:cs="Times New Roman"/>
        </w:rPr>
      </w:pPr>
      <w:r>
        <w:rPr>
          <w:rFonts w:ascii="Times New Roman" w:hAnsi="Times New Roman" w:cs="Times New Roman"/>
        </w:rPr>
        <w:t>2</w:t>
      </w:r>
      <w:r w:rsidRPr="008005CC">
        <w:rPr>
          <w:rFonts w:ascii="Times New Roman" w:hAnsi="Times New Roman" w:cs="Times New Roman"/>
        </w:rPr>
        <w:t xml:space="preserve">.Полное фирменное наименование: </w:t>
      </w:r>
      <w:r w:rsidRPr="00826FDD">
        <w:rPr>
          <w:rFonts w:ascii="Times New Roman" w:hAnsi="Times New Roman" w:cs="Times New Roman"/>
          <w:b/>
          <w:i/>
        </w:rPr>
        <w:t>Общество с ограниченной ответственностью «Вещатель»</w:t>
      </w:r>
    </w:p>
    <w:p w:rsidR="00826FDD" w:rsidRPr="00826FDD" w:rsidRDefault="00826FDD" w:rsidP="00826FDD">
      <w:pPr>
        <w:spacing w:after="0" w:line="240" w:lineRule="auto"/>
        <w:jc w:val="both"/>
        <w:rPr>
          <w:rFonts w:ascii="Times New Roman" w:eastAsia="Times New Roman" w:hAnsi="Times New Roman" w:cs="Times New Roman"/>
          <w:lang w:eastAsia="ru-RU"/>
        </w:rPr>
      </w:pPr>
      <w:r w:rsidRPr="00826FDD">
        <w:rPr>
          <w:rFonts w:ascii="Times New Roman" w:hAnsi="Times New Roman" w:cs="Times New Roman"/>
        </w:rPr>
        <w:t xml:space="preserve">Сокращенное фирменное наименование: </w:t>
      </w:r>
      <w:r w:rsidRPr="00826FDD">
        <w:rPr>
          <w:rFonts w:ascii="Times New Roman" w:hAnsi="Times New Roman" w:cs="Times New Roman"/>
          <w:b/>
          <w:i/>
        </w:rPr>
        <w:t>ООО «Вещатель»</w:t>
      </w:r>
    </w:p>
    <w:p w:rsidR="00826FDD" w:rsidRPr="00C01377" w:rsidRDefault="00826FDD" w:rsidP="00826FDD">
      <w:pPr>
        <w:pStyle w:val="Body1"/>
        <w:spacing w:after="0"/>
        <w:ind w:left="0"/>
        <w:rPr>
          <w:rFonts w:asciiTheme="minorHAnsi" w:hAnsiTheme="minorHAnsi" w:cstheme="minorHAnsi"/>
          <w:color w:val="0D0D0D" w:themeColor="text1" w:themeTint="F2"/>
          <w:sz w:val="18"/>
          <w:szCs w:val="18"/>
          <w:lang w:val="ru-RU"/>
        </w:rPr>
      </w:pPr>
      <w:r w:rsidRPr="00826FDD">
        <w:rPr>
          <w:rFonts w:ascii="Times New Roman" w:hAnsi="Times New Roman"/>
          <w:lang w:val="ru-RU"/>
        </w:rPr>
        <w:t xml:space="preserve">ИНН: </w:t>
      </w:r>
      <w:r w:rsidRPr="00826FDD">
        <w:rPr>
          <w:rFonts w:ascii="Times New Roman" w:eastAsiaTheme="minorHAnsi" w:hAnsi="Times New Roman"/>
          <w:b/>
          <w:i/>
          <w:sz w:val="22"/>
          <w:szCs w:val="22"/>
          <w:lang w:val="ru-RU" w:eastAsia="en-US"/>
        </w:rPr>
        <w:t>5902218710</w:t>
      </w:r>
    </w:p>
    <w:p w:rsidR="00826FDD" w:rsidRPr="00826FDD" w:rsidRDefault="00826FDD" w:rsidP="00826FDD">
      <w:pPr>
        <w:spacing w:after="0" w:line="240" w:lineRule="auto"/>
        <w:jc w:val="both"/>
        <w:rPr>
          <w:rFonts w:eastAsiaTheme="minorEastAsia"/>
          <w:lang w:eastAsia="ru-RU"/>
        </w:rPr>
      </w:pPr>
      <w:r w:rsidRPr="00826FDD">
        <w:rPr>
          <w:rFonts w:ascii="Times New Roman" w:hAnsi="Times New Roman" w:cs="Times New Roman"/>
        </w:rPr>
        <w:t xml:space="preserve">ОГРН: </w:t>
      </w:r>
      <w:r w:rsidRPr="00826FDD">
        <w:rPr>
          <w:rFonts w:ascii="Times New Roman" w:hAnsi="Times New Roman" w:cs="Times New Roman"/>
          <w:b/>
          <w:i/>
        </w:rPr>
        <w:t>1095902011622</w:t>
      </w:r>
    </w:p>
    <w:p w:rsidR="00826FDD" w:rsidRPr="00826FDD" w:rsidRDefault="00826FDD" w:rsidP="00826FDD">
      <w:pPr>
        <w:spacing w:after="0" w:line="240" w:lineRule="auto"/>
        <w:jc w:val="both"/>
        <w:rPr>
          <w:rFonts w:ascii="Times New Roman" w:eastAsia="Times New Roman" w:hAnsi="Times New Roman" w:cs="Times New Roman"/>
          <w:lang w:eastAsia="ru-RU"/>
        </w:rPr>
      </w:pPr>
      <w:r w:rsidRPr="00826FDD">
        <w:rPr>
          <w:rFonts w:ascii="Times New Roman" w:hAnsi="Times New Roman" w:cs="Times New Roman"/>
        </w:rPr>
        <w:t>Место нахождения:</w:t>
      </w:r>
      <w:r w:rsidRPr="00826FDD">
        <w:rPr>
          <w:rFonts w:ascii="Times New Roman" w:eastAsia="Times New Roman" w:hAnsi="Times New Roman" w:cs="Times New Roman"/>
          <w:lang w:eastAsia="ru-RU"/>
        </w:rPr>
        <w:t xml:space="preserve"> </w:t>
      </w:r>
      <w:r w:rsidRPr="00826FDD">
        <w:rPr>
          <w:rFonts w:ascii="Times New Roman" w:eastAsia="Times New Roman" w:hAnsi="Times New Roman" w:cs="Times New Roman"/>
          <w:b/>
          <w:i/>
          <w:lang w:eastAsia="ru-RU"/>
        </w:rPr>
        <w:t>Российская Федерация, 614000, г. Пермь, ул. Монастырская, 15</w:t>
      </w:r>
    </w:p>
    <w:p w:rsidR="00826FDD" w:rsidRPr="00826FDD" w:rsidRDefault="00826FDD" w:rsidP="00826FDD">
      <w:pPr>
        <w:widowControl w:val="0"/>
        <w:autoSpaceDE w:val="0"/>
        <w:autoSpaceDN w:val="0"/>
        <w:adjustRightInd w:val="0"/>
        <w:spacing w:after="0" w:line="240" w:lineRule="auto"/>
        <w:jc w:val="both"/>
        <w:rPr>
          <w:rFonts w:ascii="Times New Roman" w:hAnsi="Times New Roman" w:cs="Times New Roman"/>
        </w:rPr>
      </w:pPr>
      <w:r w:rsidRPr="00826FDD">
        <w:rPr>
          <w:rFonts w:ascii="Times New Roman" w:hAnsi="Times New Roman" w:cs="Times New Roman"/>
        </w:rPr>
        <w:t>Основания признания общества дочерним или зависимым по отношению к эмитенту:</w:t>
      </w:r>
      <w:r w:rsidRPr="00826FDD">
        <w:rPr>
          <w:rFonts w:ascii="Times New Roman" w:eastAsia="Times New Roman" w:hAnsi="Times New Roman" w:cs="Times New Roman"/>
          <w:b/>
          <w:i/>
          <w:lang w:eastAsia="ru-RU"/>
        </w:rPr>
        <w:t xml:space="preserve"> в силу преобладающего участия в уставном капитале.</w:t>
      </w:r>
    </w:p>
    <w:p w:rsidR="00826FDD" w:rsidRPr="00826FDD" w:rsidRDefault="00826FDD" w:rsidP="00826FDD">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 xml:space="preserve">Размер доли участия эмитента в уставном капитале дочернего и (или) зависимого общества, а в случае, когда дочернее или зависимое общество является акционерным обществом, - также доли обыкновенных акций дочернего или зависимого общества, принадлежащих эмитенту: </w:t>
      </w:r>
      <w:r>
        <w:rPr>
          <w:rFonts w:ascii="Times New Roman" w:hAnsi="Times New Roman" w:cs="Times New Roman"/>
          <w:b/>
          <w:i/>
        </w:rPr>
        <w:t>100</w:t>
      </w:r>
      <w:r w:rsidRPr="00826FDD">
        <w:rPr>
          <w:rFonts w:ascii="Times New Roman" w:hAnsi="Times New Roman" w:cs="Times New Roman"/>
          <w:b/>
          <w:i/>
        </w:rPr>
        <w:t>% уставного капитала</w:t>
      </w:r>
    </w:p>
    <w:p w:rsidR="00826FDD" w:rsidRPr="008005CC" w:rsidRDefault="00826FDD" w:rsidP="00826FDD">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Размер доли участия дочернего и (или) зависимого общества в уставном капитале эмитента, а в случае, когда эмитент является акционерным обществом, - также доли обыкновенных акций эмитента, принадлежащих дочернему и (или) зависимому обществу:</w:t>
      </w:r>
      <w:r w:rsidRPr="00826FDD">
        <w:rPr>
          <w:rFonts w:ascii="Times New Roman" w:hAnsi="Times New Roman" w:cs="Times New Roman"/>
          <w:b/>
          <w:i/>
        </w:rPr>
        <w:t xml:space="preserve"> 0% обыкновенных акций, 0% уставного капитала</w:t>
      </w:r>
    </w:p>
    <w:p w:rsidR="00B65A1F" w:rsidRPr="008005CC" w:rsidRDefault="00B65A1F" w:rsidP="00826FDD">
      <w:pPr>
        <w:widowControl w:val="0"/>
        <w:autoSpaceDE w:val="0"/>
        <w:autoSpaceDN w:val="0"/>
        <w:adjustRightInd w:val="0"/>
        <w:spacing w:after="0" w:line="240" w:lineRule="auto"/>
        <w:jc w:val="both"/>
        <w:rPr>
          <w:rFonts w:ascii="Times New Roman" w:hAnsi="Times New Roman" w:cs="Times New Roman"/>
        </w:rPr>
      </w:pPr>
    </w:p>
    <w:p w:rsidR="00826FDD" w:rsidRPr="008005CC" w:rsidRDefault="00826FDD" w:rsidP="00826FDD">
      <w:pPr>
        <w:spacing w:after="0" w:line="240" w:lineRule="auto"/>
        <w:jc w:val="both"/>
        <w:rPr>
          <w:rFonts w:ascii="Times New Roman" w:hAnsi="Times New Roman" w:cs="Times New Roman"/>
        </w:rPr>
      </w:pPr>
      <w:r>
        <w:rPr>
          <w:rFonts w:ascii="Times New Roman" w:hAnsi="Times New Roman" w:cs="Times New Roman"/>
        </w:rPr>
        <w:t>3</w:t>
      </w:r>
      <w:r w:rsidRPr="008005CC">
        <w:rPr>
          <w:rFonts w:ascii="Times New Roman" w:hAnsi="Times New Roman" w:cs="Times New Roman"/>
        </w:rPr>
        <w:t xml:space="preserve">.Полное фирменное наименование: </w:t>
      </w:r>
      <w:r w:rsidRPr="00826FDD">
        <w:rPr>
          <w:rFonts w:ascii="Times New Roman" w:hAnsi="Times New Roman" w:cs="Times New Roman"/>
          <w:b/>
          <w:i/>
        </w:rPr>
        <w:t>Общество с ограниченной ответственностью «</w:t>
      </w:r>
      <w:r>
        <w:rPr>
          <w:rFonts w:ascii="Times New Roman" w:hAnsi="Times New Roman" w:cs="Times New Roman"/>
          <w:b/>
          <w:i/>
        </w:rPr>
        <w:t>Перспектива</w:t>
      </w:r>
      <w:r w:rsidRPr="00826FDD">
        <w:rPr>
          <w:rFonts w:ascii="Times New Roman" w:hAnsi="Times New Roman" w:cs="Times New Roman"/>
          <w:b/>
          <w:i/>
        </w:rPr>
        <w:t>»</w:t>
      </w:r>
    </w:p>
    <w:p w:rsidR="00826FDD" w:rsidRPr="008005CC" w:rsidRDefault="00826FDD" w:rsidP="00826FDD">
      <w:pPr>
        <w:spacing w:after="0" w:line="240" w:lineRule="auto"/>
        <w:jc w:val="both"/>
        <w:rPr>
          <w:rFonts w:ascii="Times New Roman" w:hAnsi="Times New Roman" w:cs="Times New Roman"/>
        </w:rPr>
      </w:pPr>
      <w:r w:rsidRPr="00826FDD">
        <w:rPr>
          <w:rFonts w:ascii="Times New Roman" w:hAnsi="Times New Roman" w:cs="Times New Roman"/>
        </w:rPr>
        <w:t xml:space="preserve">Сокращенное фирменное наименование: </w:t>
      </w:r>
      <w:r w:rsidR="00F54C8E" w:rsidRPr="00F54C8E">
        <w:rPr>
          <w:rFonts w:ascii="Times New Roman" w:hAnsi="Times New Roman" w:cs="Times New Roman"/>
          <w:b/>
          <w:i/>
        </w:rPr>
        <w:t xml:space="preserve">ООО </w:t>
      </w:r>
      <w:r w:rsidRPr="00826FDD">
        <w:rPr>
          <w:rFonts w:ascii="Times New Roman" w:hAnsi="Times New Roman" w:cs="Times New Roman"/>
          <w:b/>
          <w:i/>
        </w:rPr>
        <w:t>«</w:t>
      </w:r>
      <w:r>
        <w:rPr>
          <w:rFonts w:ascii="Times New Roman" w:hAnsi="Times New Roman" w:cs="Times New Roman"/>
          <w:b/>
          <w:i/>
        </w:rPr>
        <w:t>Перспектива</w:t>
      </w:r>
      <w:r w:rsidRPr="00826FDD">
        <w:rPr>
          <w:rFonts w:ascii="Times New Roman" w:hAnsi="Times New Roman" w:cs="Times New Roman"/>
          <w:b/>
          <w:i/>
        </w:rPr>
        <w:t>»</w:t>
      </w:r>
    </w:p>
    <w:p w:rsidR="00826FDD" w:rsidRPr="00C01377" w:rsidRDefault="00826FDD" w:rsidP="00826FDD">
      <w:pPr>
        <w:pStyle w:val="Body1"/>
        <w:spacing w:after="0"/>
        <w:ind w:left="0"/>
        <w:rPr>
          <w:rFonts w:asciiTheme="minorHAnsi" w:hAnsiTheme="minorHAnsi" w:cstheme="minorHAnsi"/>
          <w:color w:val="0D0D0D" w:themeColor="text1" w:themeTint="F2"/>
          <w:sz w:val="18"/>
          <w:szCs w:val="18"/>
          <w:lang w:val="ru-RU"/>
        </w:rPr>
      </w:pPr>
      <w:r w:rsidRPr="00826FDD">
        <w:rPr>
          <w:rFonts w:ascii="Times New Roman" w:hAnsi="Times New Roman"/>
          <w:lang w:val="ru-RU"/>
        </w:rPr>
        <w:t xml:space="preserve">ИНН: </w:t>
      </w:r>
      <w:r w:rsidRPr="00826FDD">
        <w:rPr>
          <w:rFonts w:ascii="Times New Roman" w:eastAsiaTheme="minorHAnsi" w:hAnsi="Times New Roman"/>
          <w:b/>
          <w:i/>
          <w:sz w:val="22"/>
          <w:szCs w:val="22"/>
          <w:lang w:val="ru-RU" w:eastAsia="en-US"/>
        </w:rPr>
        <w:t>7802223967</w:t>
      </w:r>
    </w:p>
    <w:p w:rsidR="00826FDD" w:rsidRPr="00826FDD" w:rsidRDefault="00826FDD" w:rsidP="00826FDD">
      <w:pPr>
        <w:spacing w:after="0" w:line="240" w:lineRule="auto"/>
        <w:jc w:val="both"/>
        <w:rPr>
          <w:rFonts w:eastAsiaTheme="minorEastAsia"/>
          <w:lang w:eastAsia="ru-RU"/>
        </w:rPr>
      </w:pPr>
      <w:r w:rsidRPr="00826FDD">
        <w:rPr>
          <w:rFonts w:ascii="Times New Roman" w:hAnsi="Times New Roman" w:cs="Times New Roman"/>
        </w:rPr>
        <w:t xml:space="preserve">ОГРН: </w:t>
      </w:r>
      <w:r w:rsidRPr="00826FDD">
        <w:rPr>
          <w:rFonts w:ascii="Times New Roman" w:hAnsi="Times New Roman" w:cs="Times New Roman"/>
          <w:b/>
          <w:i/>
        </w:rPr>
        <w:t>1037804079213</w:t>
      </w:r>
    </w:p>
    <w:p w:rsidR="00826FDD" w:rsidRPr="00826FDD" w:rsidRDefault="00826FDD" w:rsidP="00826FDD">
      <w:pPr>
        <w:spacing w:after="0" w:line="240" w:lineRule="auto"/>
        <w:jc w:val="both"/>
        <w:rPr>
          <w:rFonts w:ascii="Times New Roman" w:eastAsia="Times New Roman" w:hAnsi="Times New Roman" w:cs="Times New Roman"/>
          <w:lang w:eastAsia="ru-RU"/>
        </w:rPr>
      </w:pPr>
      <w:r w:rsidRPr="00826FDD">
        <w:rPr>
          <w:rFonts w:ascii="Times New Roman" w:hAnsi="Times New Roman" w:cs="Times New Roman"/>
        </w:rPr>
        <w:t>Место нахождения:</w:t>
      </w:r>
      <w:r w:rsidRPr="00826FDD">
        <w:rPr>
          <w:rFonts w:ascii="Times New Roman" w:eastAsia="Times New Roman" w:hAnsi="Times New Roman" w:cs="Times New Roman"/>
          <w:lang w:eastAsia="ru-RU"/>
        </w:rPr>
        <w:t xml:space="preserve"> </w:t>
      </w:r>
      <w:r w:rsidRPr="00826FDD">
        <w:rPr>
          <w:rFonts w:ascii="Times New Roman" w:eastAsia="Times New Roman" w:hAnsi="Times New Roman" w:cs="Times New Roman"/>
          <w:b/>
          <w:i/>
          <w:lang w:eastAsia="ru-RU"/>
        </w:rPr>
        <w:t xml:space="preserve">Российская Федерация, </w:t>
      </w:r>
      <w:r w:rsidR="00AF7940" w:rsidRPr="00103957">
        <w:rPr>
          <w:rFonts w:ascii="Times New Roman" w:hAnsi="Times New Roman" w:cs="Times New Roman"/>
          <w:b/>
          <w:i/>
          <w:color w:val="0D0D0D" w:themeColor="text1" w:themeTint="F2"/>
        </w:rPr>
        <w:t>194356, г.</w:t>
      </w:r>
      <w:r w:rsidR="00E15AF9">
        <w:rPr>
          <w:rFonts w:ascii="Times New Roman" w:hAnsi="Times New Roman" w:cs="Times New Roman"/>
          <w:b/>
          <w:i/>
          <w:color w:val="0D0D0D" w:themeColor="text1" w:themeTint="F2"/>
        </w:rPr>
        <w:t xml:space="preserve"> </w:t>
      </w:r>
      <w:r w:rsidR="00AF7940" w:rsidRPr="00103957">
        <w:rPr>
          <w:rFonts w:ascii="Times New Roman" w:hAnsi="Times New Roman" w:cs="Times New Roman"/>
          <w:b/>
          <w:i/>
          <w:color w:val="0D0D0D" w:themeColor="text1" w:themeTint="F2"/>
        </w:rPr>
        <w:t>Санкт-Петербург, проспект Энгельса, д.133, корпус 1,</w:t>
      </w:r>
      <w:r w:rsidR="00DB5DEC" w:rsidRPr="00C01377">
        <w:rPr>
          <w:rFonts w:cstheme="minorHAnsi"/>
          <w:color w:val="0D0D0D" w:themeColor="text1" w:themeTint="F2"/>
          <w:sz w:val="18"/>
          <w:szCs w:val="18"/>
        </w:rPr>
        <w:t xml:space="preserve"> </w:t>
      </w:r>
      <w:r w:rsidR="00AF7940" w:rsidRPr="00103957">
        <w:rPr>
          <w:rFonts w:ascii="Times New Roman" w:hAnsi="Times New Roman" w:cs="Times New Roman"/>
          <w:b/>
          <w:i/>
          <w:color w:val="0D0D0D" w:themeColor="text1" w:themeTint="F2"/>
        </w:rPr>
        <w:t>литер Е</w:t>
      </w:r>
      <w:r w:rsidR="00DB5DEC" w:rsidRPr="00826FDD" w:rsidDel="00DB5DEC">
        <w:rPr>
          <w:rFonts w:ascii="Times New Roman" w:eastAsia="Times New Roman" w:hAnsi="Times New Roman" w:cs="Times New Roman"/>
          <w:b/>
          <w:i/>
          <w:lang w:eastAsia="ru-RU"/>
        </w:rPr>
        <w:t xml:space="preserve"> </w:t>
      </w:r>
    </w:p>
    <w:p w:rsidR="00826FDD" w:rsidRPr="00826FDD" w:rsidRDefault="00826FDD" w:rsidP="00826FDD">
      <w:pPr>
        <w:widowControl w:val="0"/>
        <w:autoSpaceDE w:val="0"/>
        <w:autoSpaceDN w:val="0"/>
        <w:adjustRightInd w:val="0"/>
        <w:spacing w:after="0" w:line="240" w:lineRule="auto"/>
        <w:jc w:val="both"/>
        <w:rPr>
          <w:rFonts w:ascii="Times New Roman" w:hAnsi="Times New Roman" w:cs="Times New Roman"/>
        </w:rPr>
      </w:pPr>
      <w:r w:rsidRPr="00826FDD">
        <w:rPr>
          <w:rFonts w:ascii="Times New Roman" w:hAnsi="Times New Roman" w:cs="Times New Roman"/>
        </w:rPr>
        <w:t>Основания признания общества дочерним или зависимым по отношению к эмитенту:</w:t>
      </w:r>
      <w:r w:rsidRPr="00826FDD">
        <w:rPr>
          <w:rFonts w:ascii="Times New Roman" w:eastAsia="Times New Roman" w:hAnsi="Times New Roman" w:cs="Times New Roman"/>
          <w:b/>
          <w:i/>
          <w:lang w:eastAsia="ru-RU"/>
        </w:rPr>
        <w:t xml:space="preserve"> в силу преобладающего участия в уставном капитале.</w:t>
      </w:r>
    </w:p>
    <w:p w:rsidR="00826FDD" w:rsidRPr="00826FDD" w:rsidRDefault="00826FDD" w:rsidP="00826FDD">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 xml:space="preserve">Размер доли участия эмитента в уставном капитале дочернего и (или) зависимого общества, а в случае, когда дочернее или зависимое общество является акционерным обществом, - также доли обыкновенных акций дочернего или зависимого общества, принадлежащих эмитенту: </w:t>
      </w:r>
      <w:r>
        <w:rPr>
          <w:rFonts w:ascii="Times New Roman" w:hAnsi="Times New Roman" w:cs="Times New Roman"/>
          <w:b/>
          <w:i/>
        </w:rPr>
        <w:t>100</w:t>
      </w:r>
      <w:r w:rsidRPr="00826FDD">
        <w:rPr>
          <w:rFonts w:ascii="Times New Roman" w:hAnsi="Times New Roman" w:cs="Times New Roman"/>
          <w:b/>
          <w:i/>
        </w:rPr>
        <w:t>% уставного капитала</w:t>
      </w:r>
    </w:p>
    <w:p w:rsidR="00826FDD" w:rsidRPr="008005CC" w:rsidRDefault="00826FDD" w:rsidP="00826FDD">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Размер доли участия дочернего и (или) зависимого общества в уставном капитале эмитента, а в случае, когда эмитент является акционерным обществом, - также доли обыкновенных акций эмитента, принадлежащих дочернему и (или) зависимому обществу:</w:t>
      </w:r>
      <w:r w:rsidRPr="00826FDD">
        <w:rPr>
          <w:rFonts w:ascii="Times New Roman" w:hAnsi="Times New Roman" w:cs="Times New Roman"/>
          <w:b/>
          <w:i/>
        </w:rPr>
        <w:t xml:space="preserve"> 0% обыкновенных акций, 0% уставного капитала</w:t>
      </w:r>
    </w:p>
    <w:p w:rsidR="00FB28EF" w:rsidRDefault="00FB28EF" w:rsidP="00955E83">
      <w:pPr>
        <w:widowControl w:val="0"/>
        <w:autoSpaceDE w:val="0"/>
        <w:autoSpaceDN w:val="0"/>
        <w:adjustRightInd w:val="0"/>
        <w:spacing w:after="0" w:line="240" w:lineRule="auto"/>
        <w:jc w:val="both"/>
        <w:outlineLvl w:val="3"/>
        <w:rPr>
          <w:rFonts w:ascii="Times New Roman" w:hAnsi="Times New Roman" w:cs="Times New Roman"/>
          <w:b/>
        </w:rPr>
      </w:pPr>
    </w:p>
    <w:p w:rsidR="00826FDD" w:rsidRPr="008005CC" w:rsidRDefault="00826FDD" w:rsidP="00826FDD">
      <w:pPr>
        <w:spacing w:after="0" w:line="240" w:lineRule="auto"/>
        <w:jc w:val="both"/>
        <w:rPr>
          <w:rFonts w:ascii="Times New Roman" w:hAnsi="Times New Roman" w:cs="Times New Roman"/>
        </w:rPr>
      </w:pPr>
      <w:r>
        <w:rPr>
          <w:rFonts w:ascii="Times New Roman" w:hAnsi="Times New Roman" w:cs="Times New Roman"/>
        </w:rPr>
        <w:t>4</w:t>
      </w:r>
      <w:r w:rsidRPr="008005CC">
        <w:rPr>
          <w:rFonts w:ascii="Times New Roman" w:hAnsi="Times New Roman" w:cs="Times New Roman"/>
        </w:rPr>
        <w:t xml:space="preserve">.Полное фирменное наименование: </w:t>
      </w:r>
      <w:r w:rsidRPr="00826FDD">
        <w:rPr>
          <w:rFonts w:ascii="Times New Roman" w:eastAsia="Times New Roman" w:hAnsi="Times New Roman" w:cs="Times New Roman"/>
          <w:b/>
          <w:i/>
          <w:lang w:eastAsia="ru-RU"/>
        </w:rPr>
        <w:t>Акционерное общество «Ярославльтелесеть»</w:t>
      </w:r>
    </w:p>
    <w:p w:rsidR="00826FDD" w:rsidRPr="00826FDD" w:rsidRDefault="00826FDD" w:rsidP="00826FDD">
      <w:pPr>
        <w:spacing w:after="0" w:line="240" w:lineRule="auto"/>
        <w:jc w:val="both"/>
        <w:rPr>
          <w:rFonts w:ascii="Times New Roman" w:eastAsia="Times New Roman" w:hAnsi="Times New Roman" w:cs="Times New Roman"/>
          <w:lang w:eastAsia="ru-RU"/>
        </w:rPr>
      </w:pPr>
      <w:r w:rsidRPr="00826FDD">
        <w:rPr>
          <w:rFonts w:ascii="Times New Roman" w:hAnsi="Times New Roman" w:cs="Times New Roman"/>
        </w:rPr>
        <w:t xml:space="preserve">Сокращенное фирменное наименование: </w:t>
      </w:r>
      <w:r w:rsidRPr="00826FDD">
        <w:rPr>
          <w:rFonts w:ascii="Times New Roman" w:eastAsia="Times New Roman" w:hAnsi="Times New Roman" w:cs="Times New Roman"/>
          <w:b/>
          <w:i/>
          <w:lang w:eastAsia="ru-RU"/>
        </w:rPr>
        <w:t>АО «Ярославльтелесеть»</w:t>
      </w:r>
    </w:p>
    <w:p w:rsidR="00826FDD" w:rsidRPr="00826FDD" w:rsidRDefault="00826FDD" w:rsidP="00826FDD">
      <w:pPr>
        <w:pStyle w:val="Body1"/>
        <w:spacing w:after="0"/>
        <w:ind w:left="0"/>
        <w:rPr>
          <w:rFonts w:asciiTheme="minorHAnsi" w:hAnsiTheme="minorHAnsi" w:cstheme="minorHAnsi"/>
          <w:color w:val="0D0D0D" w:themeColor="text1" w:themeTint="F2"/>
          <w:sz w:val="18"/>
          <w:szCs w:val="18"/>
          <w:lang w:val="ru-RU"/>
        </w:rPr>
      </w:pPr>
      <w:r w:rsidRPr="00826FDD">
        <w:rPr>
          <w:rFonts w:ascii="Times New Roman" w:hAnsi="Times New Roman"/>
          <w:lang w:val="ru-RU"/>
        </w:rPr>
        <w:lastRenderedPageBreak/>
        <w:t xml:space="preserve">ИНН: </w:t>
      </w:r>
      <w:r w:rsidRPr="00826FDD">
        <w:rPr>
          <w:rFonts w:ascii="Times New Roman" w:hAnsi="Times New Roman"/>
          <w:b/>
          <w:i/>
          <w:sz w:val="22"/>
          <w:szCs w:val="22"/>
          <w:lang w:val="ru-RU"/>
        </w:rPr>
        <w:t>7604148563</w:t>
      </w:r>
    </w:p>
    <w:p w:rsidR="00826FDD" w:rsidRPr="00826FDD" w:rsidRDefault="00826FDD" w:rsidP="00826FDD">
      <w:pPr>
        <w:spacing w:after="0" w:line="240" w:lineRule="auto"/>
        <w:jc w:val="both"/>
        <w:rPr>
          <w:rFonts w:eastAsiaTheme="minorEastAsia"/>
          <w:lang w:eastAsia="ru-RU"/>
        </w:rPr>
      </w:pPr>
      <w:r w:rsidRPr="00826FDD">
        <w:rPr>
          <w:rFonts w:ascii="Times New Roman" w:hAnsi="Times New Roman" w:cs="Times New Roman"/>
        </w:rPr>
        <w:t xml:space="preserve">ОГРН: </w:t>
      </w:r>
      <w:r w:rsidRPr="00826FDD">
        <w:rPr>
          <w:rFonts w:ascii="Times New Roman" w:eastAsia="Times New Roman" w:hAnsi="Times New Roman" w:cs="Times New Roman"/>
          <w:b/>
          <w:i/>
          <w:lang w:eastAsia="ru-RU"/>
        </w:rPr>
        <w:t>1087604025024</w:t>
      </w:r>
    </w:p>
    <w:p w:rsidR="00826FDD" w:rsidRPr="00826FDD" w:rsidRDefault="00826FDD" w:rsidP="00826FDD">
      <w:pPr>
        <w:spacing w:after="0" w:line="240" w:lineRule="auto"/>
        <w:jc w:val="both"/>
        <w:rPr>
          <w:rFonts w:ascii="Times New Roman" w:eastAsia="Times New Roman" w:hAnsi="Times New Roman" w:cs="Times New Roman"/>
          <w:lang w:eastAsia="ru-RU"/>
        </w:rPr>
      </w:pPr>
      <w:r w:rsidRPr="00826FDD">
        <w:rPr>
          <w:rFonts w:ascii="Times New Roman" w:hAnsi="Times New Roman" w:cs="Times New Roman"/>
        </w:rPr>
        <w:t>Место нахождения:</w:t>
      </w:r>
      <w:r w:rsidRPr="00826FDD">
        <w:rPr>
          <w:rFonts w:ascii="Times New Roman" w:eastAsia="Times New Roman" w:hAnsi="Times New Roman" w:cs="Times New Roman"/>
          <w:lang w:eastAsia="ru-RU"/>
        </w:rPr>
        <w:t xml:space="preserve"> </w:t>
      </w:r>
      <w:r w:rsidRPr="00826FDD">
        <w:rPr>
          <w:rFonts w:ascii="Times New Roman" w:eastAsia="Times New Roman" w:hAnsi="Times New Roman" w:cs="Times New Roman"/>
          <w:b/>
          <w:i/>
          <w:lang w:eastAsia="ru-RU"/>
        </w:rPr>
        <w:t>Российская Федерация, 150000, Ярославль, Революционный проезд, 12</w:t>
      </w:r>
    </w:p>
    <w:p w:rsidR="00826FDD" w:rsidRPr="00826FDD" w:rsidRDefault="00826FDD" w:rsidP="00826FDD">
      <w:pPr>
        <w:widowControl w:val="0"/>
        <w:autoSpaceDE w:val="0"/>
        <w:autoSpaceDN w:val="0"/>
        <w:adjustRightInd w:val="0"/>
        <w:spacing w:after="0" w:line="240" w:lineRule="auto"/>
        <w:jc w:val="both"/>
        <w:rPr>
          <w:rFonts w:ascii="Times New Roman" w:hAnsi="Times New Roman" w:cs="Times New Roman"/>
        </w:rPr>
      </w:pPr>
      <w:r w:rsidRPr="00826FDD">
        <w:rPr>
          <w:rFonts w:ascii="Times New Roman" w:hAnsi="Times New Roman" w:cs="Times New Roman"/>
        </w:rPr>
        <w:t>Основания признания общества дочерним или зависимым по отношению к эмитенту:</w:t>
      </w:r>
      <w:r w:rsidRPr="00826FDD">
        <w:rPr>
          <w:rFonts w:ascii="Times New Roman" w:eastAsia="Times New Roman" w:hAnsi="Times New Roman" w:cs="Times New Roman"/>
          <w:b/>
          <w:i/>
          <w:lang w:eastAsia="ru-RU"/>
        </w:rPr>
        <w:t xml:space="preserve"> в силу преобладающего участия в уставном капитале.</w:t>
      </w:r>
    </w:p>
    <w:p w:rsidR="00826FDD" w:rsidRPr="00826FDD" w:rsidRDefault="00826FDD" w:rsidP="00826FDD">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 xml:space="preserve">Размер доли участия эмитента в уставном капитале дочернего и (или) зависимого общества, а в случае, когда дочернее или зависимое общество является акционерным обществом, - также доли обыкновенных акций дочернего или зависимого общества, принадлежащих эмитенту: </w:t>
      </w:r>
      <w:r w:rsidRPr="00826FDD">
        <w:rPr>
          <w:rFonts w:ascii="Times New Roman" w:hAnsi="Times New Roman" w:cs="Times New Roman"/>
          <w:b/>
          <w:i/>
        </w:rPr>
        <w:t>99,</w:t>
      </w:r>
      <w:r>
        <w:rPr>
          <w:rFonts w:ascii="Times New Roman" w:hAnsi="Times New Roman" w:cs="Times New Roman"/>
          <w:b/>
          <w:i/>
        </w:rPr>
        <w:t>9</w:t>
      </w:r>
      <w:r w:rsidRPr="00826FDD">
        <w:rPr>
          <w:rFonts w:ascii="Times New Roman" w:hAnsi="Times New Roman" w:cs="Times New Roman"/>
          <w:b/>
          <w:i/>
        </w:rPr>
        <w:t>% обыкновенных акций, 99</w:t>
      </w:r>
      <w:r>
        <w:rPr>
          <w:rFonts w:ascii="Times New Roman" w:hAnsi="Times New Roman" w:cs="Times New Roman"/>
          <w:b/>
          <w:i/>
        </w:rPr>
        <w:t>,9</w:t>
      </w:r>
      <w:r w:rsidRPr="00826FDD">
        <w:rPr>
          <w:rFonts w:ascii="Times New Roman" w:hAnsi="Times New Roman" w:cs="Times New Roman"/>
          <w:b/>
          <w:i/>
        </w:rPr>
        <w:t>% уставного капитала</w:t>
      </w:r>
    </w:p>
    <w:p w:rsidR="00826FDD" w:rsidRPr="008005CC" w:rsidRDefault="00826FDD" w:rsidP="00826FDD">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Размер доли участия дочернего и (или) зависимого общества в уставном капитале эмитента, а в случае, когда эмитент является акционерным обществом, - также доли обыкновенных акций эмитента, принадлежащих дочернему и (или) зависимому обществу:</w:t>
      </w:r>
      <w:r w:rsidRPr="00826FDD">
        <w:rPr>
          <w:rFonts w:ascii="Times New Roman" w:hAnsi="Times New Roman" w:cs="Times New Roman"/>
          <w:b/>
          <w:i/>
        </w:rPr>
        <w:t xml:space="preserve"> 0% обыкновенных акций, 0% уставного капитала</w:t>
      </w:r>
    </w:p>
    <w:p w:rsidR="00826FDD" w:rsidRDefault="00826FDD" w:rsidP="00955E83">
      <w:pPr>
        <w:widowControl w:val="0"/>
        <w:autoSpaceDE w:val="0"/>
        <w:autoSpaceDN w:val="0"/>
        <w:adjustRightInd w:val="0"/>
        <w:spacing w:after="0" w:line="240" w:lineRule="auto"/>
        <w:jc w:val="both"/>
        <w:outlineLvl w:val="3"/>
        <w:rPr>
          <w:rFonts w:ascii="Times New Roman" w:hAnsi="Times New Roman" w:cs="Times New Roman"/>
          <w:b/>
        </w:rPr>
      </w:pPr>
    </w:p>
    <w:p w:rsidR="00F54C8E" w:rsidRPr="008005CC" w:rsidRDefault="00F54C8E" w:rsidP="00F54C8E">
      <w:pPr>
        <w:spacing w:after="0" w:line="240" w:lineRule="auto"/>
        <w:jc w:val="both"/>
        <w:rPr>
          <w:rFonts w:ascii="Times New Roman" w:hAnsi="Times New Roman" w:cs="Times New Roman"/>
        </w:rPr>
      </w:pPr>
      <w:r>
        <w:rPr>
          <w:rFonts w:ascii="Times New Roman" w:hAnsi="Times New Roman" w:cs="Times New Roman"/>
        </w:rPr>
        <w:t>5</w:t>
      </w:r>
      <w:r w:rsidRPr="008005CC">
        <w:rPr>
          <w:rFonts w:ascii="Times New Roman" w:hAnsi="Times New Roman" w:cs="Times New Roman"/>
        </w:rPr>
        <w:t xml:space="preserve">.Полное фирменное наименование: </w:t>
      </w:r>
      <w:r w:rsidRPr="00826FDD">
        <w:rPr>
          <w:rFonts w:ascii="Times New Roman" w:eastAsia="Times New Roman" w:hAnsi="Times New Roman" w:cs="Times New Roman"/>
          <w:b/>
          <w:i/>
          <w:lang w:eastAsia="ru-RU"/>
        </w:rPr>
        <w:t xml:space="preserve">Акционерное общество </w:t>
      </w:r>
      <w:r w:rsidRPr="00F54C8E">
        <w:rPr>
          <w:rFonts w:ascii="Times New Roman" w:eastAsia="Times New Roman" w:hAnsi="Times New Roman" w:cs="Times New Roman"/>
          <w:b/>
          <w:i/>
          <w:lang w:eastAsia="ru-RU"/>
        </w:rPr>
        <w:t>«Мегаполис-Телеком»</w:t>
      </w:r>
    </w:p>
    <w:p w:rsidR="00F54C8E" w:rsidRPr="00826FDD" w:rsidRDefault="00F54C8E" w:rsidP="00F54C8E">
      <w:pPr>
        <w:spacing w:after="0" w:line="240" w:lineRule="auto"/>
        <w:jc w:val="both"/>
        <w:rPr>
          <w:rFonts w:ascii="Times New Roman" w:eastAsia="Times New Roman" w:hAnsi="Times New Roman" w:cs="Times New Roman"/>
          <w:lang w:eastAsia="ru-RU"/>
        </w:rPr>
      </w:pPr>
      <w:r w:rsidRPr="00826FDD">
        <w:rPr>
          <w:rFonts w:ascii="Times New Roman" w:hAnsi="Times New Roman" w:cs="Times New Roman"/>
        </w:rPr>
        <w:t xml:space="preserve">Сокращенное фирменное наименование: </w:t>
      </w:r>
      <w:r w:rsidRPr="00826FDD">
        <w:rPr>
          <w:rFonts w:ascii="Times New Roman" w:eastAsia="Times New Roman" w:hAnsi="Times New Roman" w:cs="Times New Roman"/>
          <w:b/>
          <w:i/>
          <w:lang w:eastAsia="ru-RU"/>
        </w:rPr>
        <w:t xml:space="preserve">АО </w:t>
      </w:r>
      <w:r w:rsidRPr="00F54C8E">
        <w:rPr>
          <w:rFonts w:ascii="Times New Roman" w:eastAsia="Times New Roman" w:hAnsi="Times New Roman" w:cs="Times New Roman"/>
          <w:b/>
          <w:i/>
          <w:lang w:eastAsia="ru-RU"/>
        </w:rPr>
        <w:t>«Мегаполис-Телеком»</w:t>
      </w:r>
    </w:p>
    <w:p w:rsidR="00F54C8E" w:rsidRPr="00826FDD" w:rsidRDefault="00F54C8E" w:rsidP="00F54C8E">
      <w:pPr>
        <w:pStyle w:val="Body1"/>
        <w:spacing w:after="0"/>
        <w:ind w:left="0"/>
        <w:rPr>
          <w:rFonts w:asciiTheme="minorHAnsi" w:hAnsiTheme="minorHAnsi" w:cstheme="minorHAnsi"/>
          <w:color w:val="0D0D0D" w:themeColor="text1" w:themeTint="F2"/>
          <w:sz w:val="18"/>
          <w:szCs w:val="18"/>
          <w:lang w:val="ru-RU"/>
        </w:rPr>
      </w:pPr>
      <w:r w:rsidRPr="00826FDD">
        <w:rPr>
          <w:rFonts w:ascii="Times New Roman" w:hAnsi="Times New Roman"/>
          <w:lang w:val="ru-RU"/>
        </w:rPr>
        <w:t xml:space="preserve">ИНН: </w:t>
      </w:r>
      <w:r w:rsidRPr="00F54C8E">
        <w:rPr>
          <w:rFonts w:ascii="Times New Roman" w:hAnsi="Times New Roman"/>
          <w:b/>
          <w:i/>
          <w:sz w:val="22"/>
          <w:szCs w:val="22"/>
          <w:lang w:val="ru-RU"/>
        </w:rPr>
        <w:t>3811074400</w:t>
      </w:r>
    </w:p>
    <w:p w:rsidR="00F54C8E" w:rsidRPr="00826FDD" w:rsidRDefault="00F54C8E" w:rsidP="00F54C8E">
      <w:pPr>
        <w:spacing w:after="0" w:line="240" w:lineRule="auto"/>
        <w:jc w:val="both"/>
        <w:rPr>
          <w:rFonts w:eastAsiaTheme="minorEastAsia"/>
          <w:lang w:eastAsia="ru-RU"/>
        </w:rPr>
      </w:pPr>
      <w:r w:rsidRPr="00826FDD">
        <w:rPr>
          <w:rFonts w:ascii="Times New Roman" w:hAnsi="Times New Roman" w:cs="Times New Roman"/>
        </w:rPr>
        <w:t xml:space="preserve">ОГРН: </w:t>
      </w:r>
      <w:r w:rsidRPr="00F54C8E">
        <w:rPr>
          <w:rFonts w:ascii="Times New Roman" w:eastAsia="Times New Roman" w:hAnsi="Times New Roman" w:cs="Times New Roman"/>
          <w:b/>
          <w:i/>
          <w:lang w:eastAsia="ru-RU"/>
        </w:rPr>
        <w:t>1033801535976</w:t>
      </w:r>
    </w:p>
    <w:p w:rsidR="00F54C8E" w:rsidRDefault="00F54C8E" w:rsidP="00F54C8E">
      <w:pPr>
        <w:spacing w:after="0" w:line="240" w:lineRule="auto"/>
        <w:jc w:val="both"/>
        <w:rPr>
          <w:rFonts w:ascii="Times New Roman" w:eastAsia="Times New Roman" w:hAnsi="Times New Roman" w:cs="Times New Roman"/>
          <w:b/>
          <w:i/>
          <w:lang w:eastAsia="ru-RU"/>
        </w:rPr>
      </w:pPr>
      <w:r w:rsidRPr="00826FDD">
        <w:rPr>
          <w:rFonts w:ascii="Times New Roman" w:hAnsi="Times New Roman" w:cs="Times New Roman"/>
        </w:rPr>
        <w:t>Место нахождения:</w:t>
      </w:r>
      <w:r w:rsidRPr="00826FDD">
        <w:rPr>
          <w:rFonts w:ascii="Times New Roman" w:eastAsia="Times New Roman" w:hAnsi="Times New Roman" w:cs="Times New Roman"/>
          <w:lang w:eastAsia="ru-RU"/>
        </w:rPr>
        <w:t xml:space="preserve"> </w:t>
      </w:r>
      <w:r w:rsidRPr="00F54C8E">
        <w:rPr>
          <w:rFonts w:ascii="Times New Roman" w:eastAsia="Times New Roman" w:hAnsi="Times New Roman" w:cs="Times New Roman"/>
          <w:b/>
          <w:i/>
          <w:lang w:eastAsia="ru-RU"/>
        </w:rPr>
        <w:t>Российская Федерация, 664007, г. Иркутск, ул. Декабрьских событий, 100</w:t>
      </w:r>
    </w:p>
    <w:p w:rsidR="00F54C8E" w:rsidRPr="00826FDD" w:rsidRDefault="00F54C8E" w:rsidP="00F54C8E">
      <w:pPr>
        <w:spacing w:after="0" w:line="240" w:lineRule="auto"/>
        <w:jc w:val="both"/>
        <w:rPr>
          <w:rFonts w:ascii="Times New Roman" w:hAnsi="Times New Roman" w:cs="Times New Roman"/>
        </w:rPr>
      </w:pPr>
      <w:r w:rsidRPr="00826FDD">
        <w:rPr>
          <w:rFonts w:ascii="Times New Roman" w:hAnsi="Times New Roman" w:cs="Times New Roman"/>
        </w:rPr>
        <w:t>Основания признания общества дочерним или зависимым по отношению к эмитенту:</w:t>
      </w:r>
      <w:r w:rsidRPr="00826FDD">
        <w:rPr>
          <w:rFonts w:ascii="Times New Roman" w:eastAsia="Times New Roman" w:hAnsi="Times New Roman" w:cs="Times New Roman"/>
          <w:b/>
          <w:i/>
          <w:lang w:eastAsia="ru-RU"/>
        </w:rPr>
        <w:t xml:space="preserve"> в силу преобладающего участия в уставном капитале.</w:t>
      </w:r>
    </w:p>
    <w:p w:rsidR="00F54C8E" w:rsidRPr="00826FDD" w:rsidRDefault="00F54C8E" w:rsidP="00F54C8E">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 xml:space="preserve">Размер доли участия эмитента в уставном капитале дочернего и (или) зависимого общества, а в случае, когда дочернее или зависимое общество является акционерным обществом, - также доли обыкновенных акций дочернего или зависимого общества, принадлежащих эмитенту: </w:t>
      </w:r>
      <w:r>
        <w:rPr>
          <w:rFonts w:ascii="Times New Roman" w:hAnsi="Times New Roman" w:cs="Times New Roman"/>
          <w:b/>
          <w:i/>
        </w:rPr>
        <w:t>100</w:t>
      </w:r>
      <w:r w:rsidRPr="00826FDD">
        <w:rPr>
          <w:rFonts w:ascii="Times New Roman" w:hAnsi="Times New Roman" w:cs="Times New Roman"/>
          <w:b/>
          <w:i/>
        </w:rPr>
        <w:t xml:space="preserve">% обыкновенных акций, </w:t>
      </w:r>
      <w:r>
        <w:rPr>
          <w:rFonts w:ascii="Times New Roman" w:hAnsi="Times New Roman" w:cs="Times New Roman"/>
          <w:b/>
          <w:i/>
        </w:rPr>
        <w:t>100</w:t>
      </w:r>
      <w:r w:rsidRPr="00826FDD">
        <w:rPr>
          <w:rFonts w:ascii="Times New Roman" w:hAnsi="Times New Roman" w:cs="Times New Roman"/>
          <w:b/>
          <w:i/>
        </w:rPr>
        <w:t>% уставного капитала</w:t>
      </w:r>
    </w:p>
    <w:p w:rsidR="00F54C8E" w:rsidRDefault="00F54C8E" w:rsidP="00F54C8E">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Размер доли участия дочернего и (или) зависимого общества в уставном капитале эмитента, а в случае, когда эмитент является акционерным обществом, - также доли обыкновенных акций эмитента, принадлежащих дочернему и (или) зависимому обществу:</w:t>
      </w:r>
      <w:r w:rsidRPr="00826FDD">
        <w:rPr>
          <w:rFonts w:ascii="Times New Roman" w:hAnsi="Times New Roman" w:cs="Times New Roman"/>
          <w:b/>
          <w:i/>
        </w:rPr>
        <w:t xml:space="preserve"> 0% обыкновенных акций, 0% уставного капитала</w:t>
      </w:r>
    </w:p>
    <w:p w:rsidR="003E59F5" w:rsidRPr="00103957" w:rsidRDefault="003E59F5" w:rsidP="00103957">
      <w:pPr>
        <w:widowControl w:val="0"/>
        <w:autoSpaceDE w:val="0"/>
        <w:autoSpaceDN w:val="0"/>
        <w:adjustRightInd w:val="0"/>
        <w:spacing w:after="0" w:line="240" w:lineRule="auto"/>
        <w:jc w:val="both"/>
        <w:rPr>
          <w:rFonts w:ascii="Times New Roman" w:hAnsi="Times New Roman"/>
          <w:b/>
          <w:i/>
        </w:rPr>
      </w:pPr>
    </w:p>
    <w:p w:rsidR="003E59F5" w:rsidRPr="008005CC" w:rsidRDefault="003E59F5" w:rsidP="003E59F5">
      <w:pPr>
        <w:spacing w:after="0" w:line="240" w:lineRule="auto"/>
        <w:jc w:val="both"/>
        <w:rPr>
          <w:rFonts w:ascii="Times New Roman" w:hAnsi="Times New Roman" w:cs="Times New Roman"/>
        </w:rPr>
      </w:pPr>
      <w:r>
        <w:rPr>
          <w:rFonts w:ascii="Times New Roman" w:hAnsi="Times New Roman" w:cs="Times New Roman"/>
        </w:rPr>
        <w:t>6</w:t>
      </w:r>
      <w:r w:rsidRPr="008005CC">
        <w:rPr>
          <w:rFonts w:ascii="Times New Roman" w:hAnsi="Times New Roman" w:cs="Times New Roman"/>
        </w:rPr>
        <w:t xml:space="preserve">.Полное фирменное наименование: </w:t>
      </w:r>
      <w:r w:rsidRPr="00826FDD">
        <w:rPr>
          <w:rFonts w:ascii="Times New Roman" w:eastAsia="Times New Roman" w:hAnsi="Times New Roman" w:cs="Times New Roman"/>
          <w:b/>
          <w:i/>
          <w:lang w:eastAsia="ru-RU"/>
        </w:rPr>
        <w:t xml:space="preserve">Акционерное общество </w:t>
      </w:r>
      <w:r w:rsidRPr="00F54C8E">
        <w:rPr>
          <w:rFonts w:ascii="Times New Roman" w:eastAsia="Times New Roman" w:hAnsi="Times New Roman" w:cs="Times New Roman"/>
          <w:b/>
          <w:i/>
          <w:lang w:eastAsia="ru-RU"/>
        </w:rPr>
        <w:t>«</w:t>
      </w:r>
      <w:r>
        <w:rPr>
          <w:rFonts w:ascii="Times New Roman" w:eastAsia="Times New Roman" w:hAnsi="Times New Roman" w:cs="Times New Roman"/>
          <w:b/>
          <w:i/>
          <w:lang w:eastAsia="ru-RU"/>
        </w:rPr>
        <w:t>Сибирская телефонная компания</w:t>
      </w:r>
      <w:r w:rsidRPr="00F54C8E">
        <w:rPr>
          <w:rFonts w:ascii="Times New Roman" w:eastAsia="Times New Roman" w:hAnsi="Times New Roman" w:cs="Times New Roman"/>
          <w:b/>
          <w:i/>
          <w:lang w:eastAsia="ru-RU"/>
        </w:rPr>
        <w:t>»</w:t>
      </w:r>
    </w:p>
    <w:p w:rsidR="003E59F5" w:rsidRPr="00826FDD" w:rsidRDefault="003E59F5" w:rsidP="003E59F5">
      <w:pPr>
        <w:spacing w:after="0" w:line="240" w:lineRule="auto"/>
        <w:jc w:val="both"/>
        <w:rPr>
          <w:rFonts w:ascii="Times New Roman" w:eastAsia="Times New Roman" w:hAnsi="Times New Roman" w:cs="Times New Roman"/>
          <w:lang w:eastAsia="ru-RU"/>
        </w:rPr>
      </w:pPr>
      <w:r w:rsidRPr="00826FDD">
        <w:rPr>
          <w:rFonts w:ascii="Times New Roman" w:hAnsi="Times New Roman" w:cs="Times New Roman"/>
        </w:rPr>
        <w:t xml:space="preserve">Сокращенное фирменное наименование: </w:t>
      </w:r>
      <w:r w:rsidRPr="00826FDD">
        <w:rPr>
          <w:rFonts w:ascii="Times New Roman" w:eastAsia="Times New Roman" w:hAnsi="Times New Roman" w:cs="Times New Roman"/>
          <w:b/>
          <w:i/>
          <w:lang w:eastAsia="ru-RU"/>
        </w:rPr>
        <w:t xml:space="preserve">АО </w:t>
      </w:r>
      <w:r w:rsidRPr="00F54C8E">
        <w:rPr>
          <w:rFonts w:ascii="Times New Roman" w:eastAsia="Times New Roman" w:hAnsi="Times New Roman" w:cs="Times New Roman"/>
          <w:b/>
          <w:i/>
          <w:lang w:eastAsia="ru-RU"/>
        </w:rPr>
        <w:t>«</w:t>
      </w:r>
      <w:r>
        <w:rPr>
          <w:rFonts w:ascii="Times New Roman" w:eastAsia="Times New Roman" w:hAnsi="Times New Roman" w:cs="Times New Roman"/>
          <w:b/>
          <w:i/>
          <w:lang w:eastAsia="ru-RU"/>
        </w:rPr>
        <w:t>Сибтелеком</w:t>
      </w:r>
      <w:r w:rsidRPr="00F54C8E">
        <w:rPr>
          <w:rFonts w:ascii="Times New Roman" w:eastAsia="Times New Roman" w:hAnsi="Times New Roman" w:cs="Times New Roman"/>
          <w:b/>
          <w:i/>
          <w:lang w:eastAsia="ru-RU"/>
        </w:rPr>
        <w:t>»</w:t>
      </w:r>
    </w:p>
    <w:p w:rsidR="003E59F5" w:rsidRPr="00103957" w:rsidRDefault="003E59F5" w:rsidP="003E59F5">
      <w:pPr>
        <w:pStyle w:val="Body1"/>
        <w:spacing w:after="0"/>
        <w:ind w:left="0"/>
        <w:rPr>
          <w:rFonts w:asciiTheme="minorHAnsi" w:hAnsiTheme="minorHAnsi" w:cstheme="minorHAnsi"/>
          <w:color w:val="0D0D0D" w:themeColor="text1" w:themeTint="F2"/>
          <w:sz w:val="22"/>
          <w:szCs w:val="22"/>
          <w:lang w:val="ru-RU"/>
        </w:rPr>
      </w:pPr>
      <w:r w:rsidRPr="00103957">
        <w:rPr>
          <w:rFonts w:ascii="Times New Roman" w:hAnsi="Times New Roman"/>
          <w:sz w:val="22"/>
          <w:szCs w:val="22"/>
          <w:lang w:val="ru-RU"/>
        </w:rPr>
        <w:t xml:space="preserve">ИНН: </w:t>
      </w:r>
      <w:r w:rsidRPr="00103957">
        <w:rPr>
          <w:rFonts w:ascii="Times New Roman" w:hAnsi="Times New Roman"/>
          <w:b/>
          <w:sz w:val="22"/>
          <w:szCs w:val="22"/>
          <w:lang w:val="ru-RU"/>
        </w:rPr>
        <w:t>3808001402</w:t>
      </w:r>
    </w:p>
    <w:p w:rsidR="003E59F5" w:rsidRPr="00826FDD" w:rsidRDefault="003E59F5" w:rsidP="003E59F5">
      <w:pPr>
        <w:spacing w:after="0" w:line="240" w:lineRule="auto"/>
        <w:jc w:val="both"/>
        <w:rPr>
          <w:rFonts w:eastAsiaTheme="minorEastAsia"/>
          <w:lang w:eastAsia="ru-RU"/>
        </w:rPr>
      </w:pPr>
      <w:r w:rsidRPr="00826FDD">
        <w:rPr>
          <w:rFonts w:ascii="Times New Roman" w:hAnsi="Times New Roman" w:cs="Times New Roman"/>
        </w:rPr>
        <w:t xml:space="preserve">ОГРН: </w:t>
      </w:r>
      <w:r>
        <w:rPr>
          <w:rFonts w:ascii="Times New Roman" w:eastAsia="Times New Roman" w:hAnsi="Times New Roman" w:cs="Times New Roman"/>
          <w:b/>
          <w:i/>
          <w:lang w:eastAsia="ru-RU"/>
        </w:rPr>
        <w:t>1033801016424</w:t>
      </w:r>
    </w:p>
    <w:p w:rsidR="003E59F5" w:rsidRDefault="003E59F5" w:rsidP="003E59F5">
      <w:pPr>
        <w:spacing w:after="0" w:line="240" w:lineRule="auto"/>
        <w:jc w:val="both"/>
        <w:rPr>
          <w:rFonts w:ascii="Times New Roman" w:eastAsia="Times New Roman" w:hAnsi="Times New Roman" w:cs="Times New Roman"/>
          <w:b/>
          <w:i/>
          <w:lang w:eastAsia="ru-RU"/>
        </w:rPr>
      </w:pPr>
      <w:r w:rsidRPr="00826FDD">
        <w:rPr>
          <w:rFonts w:ascii="Times New Roman" w:hAnsi="Times New Roman" w:cs="Times New Roman"/>
        </w:rPr>
        <w:t>Место нахождения:</w:t>
      </w:r>
      <w:r w:rsidRPr="00826FDD">
        <w:rPr>
          <w:rFonts w:ascii="Times New Roman" w:eastAsia="Times New Roman" w:hAnsi="Times New Roman" w:cs="Times New Roman"/>
          <w:lang w:eastAsia="ru-RU"/>
        </w:rPr>
        <w:t xml:space="preserve"> </w:t>
      </w:r>
      <w:r w:rsidRPr="00F54C8E">
        <w:rPr>
          <w:rFonts w:ascii="Times New Roman" w:eastAsia="Times New Roman" w:hAnsi="Times New Roman" w:cs="Times New Roman"/>
          <w:b/>
          <w:i/>
          <w:lang w:eastAsia="ru-RU"/>
        </w:rPr>
        <w:t xml:space="preserve">Российская Федерация, </w:t>
      </w:r>
      <w:r>
        <w:rPr>
          <w:rFonts w:ascii="Times New Roman" w:eastAsia="Times New Roman" w:hAnsi="Times New Roman" w:cs="Times New Roman"/>
          <w:b/>
          <w:i/>
          <w:lang w:eastAsia="ru-RU"/>
        </w:rPr>
        <w:t>664033, Иркутская область, город Иркутск, улица Лермонтова, дом 297 Г</w:t>
      </w:r>
    </w:p>
    <w:p w:rsidR="003E59F5" w:rsidRPr="00826FDD" w:rsidRDefault="003E59F5" w:rsidP="003E59F5">
      <w:pPr>
        <w:spacing w:after="0" w:line="240" w:lineRule="auto"/>
        <w:jc w:val="both"/>
        <w:rPr>
          <w:rFonts w:ascii="Times New Roman" w:hAnsi="Times New Roman" w:cs="Times New Roman"/>
        </w:rPr>
      </w:pPr>
      <w:r w:rsidRPr="00826FDD">
        <w:rPr>
          <w:rFonts w:ascii="Times New Roman" w:hAnsi="Times New Roman" w:cs="Times New Roman"/>
        </w:rPr>
        <w:t>Основания признания общества дочерним или зависимым по отношению к эмитенту:</w:t>
      </w:r>
      <w:r w:rsidRPr="00826FDD">
        <w:rPr>
          <w:rFonts w:ascii="Times New Roman" w:eastAsia="Times New Roman" w:hAnsi="Times New Roman" w:cs="Times New Roman"/>
          <w:b/>
          <w:i/>
          <w:lang w:eastAsia="ru-RU"/>
        </w:rPr>
        <w:t xml:space="preserve"> в силу преобладающего участия в уставном капитале.</w:t>
      </w:r>
    </w:p>
    <w:p w:rsidR="003E59F5" w:rsidRPr="00826FDD" w:rsidRDefault="003E59F5" w:rsidP="003E59F5">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 xml:space="preserve">Размер доли участия эмитента в уставном капитале дочернего и (или) зависимого общества, а в случае, когда дочернее или зависимое общество является акционерным обществом, - также доли обыкновенных акций дочернего или зависимого общества, принадлежащих эмитенту: </w:t>
      </w:r>
      <w:r>
        <w:rPr>
          <w:rFonts w:ascii="Times New Roman" w:hAnsi="Times New Roman" w:cs="Times New Roman"/>
          <w:b/>
          <w:i/>
        </w:rPr>
        <w:t>100</w:t>
      </w:r>
      <w:r w:rsidRPr="00826FDD">
        <w:rPr>
          <w:rFonts w:ascii="Times New Roman" w:hAnsi="Times New Roman" w:cs="Times New Roman"/>
          <w:b/>
          <w:i/>
        </w:rPr>
        <w:t xml:space="preserve">% обыкновенных акций, </w:t>
      </w:r>
      <w:r>
        <w:rPr>
          <w:rFonts w:ascii="Times New Roman" w:hAnsi="Times New Roman" w:cs="Times New Roman"/>
          <w:b/>
          <w:i/>
        </w:rPr>
        <w:t>100</w:t>
      </w:r>
      <w:r w:rsidRPr="00826FDD">
        <w:rPr>
          <w:rFonts w:ascii="Times New Roman" w:hAnsi="Times New Roman" w:cs="Times New Roman"/>
          <w:b/>
          <w:i/>
        </w:rPr>
        <w:t>% уставного капитала</w:t>
      </w:r>
    </w:p>
    <w:p w:rsidR="003E59F5" w:rsidRDefault="003E59F5" w:rsidP="003E59F5">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Размер доли участия дочернего и (или) зависимого общества в уставном капитале эмитента, а в случае, когда эмитент является акционерным обществом, - также доли обыкновенных акций эмитента, принадлежащих дочернему и (или) зависимому обществу:</w:t>
      </w:r>
      <w:r w:rsidRPr="00826FDD">
        <w:rPr>
          <w:rFonts w:ascii="Times New Roman" w:hAnsi="Times New Roman" w:cs="Times New Roman"/>
          <w:b/>
          <w:i/>
        </w:rPr>
        <w:t xml:space="preserve"> 0% обыкновенных акций, 0% уставного капитала</w:t>
      </w:r>
    </w:p>
    <w:p w:rsidR="003E59F5" w:rsidRPr="008005CC" w:rsidRDefault="003E59F5" w:rsidP="00F54C8E">
      <w:pPr>
        <w:widowControl w:val="0"/>
        <w:autoSpaceDE w:val="0"/>
        <w:autoSpaceDN w:val="0"/>
        <w:adjustRightInd w:val="0"/>
        <w:spacing w:after="0" w:line="240" w:lineRule="auto"/>
        <w:jc w:val="both"/>
        <w:rPr>
          <w:rFonts w:ascii="Times New Roman" w:hAnsi="Times New Roman" w:cs="Times New Roman"/>
          <w:b/>
          <w:i/>
        </w:rPr>
      </w:pPr>
    </w:p>
    <w:p w:rsidR="003E59F5" w:rsidRPr="008005CC" w:rsidRDefault="003E59F5" w:rsidP="003E59F5">
      <w:pPr>
        <w:spacing w:after="0" w:line="240" w:lineRule="auto"/>
        <w:jc w:val="both"/>
        <w:rPr>
          <w:rFonts w:ascii="Times New Roman" w:hAnsi="Times New Roman" w:cs="Times New Roman"/>
        </w:rPr>
      </w:pPr>
      <w:r>
        <w:rPr>
          <w:rFonts w:ascii="Times New Roman" w:hAnsi="Times New Roman" w:cs="Times New Roman"/>
        </w:rPr>
        <w:t>7</w:t>
      </w:r>
      <w:r w:rsidRPr="008005CC">
        <w:rPr>
          <w:rFonts w:ascii="Times New Roman" w:hAnsi="Times New Roman" w:cs="Times New Roman"/>
        </w:rPr>
        <w:t xml:space="preserve">.Полное фирменное наименование: </w:t>
      </w:r>
      <w:r w:rsidRPr="00826FDD">
        <w:rPr>
          <w:rFonts w:ascii="Times New Roman" w:eastAsia="Times New Roman" w:hAnsi="Times New Roman" w:cs="Times New Roman"/>
          <w:b/>
          <w:i/>
          <w:lang w:eastAsia="ru-RU"/>
        </w:rPr>
        <w:t xml:space="preserve">Акционерное общество </w:t>
      </w:r>
      <w:r w:rsidRPr="00F54C8E">
        <w:rPr>
          <w:rFonts w:ascii="Times New Roman" w:eastAsia="Times New Roman" w:hAnsi="Times New Roman" w:cs="Times New Roman"/>
          <w:b/>
          <w:i/>
          <w:lang w:eastAsia="ru-RU"/>
        </w:rPr>
        <w:t>«</w:t>
      </w:r>
      <w:r>
        <w:rPr>
          <w:rFonts w:ascii="Times New Roman" w:eastAsia="Times New Roman" w:hAnsi="Times New Roman" w:cs="Times New Roman"/>
          <w:b/>
          <w:i/>
          <w:lang w:eastAsia="ru-RU"/>
        </w:rPr>
        <w:t>Деловая Сеть-Иркутск</w:t>
      </w:r>
      <w:r w:rsidRPr="00F54C8E">
        <w:rPr>
          <w:rFonts w:ascii="Times New Roman" w:eastAsia="Times New Roman" w:hAnsi="Times New Roman" w:cs="Times New Roman"/>
          <w:b/>
          <w:i/>
          <w:lang w:eastAsia="ru-RU"/>
        </w:rPr>
        <w:t>»</w:t>
      </w:r>
    </w:p>
    <w:p w:rsidR="003E59F5" w:rsidRPr="00826FDD" w:rsidRDefault="003E59F5" w:rsidP="003E59F5">
      <w:pPr>
        <w:spacing w:after="0" w:line="240" w:lineRule="auto"/>
        <w:jc w:val="both"/>
        <w:rPr>
          <w:rFonts w:ascii="Times New Roman" w:eastAsia="Times New Roman" w:hAnsi="Times New Roman" w:cs="Times New Roman"/>
          <w:lang w:eastAsia="ru-RU"/>
        </w:rPr>
      </w:pPr>
      <w:r w:rsidRPr="00826FDD">
        <w:rPr>
          <w:rFonts w:ascii="Times New Roman" w:hAnsi="Times New Roman" w:cs="Times New Roman"/>
        </w:rPr>
        <w:t xml:space="preserve">Сокращенное фирменное наименование: </w:t>
      </w:r>
      <w:r w:rsidRPr="00826FDD">
        <w:rPr>
          <w:rFonts w:ascii="Times New Roman" w:eastAsia="Times New Roman" w:hAnsi="Times New Roman" w:cs="Times New Roman"/>
          <w:b/>
          <w:i/>
          <w:lang w:eastAsia="ru-RU"/>
        </w:rPr>
        <w:t xml:space="preserve">АО </w:t>
      </w:r>
      <w:r>
        <w:rPr>
          <w:rFonts w:ascii="Times New Roman" w:eastAsia="Times New Roman" w:hAnsi="Times New Roman" w:cs="Times New Roman"/>
          <w:b/>
          <w:i/>
          <w:lang w:eastAsia="ru-RU"/>
        </w:rPr>
        <w:t>«Деловая Сеть-Иркутск</w:t>
      </w:r>
      <w:r w:rsidRPr="00F54C8E">
        <w:rPr>
          <w:rFonts w:ascii="Times New Roman" w:eastAsia="Times New Roman" w:hAnsi="Times New Roman" w:cs="Times New Roman"/>
          <w:b/>
          <w:i/>
          <w:lang w:eastAsia="ru-RU"/>
        </w:rPr>
        <w:t>»</w:t>
      </w:r>
    </w:p>
    <w:p w:rsidR="003E59F5" w:rsidRPr="00103957" w:rsidRDefault="003E59F5" w:rsidP="003E59F5">
      <w:pPr>
        <w:pStyle w:val="Body1"/>
        <w:spacing w:after="0"/>
        <w:ind w:left="0"/>
        <w:rPr>
          <w:rFonts w:ascii="Times New Roman" w:hAnsi="Times New Roman"/>
          <w:color w:val="0D0D0D" w:themeColor="text1" w:themeTint="F2"/>
          <w:sz w:val="22"/>
          <w:szCs w:val="22"/>
          <w:lang w:val="ru-RU"/>
        </w:rPr>
      </w:pPr>
      <w:r w:rsidRPr="003E59F5">
        <w:rPr>
          <w:rFonts w:ascii="Times New Roman" w:hAnsi="Times New Roman"/>
          <w:sz w:val="22"/>
          <w:szCs w:val="22"/>
          <w:lang w:val="ru-RU"/>
        </w:rPr>
        <w:t xml:space="preserve">ИНН: </w:t>
      </w:r>
      <w:r w:rsidRPr="00103957">
        <w:rPr>
          <w:rFonts w:ascii="Times New Roman" w:hAnsi="Times New Roman"/>
          <w:b/>
          <w:sz w:val="22"/>
          <w:szCs w:val="22"/>
          <w:lang w:val="ru-RU"/>
        </w:rPr>
        <w:t>3808027376</w:t>
      </w:r>
    </w:p>
    <w:p w:rsidR="003E59F5" w:rsidRPr="00826FDD" w:rsidRDefault="003E59F5" w:rsidP="003E59F5">
      <w:pPr>
        <w:spacing w:after="0" w:line="240" w:lineRule="auto"/>
        <w:jc w:val="both"/>
        <w:rPr>
          <w:rFonts w:eastAsiaTheme="minorEastAsia"/>
          <w:lang w:eastAsia="ru-RU"/>
        </w:rPr>
      </w:pPr>
      <w:r w:rsidRPr="00826FDD">
        <w:rPr>
          <w:rFonts w:ascii="Times New Roman" w:hAnsi="Times New Roman" w:cs="Times New Roman"/>
        </w:rPr>
        <w:t xml:space="preserve">ОГРН: </w:t>
      </w:r>
      <w:r>
        <w:rPr>
          <w:rFonts w:ascii="Times New Roman" w:eastAsia="Times New Roman" w:hAnsi="Times New Roman" w:cs="Times New Roman"/>
          <w:b/>
          <w:i/>
          <w:lang w:eastAsia="ru-RU"/>
        </w:rPr>
        <w:t>1033801017810</w:t>
      </w:r>
    </w:p>
    <w:p w:rsidR="003E59F5" w:rsidRDefault="003E59F5" w:rsidP="003E59F5">
      <w:pPr>
        <w:spacing w:after="0" w:line="240" w:lineRule="auto"/>
        <w:jc w:val="both"/>
        <w:rPr>
          <w:rFonts w:ascii="Times New Roman" w:eastAsia="Times New Roman" w:hAnsi="Times New Roman" w:cs="Times New Roman"/>
          <w:b/>
          <w:i/>
          <w:lang w:eastAsia="ru-RU"/>
        </w:rPr>
      </w:pPr>
      <w:r w:rsidRPr="00826FDD">
        <w:rPr>
          <w:rFonts w:ascii="Times New Roman" w:hAnsi="Times New Roman" w:cs="Times New Roman"/>
        </w:rPr>
        <w:t>Место нахождения:</w:t>
      </w:r>
      <w:r w:rsidRPr="00826FDD">
        <w:rPr>
          <w:rFonts w:ascii="Times New Roman" w:eastAsia="Times New Roman" w:hAnsi="Times New Roman" w:cs="Times New Roman"/>
          <w:lang w:eastAsia="ru-RU"/>
        </w:rPr>
        <w:t xml:space="preserve"> </w:t>
      </w:r>
      <w:r w:rsidRPr="00F54C8E">
        <w:rPr>
          <w:rFonts w:ascii="Times New Roman" w:eastAsia="Times New Roman" w:hAnsi="Times New Roman" w:cs="Times New Roman"/>
          <w:b/>
          <w:i/>
          <w:lang w:eastAsia="ru-RU"/>
        </w:rPr>
        <w:t xml:space="preserve">Российская Федерация, </w:t>
      </w:r>
      <w:r>
        <w:rPr>
          <w:rFonts w:ascii="Times New Roman" w:eastAsia="Times New Roman" w:hAnsi="Times New Roman" w:cs="Times New Roman"/>
          <w:b/>
          <w:i/>
          <w:lang w:eastAsia="ru-RU"/>
        </w:rPr>
        <w:t>664056, Иркутская область, город Иркутск, улица Академическая, 28/1</w:t>
      </w:r>
    </w:p>
    <w:p w:rsidR="003E59F5" w:rsidRPr="00826FDD" w:rsidRDefault="003E59F5" w:rsidP="003E59F5">
      <w:pPr>
        <w:spacing w:after="0" w:line="240" w:lineRule="auto"/>
        <w:jc w:val="both"/>
        <w:rPr>
          <w:rFonts w:ascii="Times New Roman" w:hAnsi="Times New Roman" w:cs="Times New Roman"/>
        </w:rPr>
      </w:pPr>
      <w:r w:rsidRPr="00826FDD">
        <w:rPr>
          <w:rFonts w:ascii="Times New Roman" w:hAnsi="Times New Roman" w:cs="Times New Roman"/>
        </w:rPr>
        <w:t>Основания признания общества дочерним или зависимым по отношению к эмитенту:</w:t>
      </w:r>
      <w:r w:rsidRPr="00826FDD">
        <w:rPr>
          <w:rFonts w:ascii="Times New Roman" w:eastAsia="Times New Roman" w:hAnsi="Times New Roman" w:cs="Times New Roman"/>
          <w:b/>
          <w:i/>
          <w:lang w:eastAsia="ru-RU"/>
        </w:rPr>
        <w:t xml:space="preserve"> в силу преобладающего участия в уставном капитале.</w:t>
      </w:r>
    </w:p>
    <w:p w:rsidR="003E59F5" w:rsidRPr="00826FDD" w:rsidRDefault="003E59F5" w:rsidP="003E59F5">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 xml:space="preserve">Размер доли участия эмитента в уставном капитале дочернего и (или) зависимого общества, а в случае, когда дочернее или зависимое общество является акционерным обществом, - также доли </w:t>
      </w:r>
      <w:r w:rsidRPr="00826FDD">
        <w:rPr>
          <w:rFonts w:ascii="Times New Roman" w:hAnsi="Times New Roman" w:cs="Times New Roman"/>
        </w:rPr>
        <w:lastRenderedPageBreak/>
        <w:t xml:space="preserve">обыкновенных акций дочернего или зависимого общества, принадлежащих эмитенту: </w:t>
      </w:r>
      <w:r>
        <w:rPr>
          <w:rFonts w:ascii="Times New Roman" w:hAnsi="Times New Roman" w:cs="Times New Roman"/>
          <w:b/>
          <w:i/>
        </w:rPr>
        <w:t>100</w:t>
      </w:r>
      <w:r w:rsidRPr="00826FDD">
        <w:rPr>
          <w:rFonts w:ascii="Times New Roman" w:hAnsi="Times New Roman" w:cs="Times New Roman"/>
          <w:b/>
          <w:i/>
        </w:rPr>
        <w:t xml:space="preserve">% обыкновенных акций, </w:t>
      </w:r>
      <w:r>
        <w:rPr>
          <w:rFonts w:ascii="Times New Roman" w:hAnsi="Times New Roman" w:cs="Times New Roman"/>
          <w:b/>
          <w:i/>
        </w:rPr>
        <w:t>100</w:t>
      </w:r>
      <w:r w:rsidRPr="00826FDD">
        <w:rPr>
          <w:rFonts w:ascii="Times New Roman" w:hAnsi="Times New Roman" w:cs="Times New Roman"/>
          <w:b/>
          <w:i/>
        </w:rPr>
        <w:t>% уставного капитала</w:t>
      </w:r>
    </w:p>
    <w:p w:rsidR="003E59F5" w:rsidRDefault="003E59F5" w:rsidP="003E59F5">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Размер доли участия дочернего и (или) зависимого общества в уставном капитале эмитента, а в случае, когда эмитент является акционерным обществом, - также доли обыкновенных акций эмитента, принадлежащих дочернему и (или) зависимому обществу:</w:t>
      </w:r>
      <w:r w:rsidRPr="00826FDD">
        <w:rPr>
          <w:rFonts w:ascii="Times New Roman" w:hAnsi="Times New Roman" w:cs="Times New Roman"/>
          <w:b/>
          <w:i/>
        </w:rPr>
        <w:t xml:space="preserve"> 0% обыкновенных акций, 0% уставного капитала</w:t>
      </w:r>
    </w:p>
    <w:p w:rsidR="00297300" w:rsidRPr="008005CC" w:rsidRDefault="00297300" w:rsidP="00955E83">
      <w:pPr>
        <w:widowControl w:val="0"/>
        <w:autoSpaceDE w:val="0"/>
        <w:autoSpaceDN w:val="0"/>
        <w:adjustRightInd w:val="0"/>
        <w:spacing w:after="0" w:line="240" w:lineRule="auto"/>
        <w:jc w:val="both"/>
        <w:outlineLvl w:val="3"/>
        <w:rPr>
          <w:rFonts w:ascii="Times New Roman" w:hAnsi="Times New Roman" w:cs="Times New Roman"/>
          <w:b/>
        </w:rPr>
      </w:pPr>
    </w:p>
    <w:p w:rsidR="00D06543" w:rsidRPr="0004356E" w:rsidRDefault="00D06543">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A86434" w:rsidRDefault="0050017B">
      <w:pPr>
        <w:widowControl w:val="0"/>
        <w:autoSpaceDE w:val="0"/>
        <w:autoSpaceDN w:val="0"/>
        <w:adjustRightInd w:val="0"/>
        <w:spacing w:after="0" w:line="240" w:lineRule="auto"/>
        <w:jc w:val="both"/>
        <w:outlineLvl w:val="3"/>
        <w:rPr>
          <w:rFonts w:ascii="Times New Roman" w:hAnsi="Times New Roman" w:cs="Times New Roman"/>
          <w:b/>
          <w:sz w:val="24"/>
          <w:szCs w:val="24"/>
        </w:rPr>
      </w:pPr>
      <w:bookmarkStart w:id="48" w:name="Par3028"/>
      <w:bookmarkEnd w:id="48"/>
      <w:r w:rsidRPr="00A86434">
        <w:rPr>
          <w:rFonts w:ascii="Times New Roman" w:hAnsi="Times New Roman" w:cs="Times New Roman"/>
          <w:b/>
          <w:sz w:val="24"/>
          <w:szCs w:val="24"/>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p>
    <w:p w:rsidR="0050017B" w:rsidRPr="00C00508" w:rsidRDefault="0050017B">
      <w:pPr>
        <w:widowControl w:val="0"/>
        <w:autoSpaceDE w:val="0"/>
        <w:autoSpaceDN w:val="0"/>
        <w:adjustRightInd w:val="0"/>
        <w:spacing w:after="0" w:line="240" w:lineRule="auto"/>
        <w:jc w:val="both"/>
        <w:rPr>
          <w:rFonts w:ascii="Times New Roman" w:hAnsi="Times New Roman" w:cs="Times New Roman"/>
        </w:rPr>
      </w:pPr>
      <w:r w:rsidRPr="00C00508">
        <w:rPr>
          <w:rFonts w:ascii="Times New Roman" w:hAnsi="Times New Roman" w:cs="Times New Roman"/>
        </w:rPr>
        <w:t>В табличной форме раскрывается информация о первоначальной (восстановительной) стоимости основных средств и сумме начисленной амортизации. Указанная информация приводится за пять последних завершенных отчетных лет либо за каждый завершенный отчетный год, если эмитент осуществляет свою деятельность менее пяти лет. При этом значения показателей приводятся на дату окончания соответствующего завершенного отчетного года, а группировка объектов основных средств производится по данным бухгалтерского учета.</w:t>
      </w:r>
    </w:p>
    <w:p w:rsidR="0050017B" w:rsidRPr="00C002E0" w:rsidRDefault="0050017B">
      <w:pPr>
        <w:widowControl w:val="0"/>
        <w:autoSpaceDE w:val="0"/>
        <w:autoSpaceDN w:val="0"/>
        <w:adjustRightInd w:val="0"/>
        <w:spacing w:after="0" w:line="240" w:lineRule="auto"/>
        <w:jc w:val="both"/>
        <w:rPr>
          <w:rFonts w:ascii="Times New Roman" w:hAnsi="Times New Roman" w:cs="Times New Roman"/>
        </w:rPr>
      </w:pPr>
    </w:p>
    <w:p w:rsidR="0083352E" w:rsidRPr="0083352E" w:rsidRDefault="0083352E" w:rsidP="0083352E">
      <w:pPr>
        <w:widowControl w:val="0"/>
        <w:spacing w:after="0" w:line="240" w:lineRule="auto"/>
        <w:jc w:val="both"/>
        <w:rPr>
          <w:rFonts w:ascii="Times New Roman" w:eastAsia="Times New Roman" w:hAnsi="Times New Roman" w:cs="Times New Roman"/>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2837"/>
        <w:gridCol w:w="2780"/>
      </w:tblGrid>
      <w:tr w:rsidR="0083352E" w:rsidRPr="0083352E" w:rsidTr="00103957">
        <w:trPr>
          <w:trHeight w:val="825"/>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Cs/>
              </w:rPr>
            </w:pPr>
            <w:r w:rsidRPr="0083352E">
              <w:rPr>
                <w:rFonts w:ascii="Times New Roman" w:eastAsia="Times New Roman" w:hAnsi="Times New Roman" w:cs="Times New Roman"/>
                <w:b/>
                <w:iCs/>
              </w:rPr>
              <w:t>Наименование группы объектов основных средств</w:t>
            </w:r>
          </w:p>
        </w:tc>
        <w:tc>
          <w:tcPr>
            <w:tcW w:w="2874"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Cs/>
              </w:rPr>
            </w:pPr>
            <w:r w:rsidRPr="0083352E">
              <w:rPr>
                <w:rFonts w:ascii="Times New Roman" w:eastAsia="Times New Roman" w:hAnsi="Times New Roman" w:cs="Times New Roman"/>
                <w:b/>
                <w:iCs/>
              </w:rPr>
              <w:t>Первоначальная (восстановительная) стоимость, тыс. руб.</w:t>
            </w:r>
          </w:p>
        </w:tc>
        <w:tc>
          <w:tcPr>
            <w:tcW w:w="2860"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Cs/>
              </w:rPr>
            </w:pPr>
            <w:r w:rsidRPr="0083352E">
              <w:rPr>
                <w:rFonts w:ascii="Times New Roman" w:eastAsia="Times New Roman" w:hAnsi="Times New Roman" w:cs="Times New Roman"/>
                <w:b/>
                <w:iCs/>
              </w:rPr>
              <w:t>Сумма начисленной амортизации, тыс. руб.</w:t>
            </w:r>
          </w:p>
        </w:tc>
      </w:tr>
      <w:tr w:rsidR="0083352E" w:rsidRPr="0083352E" w:rsidTr="00103957">
        <w:trPr>
          <w:trHeight w:val="300"/>
        </w:trPr>
        <w:tc>
          <w:tcPr>
            <w:tcW w:w="9570" w:type="dxa"/>
            <w:gridSpan w:val="3"/>
            <w:shd w:val="clear" w:color="auto" w:fill="auto"/>
            <w:hideMark/>
          </w:tcPr>
          <w:p w:rsidR="0083352E" w:rsidRPr="0083352E" w:rsidRDefault="0083352E" w:rsidP="0083352E">
            <w:pPr>
              <w:widowControl w:val="0"/>
              <w:spacing w:after="0" w:line="240" w:lineRule="auto"/>
              <w:rPr>
                <w:rFonts w:ascii="Times New Roman" w:eastAsia="Times New Roman" w:hAnsi="Times New Roman" w:cs="Times New Roman"/>
                <w:b/>
                <w:iCs/>
              </w:rPr>
            </w:pPr>
            <w:r w:rsidRPr="0083352E">
              <w:rPr>
                <w:rFonts w:ascii="Times New Roman" w:eastAsia="Times New Roman" w:hAnsi="Times New Roman" w:cs="Times New Roman"/>
                <w:b/>
                <w:iCs/>
              </w:rPr>
              <w:t>Отчетная дата: 31.12.2011</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Здания</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259 490</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6 919</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Сооружения</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983 651</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61 078</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Машины и оборудование (кроме офисного)</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9 540 936</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876 898</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Транспортные средства</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65 056</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15 675</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Производственный и хоз. инвентарь</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97 881</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16 228</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Другие виды основных средств</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222</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81</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Земельные участки</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50</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0</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Незавершенное строительство</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475 867</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0</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Cs/>
              </w:rPr>
            </w:pPr>
            <w:r w:rsidRPr="0083352E">
              <w:rPr>
                <w:rFonts w:ascii="Times New Roman" w:eastAsia="Times New Roman" w:hAnsi="Times New Roman" w:cs="Times New Roman"/>
                <w:b/>
                <w:iCs/>
              </w:rPr>
              <w:t xml:space="preserve">Итого: </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Cs/>
              </w:rPr>
            </w:pPr>
            <w:r w:rsidRPr="0083352E">
              <w:rPr>
                <w:rFonts w:ascii="Times New Roman" w:eastAsia="Times New Roman" w:hAnsi="Times New Roman" w:cs="Times New Roman"/>
                <w:b/>
                <w:iCs/>
              </w:rPr>
              <w:t>11 423 153</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Cs/>
              </w:rPr>
            </w:pPr>
            <w:r w:rsidRPr="0083352E">
              <w:rPr>
                <w:rFonts w:ascii="Times New Roman" w:eastAsia="Times New Roman" w:hAnsi="Times New Roman" w:cs="Times New Roman"/>
                <w:b/>
                <w:iCs/>
              </w:rPr>
              <w:t>976 879</w:t>
            </w:r>
          </w:p>
        </w:tc>
      </w:tr>
      <w:tr w:rsidR="0083352E" w:rsidRPr="0083352E" w:rsidTr="00103957">
        <w:trPr>
          <w:trHeight w:val="300"/>
        </w:trPr>
        <w:tc>
          <w:tcPr>
            <w:tcW w:w="9570" w:type="dxa"/>
            <w:gridSpan w:val="3"/>
            <w:shd w:val="clear" w:color="auto" w:fill="auto"/>
            <w:hideMark/>
          </w:tcPr>
          <w:p w:rsidR="0083352E" w:rsidRPr="0083352E" w:rsidRDefault="0083352E" w:rsidP="0083352E">
            <w:pPr>
              <w:widowControl w:val="0"/>
              <w:spacing w:after="0" w:line="240" w:lineRule="auto"/>
              <w:rPr>
                <w:rFonts w:ascii="Times New Roman" w:eastAsia="Times New Roman" w:hAnsi="Times New Roman" w:cs="Times New Roman"/>
                <w:b/>
                <w:iCs/>
              </w:rPr>
            </w:pPr>
            <w:r w:rsidRPr="0083352E">
              <w:rPr>
                <w:rFonts w:ascii="Times New Roman" w:eastAsia="Times New Roman" w:hAnsi="Times New Roman" w:cs="Times New Roman"/>
                <w:b/>
                <w:iCs/>
              </w:rPr>
              <w:t>Отчетная дата: 31.12.2012</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Здания</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310 760</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21 785</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Сооружения</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12 482 366</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1 895 293</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Машины и оборудование (кроме офисного)</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2 511 645</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704 714</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Транспортные средства</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72 644</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26 289</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Производственный и хоз. инвентарь</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57 632</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25 698</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Другие виды основных средств</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29 705</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22 409</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Земельные участки</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59</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0</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Незавершенное строительство</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198 360</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0</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Cs/>
              </w:rPr>
            </w:pPr>
            <w:r w:rsidRPr="0083352E">
              <w:rPr>
                <w:rFonts w:ascii="Times New Roman" w:eastAsia="Times New Roman" w:hAnsi="Times New Roman" w:cs="Times New Roman"/>
                <w:b/>
                <w:iCs/>
              </w:rPr>
              <w:t xml:space="preserve">Итого: </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Cs/>
              </w:rPr>
            </w:pPr>
            <w:r w:rsidRPr="0083352E">
              <w:rPr>
                <w:rFonts w:ascii="Times New Roman" w:eastAsia="Times New Roman" w:hAnsi="Times New Roman" w:cs="Times New Roman"/>
                <w:b/>
                <w:iCs/>
              </w:rPr>
              <w:t>15 663 171</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Cs/>
              </w:rPr>
            </w:pPr>
            <w:r w:rsidRPr="0083352E">
              <w:rPr>
                <w:rFonts w:ascii="Times New Roman" w:eastAsia="Times New Roman" w:hAnsi="Times New Roman" w:cs="Times New Roman"/>
                <w:b/>
                <w:iCs/>
              </w:rPr>
              <w:t>2 696 188</w:t>
            </w:r>
          </w:p>
        </w:tc>
      </w:tr>
      <w:tr w:rsidR="0083352E" w:rsidRPr="0083352E" w:rsidTr="00103957">
        <w:trPr>
          <w:trHeight w:val="300"/>
        </w:trPr>
        <w:tc>
          <w:tcPr>
            <w:tcW w:w="9570" w:type="dxa"/>
            <w:gridSpan w:val="3"/>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Cs/>
              </w:rPr>
            </w:pPr>
            <w:r w:rsidRPr="0083352E">
              <w:rPr>
                <w:rFonts w:ascii="Times New Roman" w:eastAsia="Times New Roman" w:hAnsi="Times New Roman" w:cs="Times New Roman"/>
                <w:b/>
                <w:iCs/>
              </w:rPr>
              <w:t>Отчетная дата: 31.12.2013</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Здания</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323 192</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38 382</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Сооружения</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13 508 211</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3 417 381</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Машины и оборудование (кроме офисного)</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3 063 931</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1 202 554</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lastRenderedPageBreak/>
              <w:t>Транспортные средства</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53 666</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20 966</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Производственный и хоз. инвентарь</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60 585</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34 926</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Другие виды основных средств</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28 314</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23 818</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Земельные участки</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188</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0</w:t>
            </w:r>
            <w:r w:rsidRPr="0083352E">
              <w:rPr>
                <w:rFonts w:ascii="Times New Roman" w:eastAsia="Times New Roman" w:hAnsi="Times New Roman" w:cs="Times New Roman"/>
                <w:b/>
                <w:i/>
                <w:iCs/>
              </w:rPr>
              <w:t> </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Капитальные вложения</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46 442</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0</w:t>
            </w:r>
            <w:r w:rsidRPr="0083352E">
              <w:rPr>
                <w:rFonts w:ascii="Times New Roman" w:eastAsia="Times New Roman" w:hAnsi="Times New Roman" w:cs="Times New Roman"/>
                <w:b/>
                <w:i/>
                <w:iCs/>
              </w:rPr>
              <w:t> </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Cs/>
              </w:rPr>
            </w:pPr>
            <w:r w:rsidRPr="0083352E">
              <w:rPr>
                <w:rFonts w:ascii="Times New Roman" w:eastAsia="Times New Roman" w:hAnsi="Times New Roman" w:cs="Times New Roman"/>
                <w:b/>
                <w:iCs/>
              </w:rPr>
              <w:t xml:space="preserve">Итого: </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Cs/>
              </w:rPr>
            </w:pPr>
            <w:r w:rsidRPr="0083352E">
              <w:rPr>
                <w:rFonts w:ascii="Times New Roman" w:eastAsia="Times New Roman" w:hAnsi="Times New Roman" w:cs="Times New Roman"/>
                <w:b/>
                <w:iCs/>
              </w:rPr>
              <w:t>17 084 529</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Cs/>
              </w:rPr>
            </w:pPr>
            <w:r w:rsidRPr="0083352E">
              <w:rPr>
                <w:rFonts w:ascii="Times New Roman" w:eastAsia="Times New Roman" w:hAnsi="Times New Roman" w:cs="Times New Roman"/>
                <w:b/>
                <w:iCs/>
              </w:rPr>
              <w:t>4 738 027</w:t>
            </w:r>
          </w:p>
        </w:tc>
      </w:tr>
      <w:tr w:rsidR="0083352E" w:rsidRPr="0083352E" w:rsidTr="00103957">
        <w:trPr>
          <w:trHeight w:val="300"/>
        </w:trPr>
        <w:tc>
          <w:tcPr>
            <w:tcW w:w="9570" w:type="dxa"/>
            <w:gridSpan w:val="3"/>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Cs/>
              </w:rPr>
            </w:pPr>
            <w:r w:rsidRPr="0083352E">
              <w:rPr>
                <w:rFonts w:ascii="Times New Roman" w:eastAsia="Times New Roman" w:hAnsi="Times New Roman" w:cs="Times New Roman"/>
                <w:b/>
                <w:iCs/>
              </w:rPr>
              <w:t>Отчетная дата: 31.12.2014</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Здания</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284 325</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47 059</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Сооружения</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12 097 315</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4 541 755</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Машины и оборудование (кроме офисного)</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3 261 017</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1 587 739</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Транспортные средства</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43 974</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21 806</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Производственный и хоз. инвентарь</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58 435</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40 971</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Другие виды основных средств</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29 910</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24 249</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Земельные участки</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208</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 </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Капитальные вложения</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6 894</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 </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Cs/>
              </w:rPr>
            </w:pPr>
            <w:r w:rsidRPr="0083352E">
              <w:rPr>
                <w:rFonts w:ascii="Times New Roman" w:eastAsia="Times New Roman" w:hAnsi="Times New Roman" w:cs="Times New Roman"/>
                <w:b/>
                <w:iCs/>
              </w:rPr>
              <w:t xml:space="preserve">Итого: </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Cs/>
              </w:rPr>
            </w:pPr>
            <w:r w:rsidRPr="0083352E">
              <w:rPr>
                <w:rFonts w:ascii="Times New Roman" w:eastAsia="Times New Roman" w:hAnsi="Times New Roman" w:cs="Times New Roman"/>
                <w:b/>
                <w:iCs/>
              </w:rPr>
              <w:t>15 782 078</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Cs/>
              </w:rPr>
            </w:pPr>
            <w:r w:rsidRPr="0083352E">
              <w:rPr>
                <w:rFonts w:ascii="Times New Roman" w:eastAsia="Times New Roman" w:hAnsi="Times New Roman" w:cs="Times New Roman"/>
                <w:b/>
                <w:iCs/>
              </w:rPr>
              <w:t>6 263 579</w:t>
            </w:r>
          </w:p>
        </w:tc>
      </w:tr>
      <w:tr w:rsidR="0027768A" w:rsidRPr="0083352E" w:rsidTr="008A34C7">
        <w:trPr>
          <w:trHeight w:val="300"/>
        </w:trPr>
        <w:tc>
          <w:tcPr>
            <w:tcW w:w="9570" w:type="dxa"/>
            <w:gridSpan w:val="3"/>
            <w:shd w:val="clear" w:color="auto" w:fill="auto"/>
            <w:hideMark/>
          </w:tcPr>
          <w:p w:rsidR="0027768A" w:rsidRPr="0083352E" w:rsidRDefault="0027768A" w:rsidP="0027768A">
            <w:pPr>
              <w:widowControl w:val="0"/>
              <w:spacing w:after="0" w:line="240" w:lineRule="auto"/>
              <w:jc w:val="both"/>
              <w:rPr>
                <w:rFonts w:ascii="Times New Roman" w:eastAsia="Times New Roman" w:hAnsi="Times New Roman" w:cs="Times New Roman"/>
                <w:b/>
                <w:iCs/>
              </w:rPr>
            </w:pPr>
            <w:r w:rsidRPr="0083352E">
              <w:rPr>
                <w:rFonts w:ascii="Times New Roman" w:eastAsia="Times New Roman" w:hAnsi="Times New Roman" w:cs="Times New Roman"/>
                <w:b/>
                <w:iCs/>
              </w:rPr>
              <w:t>Отчетная дата: 31.12.201</w:t>
            </w:r>
            <w:r>
              <w:rPr>
                <w:rFonts w:ascii="Times New Roman" w:eastAsia="Times New Roman" w:hAnsi="Times New Roman" w:cs="Times New Roman"/>
                <w:b/>
                <w:iCs/>
              </w:rPr>
              <w:t>5</w:t>
            </w:r>
          </w:p>
        </w:tc>
      </w:tr>
      <w:tr w:rsidR="0027768A" w:rsidRPr="0083352E" w:rsidTr="00103957">
        <w:trPr>
          <w:trHeight w:val="300"/>
        </w:trPr>
        <w:tc>
          <w:tcPr>
            <w:tcW w:w="3836" w:type="dxa"/>
            <w:shd w:val="clear" w:color="auto" w:fill="auto"/>
            <w:hideMark/>
          </w:tcPr>
          <w:p w:rsidR="0027768A" w:rsidRPr="0083352E" w:rsidRDefault="0027768A" w:rsidP="008A34C7">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Здания</w:t>
            </w:r>
          </w:p>
        </w:tc>
        <w:tc>
          <w:tcPr>
            <w:tcW w:w="2874" w:type="dxa"/>
            <w:shd w:val="clear" w:color="auto" w:fill="auto"/>
          </w:tcPr>
          <w:p w:rsidR="0027768A" w:rsidRPr="0083352E" w:rsidRDefault="0027768A"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290 115</w:t>
            </w:r>
          </w:p>
        </w:tc>
        <w:tc>
          <w:tcPr>
            <w:tcW w:w="2860"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58 109</w:t>
            </w:r>
          </w:p>
        </w:tc>
      </w:tr>
      <w:tr w:rsidR="0027768A" w:rsidRPr="0083352E" w:rsidTr="00103957">
        <w:trPr>
          <w:trHeight w:val="300"/>
        </w:trPr>
        <w:tc>
          <w:tcPr>
            <w:tcW w:w="3836" w:type="dxa"/>
            <w:shd w:val="clear" w:color="auto" w:fill="auto"/>
            <w:hideMark/>
          </w:tcPr>
          <w:p w:rsidR="0027768A" w:rsidRPr="0083352E" w:rsidRDefault="0027768A" w:rsidP="008A34C7">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Сооружения</w:t>
            </w:r>
          </w:p>
        </w:tc>
        <w:tc>
          <w:tcPr>
            <w:tcW w:w="2874" w:type="dxa"/>
            <w:shd w:val="clear" w:color="auto" w:fill="auto"/>
          </w:tcPr>
          <w:p w:rsidR="0027768A" w:rsidRPr="0083352E" w:rsidRDefault="0027768A"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12 601 072</w:t>
            </w:r>
          </w:p>
        </w:tc>
        <w:tc>
          <w:tcPr>
            <w:tcW w:w="2860"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6 106 702</w:t>
            </w:r>
          </w:p>
        </w:tc>
      </w:tr>
      <w:tr w:rsidR="0027768A" w:rsidRPr="0083352E" w:rsidTr="00103957">
        <w:trPr>
          <w:trHeight w:val="300"/>
        </w:trPr>
        <w:tc>
          <w:tcPr>
            <w:tcW w:w="3836" w:type="dxa"/>
            <w:shd w:val="clear" w:color="auto" w:fill="auto"/>
            <w:hideMark/>
          </w:tcPr>
          <w:p w:rsidR="0027768A" w:rsidRPr="0083352E" w:rsidRDefault="0027768A" w:rsidP="008A34C7">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Машины и оборудование (кроме офисного)</w:t>
            </w:r>
          </w:p>
        </w:tc>
        <w:tc>
          <w:tcPr>
            <w:tcW w:w="2874"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3 757 508</w:t>
            </w:r>
          </w:p>
        </w:tc>
        <w:tc>
          <w:tcPr>
            <w:tcW w:w="2860"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2 045 348</w:t>
            </w:r>
          </w:p>
        </w:tc>
      </w:tr>
      <w:tr w:rsidR="0027768A" w:rsidRPr="0083352E" w:rsidTr="00103957">
        <w:trPr>
          <w:trHeight w:val="300"/>
        </w:trPr>
        <w:tc>
          <w:tcPr>
            <w:tcW w:w="3836" w:type="dxa"/>
            <w:shd w:val="clear" w:color="auto" w:fill="auto"/>
            <w:hideMark/>
          </w:tcPr>
          <w:p w:rsidR="0027768A" w:rsidRPr="0083352E" w:rsidRDefault="0027768A" w:rsidP="008A34C7">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Транспортные средства</w:t>
            </w:r>
          </w:p>
        </w:tc>
        <w:tc>
          <w:tcPr>
            <w:tcW w:w="2874"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65 496</w:t>
            </w:r>
          </w:p>
        </w:tc>
        <w:tc>
          <w:tcPr>
            <w:tcW w:w="2860"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28 797</w:t>
            </w:r>
          </w:p>
        </w:tc>
      </w:tr>
      <w:tr w:rsidR="0027768A" w:rsidRPr="0083352E" w:rsidTr="00103957">
        <w:trPr>
          <w:trHeight w:val="300"/>
        </w:trPr>
        <w:tc>
          <w:tcPr>
            <w:tcW w:w="3836" w:type="dxa"/>
            <w:shd w:val="clear" w:color="auto" w:fill="auto"/>
            <w:hideMark/>
          </w:tcPr>
          <w:p w:rsidR="0027768A" w:rsidRPr="0083352E" w:rsidRDefault="0027768A" w:rsidP="008A34C7">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Производственный и хоз. инвентарь</w:t>
            </w:r>
          </w:p>
        </w:tc>
        <w:tc>
          <w:tcPr>
            <w:tcW w:w="2874"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60 427</w:t>
            </w:r>
          </w:p>
        </w:tc>
        <w:tc>
          <w:tcPr>
            <w:tcW w:w="2860"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46 952</w:t>
            </w:r>
          </w:p>
        </w:tc>
      </w:tr>
      <w:tr w:rsidR="0027768A" w:rsidRPr="0083352E" w:rsidTr="00103957">
        <w:trPr>
          <w:trHeight w:val="300"/>
        </w:trPr>
        <w:tc>
          <w:tcPr>
            <w:tcW w:w="3836" w:type="dxa"/>
            <w:shd w:val="clear" w:color="auto" w:fill="auto"/>
            <w:hideMark/>
          </w:tcPr>
          <w:p w:rsidR="0027768A" w:rsidRPr="0083352E" w:rsidRDefault="0027768A" w:rsidP="008A34C7">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Другие виды основных средств</w:t>
            </w:r>
          </w:p>
        </w:tc>
        <w:tc>
          <w:tcPr>
            <w:tcW w:w="2874"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39 265</w:t>
            </w:r>
          </w:p>
        </w:tc>
        <w:tc>
          <w:tcPr>
            <w:tcW w:w="2860"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27 153</w:t>
            </w:r>
          </w:p>
        </w:tc>
      </w:tr>
      <w:tr w:rsidR="0027768A" w:rsidRPr="0083352E" w:rsidTr="00103957">
        <w:trPr>
          <w:trHeight w:val="300"/>
        </w:trPr>
        <w:tc>
          <w:tcPr>
            <w:tcW w:w="3836" w:type="dxa"/>
            <w:shd w:val="clear" w:color="auto" w:fill="auto"/>
            <w:hideMark/>
          </w:tcPr>
          <w:p w:rsidR="0027768A" w:rsidRPr="0083352E" w:rsidRDefault="0027768A" w:rsidP="008A34C7">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Земельные участки</w:t>
            </w:r>
          </w:p>
        </w:tc>
        <w:tc>
          <w:tcPr>
            <w:tcW w:w="2874"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208</w:t>
            </w:r>
          </w:p>
        </w:tc>
        <w:tc>
          <w:tcPr>
            <w:tcW w:w="2860" w:type="dxa"/>
            <w:shd w:val="clear" w:color="auto" w:fill="auto"/>
          </w:tcPr>
          <w:p w:rsidR="0027768A" w:rsidRPr="0083352E" w:rsidRDefault="008F6F8F"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0</w:t>
            </w:r>
          </w:p>
        </w:tc>
      </w:tr>
      <w:tr w:rsidR="0027768A" w:rsidRPr="0083352E" w:rsidTr="00103957">
        <w:trPr>
          <w:trHeight w:val="300"/>
        </w:trPr>
        <w:tc>
          <w:tcPr>
            <w:tcW w:w="3836" w:type="dxa"/>
            <w:shd w:val="clear" w:color="auto" w:fill="auto"/>
            <w:hideMark/>
          </w:tcPr>
          <w:p w:rsidR="0027768A" w:rsidRPr="0083352E" w:rsidRDefault="0027768A" w:rsidP="008A34C7">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Капитальные вложения</w:t>
            </w:r>
          </w:p>
        </w:tc>
        <w:tc>
          <w:tcPr>
            <w:tcW w:w="2874"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14 454</w:t>
            </w:r>
          </w:p>
        </w:tc>
        <w:tc>
          <w:tcPr>
            <w:tcW w:w="2860" w:type="dxa"/>
            <w:shd w:val="clear" w:color="auto" w:fill="auto"/>
          </w:tcPr>
          <w:p w:rsidR="0027768A" w:rsidRPr="0083352E" w:rsidRDefault="008F6F8F"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0</w:t>
            </w:r>
          </w:p>
        </w:tc>
      </w:tr>
      <w:tr w:rsidR="0027768A" w:rsidRPr="0083352E" w:rsidTr="00103957">
        <w:trPr>
          <w:trHeight w:val="300"/>
        </w:trPr>
        <w:tc>
          <w:tcPr>
            <w:tcW w:w="3836" w:type="dxa"/>
            <w:shd w:val="clear" w:color="auto" w:fill="auto"/>
            <w:hideMark/>
          </w:tcPr>
          <w:p w:rsidR="0027768A" w:rsidRPr="0083352E" w:rsidRDefault="0027768A" w:rsidP="008A34C7">
            <w:pPr>
              <w:widowControl w:val="0"/>
              <w:spacing w:after="0" w:line="240" w:lineRule="auto"/>
              <w:jc w:val="both"/>
              <w:rPr>
                <w:rFonts w:ascii="Times New Roman" w:eastAsia="Times New Roman" w:hAnsi="Times New Roman" w:cs="Times New Roman"/>
                <w:b/>
                <w:iCs/>
              </w:rPr>
            </w:pPr>
            <w:r w:rsidRPr="0083352E">
              <w:rPr>
                <w:rFonts w:ascii="Times New Roman" w:eastAsia="Times New Roman" w:hAnsi="Times New Roman" w:cs="Times New Roman"/>
                <w:b/>
                <w:iCs/>
              </w:rPr>
              <w:t xml:space="preserve">Итого: </w:t>
            </w:r>
          </w:p>
        </w:tc>
        <w:tc>
          <w:tcPr>
            <w:tcW w:w="2874"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Cs/>
              </w:rPr>
            </w:pPr>
            <w:r>
              <w:rPr>
                <w:rFonts w:ascii="Times New Roman" w:eastAsia="Times New Roman" w:hAnsi="Times New Roman" w:cs="Times New Roman"/>
                <w:b/>
                <w:iCs/>
              </w:rPr>
              <w:t>16 828 545</w:t>
            </w:r>
          </w:p>
        </w:tc>
        <w:tc>
          <w:tcPr>
            <w:tcW w:w="2860"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Cs/>
              </w:rPr>
            </w:pPr>
            <w:r>
              <w:rPr>
                <w:rFonts w:ascii="Times New Roman" w:eastAsia="Times New Roman" w:hAnsi="Times New Roman" w:cs="Times New Roman"/>
                <w:b/>
                <w:iCs/>
              </w:rPr>
              <w:t>8 313 061</w:t>
            </w:r>
          </w:p>
        </w:tc>
      </w:tr>
    </w:tbl>
    <w:p w:rsidR="00D74DBC" w:rsidRPr="00C002E0" w:rsidRDefault="00D74DBC">
      <w:pPr>
        <w:widowControl w:val="0"/>
        <w:autoSpaceDE w:val="0"/>
        <w:autoSpaceDN w:val="0"/>
        <w:adjustRightInd w:val="0"/>
        <w:spacing w:after="0" w:line="240" w:lineRule="auto"/>
        <w:jc w:val="both"/>
        <w:rPr>
          <w:rFonts w:ascii="Times New Roman" w:hAnsi="Times New Roman" w:cs="Times New Roman"/>
        </w:rPr>
      </w:pPr>
    </w:p>
    <w:p w:rsidR="007572E0" w:rsidRPr="007572E0" w:rsidRDefault="0050017B" w:rsidP="007572E0">
      <w:pPr>
        <w:pStyle w:val="31"/>
        <w:spacing w:after="0" w:line="240" w:lineRule="auto"/>
        <w:jc w:val="both"/>
        <w:rPr>
          <w:rFonts w:ascii="Times New Roman" w:hAnsi="Times New Roman" w:cs="Times New Roman"/>
          <w:b/>
          <w:i/>
          <w:sz w:val="22"/>
          <w:szCs w:val="22"/>
        </w:rPr>
      </w:pPr>
      <w:r w:rsidRPr="007572E0">
        <w:rPr>
          <w:rFonts w:ascii="Times New Roman" w:hAnsi="Times New Roman" w:cs="Times New Roman"/>
          <w:sz w:val="22"/>
          <w:szCs w:val="22"/>
        </w:rPr>
        <w:t>Указываются сведения о способах начисления амортизационных отчислений по группам объектов основных средств</w:t>
      </w:r>
      <w:r w:rsidR="00C6332A" w:rsidRPr="007572E0">
        <w:rPr>
          <w:rFonts w:ascii="Times New Roman" w:hAnsi="Times New Roman" w:cs="Times New Roman"/>
          <w:sz w:val="22"/>
          <w:szCs w:val="22"/>
        </w:rPr>
        <w:t xml:space="preserve">: </w:t>
      </w:r>
      <w:r w:rsidR="007572E0" w:rsidRPr="007572E0">
        <w:rPr>
          <w:rFonts w:ascii="Times New Roman" w:hAnsi="Times New Roman" w:cs="Times New Roman"/>
          <w:b/>
          <w:i/>
          <w:sz w:val="22"/>
          <w:szCs w:val="22"/>
        </w:rPr>
        <w:t xml:space="preserve">Согласно п.18 </w:t>
      </w:r>
      <w:r w:rsidR="00AF7940" w:rsidRPr="00103957">
        <w:rPr>
          <w:rFonts w:ascii="Times New Roman" w:hAnsi="Times New Roman" w:cs="Times New Roman"/>
          <w:b/>
          <w:i/>
          <w:sz w:val="22"/>
          <w:szCs w:val="22"/>
        </w:rPr>
        <w:t>Положени</w:t>
      </w:r>
      <w:r w:rsidR="000041C1">
        <w:rPr>
          <w:rFonts w:ascii="Times New Roman" w:hAnsi="Times New Roman" w:cs="Times New Roman"/>
          <w:b/>
          <w:i/>
          <w:sz w:val="22"/>
          <w:szCs w:val="22"/>
        </w:rPr>
        <w:t>я</w:t>
      </w:r>
      <w:r w:rsidR="00AF7940" w:rsidRPr="00103957">
        <w:rPr>
          <w:rFonts w:ascii="Times New Roman" w:hAnsi="Times New Roman" w:cs="Times New Roman"/>
          <w:b/>
          <w:i/>
          <w:sz w:val="22"/>
          <w:szCs w:val="22"/>
        </w:rPr>
        <w:t xml:space="preserve"> по бухгалтерскому учету «Учет основных средств»</w:t>
      </w:r>
      <w:r w:rsidR="00365253" w:rsidRPr="00511494">
        <w:rPr>
          <w:rFonts w:ascii="Times New Roman" w:eastAsia="Fedra Sans Alt Pro Light" w:hAnsi="Times New Roman" w:cs="Times New Roman"/>
          <w:b/>
          <w:i/>
        </w:rPr>
        <w:t xml:space="preserve"> </w:t>
      </w:r>
      <w:r w:rsidR="007572E0" w:rsidRPr="007572E0">
        <w:rPr>
          <w:rFonts w:ascii="Times New Roman" w:hAnsi="Times New Roman" w:cs="Times New Roman"/>
          <w:b/>
          <w:i/>
          <w:sz w:val="22"/>
          <w:szCs w:val="22"/>
        </w:rPr>
        <w:t>ПБУ 6/01 начисление амортизации объектов основных средств производится линейным способом.</w:t>
      </w:r>
    </w:p>
    <w:p w:rsidR="00E556AE" w:rsidRPr="00C002E0" w:rsidRDefault="00E556AE" w:rsidP="007572E0">
      <w:pPr>
        <w:widowControl w:val="0"/>
        <w:autoSpaceDE w:val="0"/>
        <w:autoSpaceDN w:val="0"/>
        <w:adjustRightInd w:val="0"/>
        <w:spacing w:after="0" w:line="240" w:lineRule="auto"/>
        <w:jc w:val="both"/>
        <w:rPr>
          <w:rFonts w:ascii="Times New Roman" w:hAnsi="Times New Roman" w:cs="Times New Roman"/>
        </w:rPr>
      </w:pPr>
    </w:p>
    <w:p w:rsidR="00E556AE" w:rsidRPr="00C002E0" w:rsidRDefault="0050017B" w:rsidP="007572E0">
      <w:pPr>
        <w:widowControl w:val="0"/>
        <w:autoSpaceDE w:val="0"/>
        <w:autoSpaceDN w:val="0"/>
        <w:adjustRightInd w:val="0"/>
        <w:spacing w:after="0" w:line="240" w:lineRule="auto"/>
        <w:jc w:val="both"/>
        <w:rPr>
          <w:rFonts w:ascii="Times New Roman" w:hAnsi="Times New Roman" w:cs="Times New Roman"/>
        </w:rPr>
      </w:pPr>
      <w:r w:rsidRPr="00C002E0">
        <w:rPr>
          <w:rFonts w:ascii="Times New Roman" w:hAnsi="Times New Roman" w:cs="Times New Roman"/>
        </w:rPr>
        <w:t>Раскрываются результаты последней переоценки основных средств и долгосрочно арендуемых основных средств, осуществленной в течение пяти последних завершенных отчетных лет либо с даты государственной регистрации эмитента, если эмитент осуществляет свою деятельность менее пяти лет,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w:t>
      </w:r>
    </w:p>
    <w:p w:rsidR="00C8668B" w:rsidRPr="00C002E0" w:rsidRDefault="00C8668B">
      <w:pPr>
        <w:widowControl w:val="0"/>
        <w:autoSpaceDE w:val="0"/>
        <w:autoSpaceDN w:val="0"/>
        <w:adjustRightInd w:val="0"/>
        <w:spacing w:after="0" w:line="240" w:lineRule="auto"/>
        <w:jc w:val="both"/>
        <w:rPr>
          <w:rFonts w:ascii="Times New Roman" w:hAnsi="Times New Roman" w:cs="Times New Roman"/>
        </w:rPr>
      </w:pPr>
    </w:p>
    <w:p w:rsidR="00E556AE" w:rsidRPr="00C002E0" w:rsidRDefault="00E556AE" w:rsidP="00E556AE">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7572E0">
        <w:rPr>
          <w:rFonts w:ascii="Times New Roman" w:eastAsia="Times New Roman" w:hAnsi="Times New Roman" w:cs="Times New Roman"/>
          <w:b/>
          <w:i/>
          <w:lang w:eastAsia="ru-RU"/>
        </w:rPr>
        <w:t>Переоценка основных средств за указанный период не проводилась</w:t>
      </w:r>
      <w:r w:rsidR="004E208A" w:rsidRPr="007572E0">
        <w:rPr>
          <w:rFonts w:ascii="Times New Roman" w:eastAsia="Times New Roman" w:hAnsi="Times New Roman" w:cs="Times New Roman"/>
          <w:b/>
          <w:i/>
          <w:lang w:eastAsia="ru-RU"/>
        </w:rPr>
        <w:t>.</w:t>
      </w:r>
    </w:p>
    <w:p w:rsidR="00C8668B" w:rsidRPr="00C002E0" w:rsidRDefault="00C8668B" w:rsidP="00C8668B">
      <w:pPr>
        <w:widowControl w:val="0"/>
        <w:autoSpaceDE w:val="0"/>
        <w:autoSpaceDN w:val="0"/>
        <w:adjustRightInd w:val="0"/>
        <w:spacing w:before="20" w:after="40" w:line="240" w:lineRule="auto"/>
        <w:jc w:val="both"/>
        <w:rPr>
          <w:rFonts w:ascii="Times New Roman" w:hAnsi="Times New Roman" w:cs="Times New Roman"/>
        </w:rPr>
      </w:pPr>
    </w:p>
    <w:p w:rsidR="0050017B" w:rsidRDefault="00C8668B" w:rsidP="001308AB">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sidRPr="00C002E0">
        <w:rPr>
          <w:rFonts w:ascii="Times New Roman" w:hAnsi="Times New Roman" w:cs="Times New Roman"/>
        </w:rPr>
        <w:t>С</w:t>
      </w:r>
      <w:r w:rsidR="0050017B" w:rsidRPr="00C002E0">
        <w:rPr>
          <w:rFonts w:ascii="Times New Roman" w:hAnsi="Times New Roman" w:cs="Times New Roman"/>
        </w:rPr>
        <w:t xml:space="preserve">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а также сведения обо всех фактах обременения основных средств эмитента (с указанием характера обременения, даты возникновения обременения, срока его </w:t>
      </w:r>
      <w:r w:rsidR="0050017B" w:rsidRPr="00C002E0">
        <w:rPr>
          <w:rFonts w:ascii="Times New Roman" w:hAnsi="Times New Roman" w:cs="Times New Roman"/>
        </w:rPr>
        <w:lastRenderedPageBreak/>
        <w:t xml:space="preserve">действия и иных </w:t>
      </w:r>
      <w:r w:rsidRPr="00C002E0">
        <w:rPr>
          <w:rFonts w:ascii="Times New Roman" w:hAnsi="Times New Roman" w:cs="Times New Roman"/>
        </w:rPr>
        <w:t>условий по усмотрению эмитента):</w:t>
      </w:r>
      <w:r w:rsidR="001308AB">
        <w:rPr>
          <w:rFonts w:ascii="Times New Roman" w:hAnsi="Times New Roman" w:cs="Times New Roman"/>
        </w:rPr>
        <w:t xml:space="preserve"> </w:t>
      </w:r>
      <w:r w:rsidR="00667F80" w:rsidRPr="001308AB">
        <w:rPr>
          <w:rFonts w:ascii="Times New Roman" w:eastAsia="Times New Roman" w:hAnsi="Times New Roman" w:cs="Times New Roman"/>
          <w:b/>
          <w:i/>
          <w:lang w:eastAsia="ru-RU"/>
        </w:rPr>
        <w:t xml:space="preserve">планы </w:t>
      </w:r>
      <w:r w:rsidR="007572E0" w:rsidRPr="001308AB">
        <w:rPr>
          <w:rFonts w:ascii="Times New Roman" w:eastAsia="Times New Roman" w:hAnsi="Times New Roman" w:cs="Times New Roman"/>
          <w:b/>
          <w:i/>
          <w:lang w:eastAsia="ru-RU"/>
        </w:rPr>
        <w:t xml:space="preserve">по приобретению </w:t>
      </w:r>
      <w:r w:rsidR="00667F80" w:rsidRPr="001308AB">
        <w:rPr>
          <w:rFonts w:ascii="Times New Roman" w:eastAsia="Times New Roman" w:hAnsi="Times New Roman" w:cs="Times New Roman"/>
          <w:b/>
          <w:i/>
          <w:lang w:eastAsia="ru-RU"/>
        </w:rPr>
        <w:t>отсутствуют</w:t>
      </w:r>
      <w:r w:rsidR="007572E0" w:rsidRPr="001308AB">
        <w:rPr>
          <w:rFonts w:ascii="Times New Roman" w:eastAsia="Times New Roman" w:hAnsi="Times New Roman" w:cs="Times New Roman"/>
          <w:b/>
          <w:i/>
          <w:lang w:eastAsia="ru-RU"/>
        </w:rPr>
        <w:t xml:space="preserve">. </w:t>
      </w:r>
    </w:p>
    <w:p w:rsidR="001308AB" w:rsidRPr="00C002E0" w:rsidRDefault="001308AB" w:rsidP="001308AB">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На дату утверждения проспекта факты обременения основных средств Эмитента нет.</w:t>
      </w:r>
    </w:p>
    <w:p w:rsidR="004E208A" w:rsidRPr="00140B70" w:rsidRDefault="004E208A">
      <w:pPr>
        <w:widowControl w:val="0"/>
        <w:autoSpaceDE w:val="0"/>
        <w:autoSpaceDN w:val="0"/>
        <w:adjustRightInd w:val="0"/>
        <w:spacing w:after="0" w:line="240" w:lineRule="auto"/>
        <w:jc w:val="both"/>
        <w:rPr>
          <w:rFonts w:ascii="Times New Roman" w:hAnsi="Times New Roman" w:cs="Times New Roman"/>
          <w:sz w:val="24"/>
          <w:szCs w:val="24"/>
        </w:rPr>
      </w:pPr>
    </w:p>
    <w:p w:rsidR="00005565" w:rsidRPr="00005565" w:rsidRDefault="00005565" w:rsidP="00005565">
      <w:pPr>
        <w:widowControl w:val="0"/>
        <w:autoSpaceDE w:val="0"/>
        <w:autoSpaceDN w:val="0"/>
        <w:adjustRightInd w:val="0"/>
        <w:spacing w:after="0" w:line="240" w:lineRule="auto"/>
        <w:jc w:val="both"/>
        <w:outlineLvl w:val="3"/>
        <w:rPr>
          <w:rFonts w:ascii="Times New Roman" w:hAnsi="Times New Roman" w:cs="Times New Roman"/>
          <w:b/>
          <w:sz w:val="24"/>
          <w:szCs w:val="24"/>
        </w:rPr>
      </w:pPr>
      <w:bookmarkStart w:id="49" w:name="Par3047"/>
      <w:bookmarkEnd w:id="49"/>
      <w:r w:rsidRPr="00005565">
        <w:rPr>
          <w:rFonts w:ascii="Times New Roman" w:hAnsi="Times New Roman" w:cs="Times New Roman"/>
          <w:b/>
          <w:sz w:val="24"/>
          <w:szCs w:val="24"/>
        </w:rPr>
        <w:t>3.7. Подконтрольные эмитенту организации, имеющие для него существенное значение</w:t>
      </w:r>
    </w:p>
    <w:p w:rsidR="00005565" w:rsidRPr="00005565" w:rsidRDefault="00005565" w:rsidP="00005565">
      <w:pPr>
        <w:widowControl w:val="0"/>
        <w:autoSpaceDE w:val="0"/>
        <w:autoSpaceDN w:val="0"/>
        <w:adjustRightInd w:val="0"/>
        <w:spacing w:before="20" w:after="40" w:line="240" w:lineRule="auto"/>
        <w:rPr>
          <w:rFonts w:ascii="Times New Roman" w:eastAsia="Times New Roman" w:hAnsi="Times New Roman" w:cs="Times New Roman"/>
          <w:sz w:val="24"/>
          <w:szCs w:val="24"/>
          <w:lang w:eastAsia="ru-RU"/>
        </w:rPr>
      </w:pPr>
    </w:p>
    <w:p w:rsidR="005D41A1" w:rsidRDefault="00005565" w:rsidP="00005565">
      <w:pPr>
        <w:spacing w:after="0" w:line="240" w:lineRule="auto"/>
        <w:jc w:val="both"/>
        <w:rPr>
          <w:rFonts w:ascii="Times New Roman" w:hAnsi="Times New Roman" w:cs="Times New Roman"/>
          <w:b/>
          <w:bCs/>
          <w:i/>
          <w:iCs/>
        </w:rPr>
      </w:pPr>
      <w:r w:rsidRPr="00005565">
        <w:rPr>
          <w:rFonts w:ascii="Times New Roman" w:hAnsi="Times New Roman" w:cs="Times New Roman"/>
        </w:rPr>
        <w:t>1.Полное фирменное наименование:</w:t>
      </w:r>
      <w:r w:rsidRPr="00005565">
        <w:rPr>
          <w:rFonts w:ascii="Times New Roman" w:hAnsi="Times New Roman" w:cs="Times New Roman"/>
          <w:b/>
          <w:bCs/>
          <w:i/>
          <w:iCs/>
        </w:rPr>
        <w:t xml:space="preserve"> </w:t>
      </w:r>
      <w:r w:rsidR="00386F31" w:rsidRPr="00722B56">
        <w:rPr>
          <w:rFonts w:ascii="Times New Roman" w:hAnsi="Times New Roman" w:cs="Times New Roman"/>
          <w:b/>
          <w:bCs/>
          <w:i/>
          <w:iCs/>
        </w:rPr>
        <w:t>Открытое акционерное общество «ЭР-Телеком»</w:t>
      </w:r>
    </w:p>
    <w:p w:rsidR="00005565" w:rsidRPr="00005565" w:rsidRDefault="00005565" w:rsidP="00005565">
      <w:pPr>
        <w:spacing w:after="0" w:line="240" w:lineRule="auto"/>
        <w:jc w:val="both"/>
        <w:rPr>
          <w:rFonts w:ascii="Times New Roman" w:hAnsi="Times New Roman" w:cs="Times New Roman"/>
        </w:rPr>
      </w:pPr>
      <w:r w:rsidRPr="00005565">
        <w:rPr>
          <w:rFonts w:ascii="Times New Roman" w:hAnsi="Times New Roman" w:cs="Times New Roman"/>
        </w:rPr>
        <w:t>Сокращенное фирменное наименование:</w:t>
      </w:r>
      <w:r w:rsidRPr="00005565">
        <w:rPr>
          <w:rFonts w:ascii="Times New Roman" w:hAnsi="Times New Roman" w:cs="Times New Roman"/>
          <w:b/>
          <w:bCs/>
          <w:i/>
          <w:iCs/>
        </w:rPr>
        <w:t xml:space="preserve"> </w:t>
      </w:r>
      <w:r w:rsidR="00386F31" w:rsidRPr="00722B56">
        <w:rPr>
          <w:rFonts w:ascii="Times New Roman" w:hAnsi="Times New Roman" w:cs="Times New Roman"/>
          <w:b/>
          <w:bCs/>
          <w:i/>
          <w:iCs/>
        </w:rPr>
        <w:t>ОАО «ЭР-Телеком»</w:t>
      </w:r>
    </w:p>
    <w:p w:rsidR="00005565" w:rsidRPr="00005565" w:rsidRDefault="00005565" w:rsidP="00722B56">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Место нахождения: </w:t>
      </w:r>
      <w:r w:rsidR="00386F31" w:rsidRPr="00722B56">
        <w:rPr>
          <w:rFonts w:ascii="Times New Roman" w:hAnsi="Times New Roman" w:cs="Times New Roman"/>
          <w:b/>
          <w:bCs/>
          <w:i/>
          <w:iCs/>
        </w:rPr>
        <w:t>Российская Федерация, 614000, г. Пермь, ул. Монастырская, 15</w:t>
      </w:r>
    </w:p>
    <w:p w:rsidR="00386F31" w:rsidRPr="00C01377" w:rsidRDefault="00005565" w:rsidP="00722B56">
      <w:pPr>
        <w:pStyle w:val="Body1"/>
        <w:spacing w:after="0"/>
        <w:ind w:left="0"/>
        <w:rPr>
          <w:rFonts w:asciiTheme="minorHAnsi" w:hAnsiTheme="minorHAnsi" w:cstheme="minorHAnsi"/>
          <w:color w:val="0D0D0D" w:themeColor="text1" w:themeTint="F2"/>
          <w:sz w:val="18"/>
          <w:szCs w:val="18"/>
          <w:lang w:val="ru-RU"/>
        </w:rPr>
      </w:pPr>
      <w:r w:rsidRPr="00C851A8">
        <w:rPr>
          <w:rFonts w:ascii="Times New Roman" w:hAnsi="Times New Roman"/>
          <w:lang w:val="ru-RU"/>
        </w:rPr>
        <w:t>ИНН:</w:t>
      </w:r>
      <w:r w:rsidRPr="00722B56">
        <w:rPr>
          <w:rFonts w:ascii="Times New Roman" w:eastAsiaTheme="minorHAnsi" w:hAnsi="Times New Roman"/>
          <w:b/>
          <w:bCs/>
          <w:i/>
          <w:iCs/>
          <w:sz w:val="22"/>
          <w:szCs w:val="22"/>
          <w:lang w:val="ru-RU" w:eastAsia="en-US"/>
        </w:rPr>
        <w:t xml:space="preserve"> </w:t>
      </w:r>
      <w:r w:rsidR="00386F31" w:rsidRPr="00722B56">
        <w:rPr>
          <w:rFonts w:ascii="Times New Roman" w:eastAsiaTheme="minorHAnsi" w:hAnsi="Times New Roman"/>
          <w:b/>
          <w:bCs/>
          <w:i/>
          <w:iCs/>
          <w:sz w:val="22"/>
          <w:szCs w:val="22"/>
          <w:lang w:val="ru-RU" w:eastAsia="en-US"/>
        </w:rPr>
        <w:t>5902188230</w:t>
      </w:r>
    </w:p>
    <w:p w:rsidR="00005565" w:rsidRPr="00005565" w:rsidRDefault="00005565" w:rsidP="00722B56">
      <w:pPr>
        <w:spacing w:after="0" w:line="240" w:lineRule="auto"/>
        <w:jc w:val="both"/>
        <w:rPr>
          <w:rFonts w:ascii="Times New Roman" w:hAnsi="Times New Roman" w:cs="Times New Roman"/>
        </w:rPr>
      </w:pPr>
      <w:r w:rsidRPr="00005565">
        <w:rPr>
          <w:rFonts w:ascii="Times New Roman" w:hAnsi="Times New Roman" w:cs="Times New Roman"/>
        </w:rPr>
        <w:t>ОГРН:</w:t>
      </w:r>
      <w:r w:rsidRPr="00005565">
        <w:rPr>
          <w:rFonts w:ascii="Times New Roman" w:hAnsi="Times New Roman" w:cs="Times New Roman"/>
          <w:b/>
          <w:bCs/>
          <w:i/>
          <w:iCs/>
        </w:rPr>
        <w:t xml:space="preserve"> </w:t>
      </w:r>
      <w:r w:rsidR="00386F31" w:rsidRPr="00722B56">
        <w:rPr>
          <w:rFonts w:ascii="Times New Roman" w:hAnsi="Times New Roman" w:cs="Times New Roman"/>
          <w:b/>
          <w:bCs/>
          <w:i/>
          <w:iCs/>
        </w:rPr>
        <w:t>1025900507930</w:t>
      </w:r>
    </w:p>
    <w:p w:rsidR="00005565" w:rsidRPr="00386F31" w:rsidRDefault="00005565" w:rsidP="00722B56">
      <w:pPr>
        <w:spacing w:after="0" w:line="240" w:lineRule="auto"/>
        <w:jc w:val="both"/>
        <w:rPr>
          <w:rFonts w:ascii="Times New Roman" w:hAnsi="Times New Roman" w:cs="Times New Roman"/>
        </w:rPr>
      </w:pPr>
      <w:r w:rsidRPr="00386F31">
        <w:rPr>
          <w:rFonts w:ascii="Times New Roman" w:hAnsi="Times New Roman" w:cs="Times New Roman"/>
        </w:rPr>
        <w:t>Признак осуществления эмитентом контроля над организацией, в отношении которой он является контролирующим лицом:</w:t>
      </w:r>
      <w:r w:rsidRPr="00386F31">
        <w:rPr>
          <w:rFonts w:ascii="Times New Roman" w:hAnsi="Times New Roman" w:cs="Times New Roman"/>
          <w:b/>
          <w:bCs/>
          <w:i/>
          <w:iCs/>
        </w:rPr>
        <w:t xml:space="preserve"> право распоряжаться более 50 процентов голосов в высшем органе управления подконтрольной эмитенту организации</w:t>
      </w:r>
    </w:p>
    <w:p w:rsidR="00005565" w:rsidRPr="00386F31" w:rsidRDefault="00005565" w:rsidP="00005565">
      <w:pPr>
        <w:spacing w:after="0" w:line="240" w:lineRule="auto"/>
        <w:jc w:val="both"/>
        <w:rPr>
          <w:rFonts w:ascii="Times New Roman" w:hAnsi="Times New Roman" w:cs="Times New Roman"/>
        </w:rPr>
      </w:pPr>
      <w:r w:rsidRPr="00386F31">
        <w:rPr>
          <w:rFonts w:ascii="Times New Roman" w:hAnsi="Times New Roman" w:cs="Times New Roman"/>
        </w:rPr>
        <w:t>Вид контроля:</w:t>
      </w:r>
      <w:r w:rsidRPr="00386F31">
        <w:rPr>
          <w:rFonts w:ascii="Times New Roman" w:hAnsi="Times New Roman" w:cs="Times New Roman"/>
          <w:b/>
          <w:bCs/>
          <w:i/>
          <w:iCs/>
        </w:rPr>
        <w:t xml:space="preserve"> прямой контроль</w:t>
      </w:r>
    </w:p>
    <w:p w:rsidR="00005565" w:rsidRPr="00005565" w:rsidRDefault="00005565" w:rsidP="00005565">
      <w:pPr>
        <w:spacing w:after="0" w:line="240" w:lineRule="auto"/>
        <w:jc w:val="both"/>
        <w:rPr>
          <w:rFonts w:ascii="Times New Roman" w:hAnsi="Times New Roman" w:cs="Times New Roman"/>
        </w:rPr>
      </w:pPr>
      <w:r w:rsidRPr="00386F31">
        <w:rPr>
          <w:rFonts w:ascii="Times New Roman" w:hAnsi="Times New Roman" w:cs="Times New Roman"/>
        </w:rPr>
        <w:t>Доля эмитента в уставном капитале подконтрольной</w:t>
      </w:r>
      <w:r w:rsidRPr="00005565">
        <w:rPr>
          <w:rFonts w:ascii="Times New Roman" w:hAnsi="Times New Roman" w:cs="Times New Roman"/>
        </w:rPr>
        <w:t xml:space="preserve"> организации:</w:t>
      </w:r>
      <w:r w:rsidR="005D41A1">
        <w:rPr>
          <w:rFonts w:ascii="Times New Roman" w:hAnsi="Times New Roman" w:cs="Times New Roman"/>
          <w:b/>
          <w:bCs/>
          <w:i/>
          <w:iCs/>
        </w:rPr>
        <w:t xml:space="preserve"> </w:t>
      </w:r>
      <w:r w:rsidR="00386F31">
        <w:rPr>
          <w:rFonts w:ascii="Times New Roman" w:hAnsi="Times New Roman" w:cs="Times New Roman"/>
          <w:b/>
          <w:bCs/>
          <w:i/>
          <w:iCs/>
        </w:rPr>
        <w:t>99,74%</w:t>
      </w:r>
    </w:p>
    <w:p w:rsidR="00005565" w:rsidRPr="00005565" w:rsidRDefault="00005565" w:rsidP="00005565">
      <w:pPr>
        <w:spacing w:after="0" w:line="240" w:lineRule="auto"/>
        <w:jc w:val="both"/>
        <w:rPr>
          <w:rFonts w:ascii="Times New Roman" w:hAnsi="Times New Roman" w:cs="Times New Roman"/>
        </w:rPr>
      </w:pPr>
      <w:r w:rsidRPr="00005565">
        <w:rPr>
          <w:rFonts w:ascii="Times New Roman" w:hAnsi="Times New Roman" w:cs="Times New Roman"/>
        </w:rPr>
        <w:t>Доля обыкновенных акций, принадлежащих эмитенту:</w:t>
      </w:r>
      <w:r w:rsidRPr="00005565">
        <w:rPr>
          <w:rFonts w:ascii="Times New Roman" w:hAnsi="Times New Roman" w:cs="Times New Roman"/>
          <w:b/>
          <w:bCs/>
          <w:i/>
          <w:iCs/>
        </w:rPr>
        <w:t xml:space="preserve"> </w:t>
      </w:r>
      <w:r w:rsidR="00386F31">
        <w:rPr>
          <w:rFonts w:ascii="Times New Roman" w:hAnsi="Times New Roman" w:cs="Times New Roman"/>
          <w:b/>
          <w:bCs/>
          <w:i/>
          <w:iCs/>
        </w:rPr>
        <w:t>99,74</w:t>
      </w:r>
      <w:r w:rsidR="00CE0F51">
        <w:rPr>
          <w:rFonts w:ascii="Times New Roman" w:hAnsi="Times New Roman" w:cs="Times New Roman"/>
          <w:b/>
          <w:bCs/>
          <w:i/>
          <w:iCs/>
        </w:rPr>
        <w:t>%</w:t>
      </w:r>
    </w:p>
    <w:p w:rsidR="00005565" w:rsidRPr="00005565" w:rsidRDefault="00005565" w:rsidP="00005565">
      <w:pPr>
        <w:spacing w:after="0" w:line="240" w:lineRule="auto"/>
        <w:jc w:val="both"/>
        <w:rPr>
          <w:rFonts w:ascii="Times New Roman" w:hAnsi="Times New Roman" w:cs="Times New Roman"/>
        </w:rPr>
      </w:pPr>
      <w:r w:rsidRPr="00005565">
        <w:rPr>
          <w:rFonts w:ascii="Times New Roman" w:hAnsi="Times New Roman" w:cs="Times New Roman"/>
        </w:rPr>
        <w:t>Доля подконтрольной организации в уставном капитале эмитента:</w:t>
      </w:r>
      <w:r w:rsidRPr="00005565">
        <w:rPr>
          <w:rFonts w:ascii="Times New Roman" w:hAnsi="Times New Roman" w:cs="Times New Roman"/>
          <w:b/>
          <w:bCs/>
          <w:i/>
          <w:iCs/>
        </w:rPr>
        <w:t xml:space="preserve"> 0%</w:t>
      </w:r>
    </w:p>
    <w:p w:rsidR="00005565" w:rsidRPr="00005565" w:rsidRDefault="00005565" w:rsidP="00005565">
      <w:pPr>
        <w:spacing w:after="0" w:line="240" w:lineRule="auto"/>
        <w:jc w:val="both"/>
        <w:rPr>
          <w:rFonts w:ascii="Times New Roman" w:hAnsi="Times New Roman" w:cs="Times New Roman"/>
        </w:rPr>
      </w:pPr>
      <w:r w:rsidRPr="00005565">
        <w:rPr>
          <w:rFonts w:ascii="Times New Roman" w:hAnsi="Times New Roman" w:cs="Times New Roman"/>
        </w:rPr>
        <w:t>Доля обыкновенных акций эмитента, принадлежащих подконтрольной организации:</w:t>
      </w:r>
      <w:r w:rsidRPr="00005565">
        <w:rPr>
          <w:rFonts w:ascii="Times New Roman" w:hAnsi="Times New Roman" w:cs="Times New Roman"/>
          <w:b/>
          <w:bCs/>
          <w:i/>
          <w:iCs/>
        </w:rPr>
        <w:t xml:space="preserve"> 0%</w:t>
      </w:r>
    </w:p>
    <w:p w:rsidR="00722B56" w:rsidRPr="00722B56" w:rsidRDefault="00005565" w:rsidP="00722B56">
      <w:pPr>
        <w:widowControl w:val="0"/>
        <w:autoSpaceDE w:val="0"/>
        <w:autoSpaceDN w:val="0"/>
        <w:adjustRightInd w:val="0"/>
        <w:spacing w:after="0" w:line="240" w:lineRule="auto"/>
        <w:jc w:val="both"/>
        <w:rPr>
          <w:rFonts w:ascii="Chevin Cyrillic" w:eastAsiaTheme="minorEastAsia" w:hAnsi="Chevin Cyrillic" w:cs="Tahoma"/>
          <w:lang w:eastAsia="ru-RU"/>
        </w:rPr>
      </w:pPr>
      <w:r w:rsidRPr="00722B56">
        <w:rPr>
          <w:rFonts w:ascii="Times New Roman" w:hAnsi="Times New Roman" w:cs="Times New Roman"/>
        </w:rPr>
        <w:t>Описание основного вида деятельности общества:</w:t>
      </w:r>
      <w:r w:rsidR="00722B56" w:rsidRPr="00722B56">
        <w:rPr>
          <w:rFonts w:ascii="Times New Roman" w:hAnsi="Times New Roman" w:cs="Times New Roman"/>
        </w:rPr>
        <w:t xml:space="preserve"> </w:t>
      </w:r>
      <w:r w:rsidR="00722B56" w:rsidRPr="00722B56">
        <w:rPr>
          <w:rFonts w:ascii="Times New Roman" w:hAnsi="Times New Roman" w:cs="Times New Roman"/>
          <w:b/>
          <w:bCs/>
          <w:i/>
          <w:iCs/>
        </w:rPr>
        <w:t>Предоставление услуг связи кабельного телевидения; цифрового кабельного телевидения; доступа в Интернет; услуг телефонной связи.</w:t>
      </w:r>
    </w:p>
    <w:p w:rsidR="00722B56" w:rsidRDefault="00722B56" w:rsidP="00005565">
      <w:pPr>
        <w:widowControl w:val="0"/>
        <w:autoSpaceDE w:val="0"/>
        <w:autoSpaceDN w:val="0"/>
        <w:adjustRightInd w:val="0"/>
        <w:spacing w:after="0" w:line="240" w:lineRule="auto"/>
        <w:jc w:val="both"/>
        <w:rPr>
          <w:rFonts w:ascii="Times New Roman" w:eastAsia="Times New Roman" w:hAnsi="Times New Roman" w:cs="Times New Roman"/>
        </w:rPr>
      </w:pPr>
    </w:p>
    <w:p w:rsidR="00005565" w:rsidRPr="00005565" w:rsidRDefault="00005565" w:rsidP="00005565">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Состав совета директоров (наблюдательного совета) общества: </w:t>
      </w:r>
    </w:p>
    <w:p w:rsidR="00722B56" w:rsidRPr="00005565" w:rsidRDefault="00722B56" w:rsidP="00722B56">
      <w:pPr>
        <w:widowControl w:val="0"/>
        <w:autoSpaceDE w:val="0"/>
        <w:autoSpaceDN w:val="0"/>
        <w:adjustRightInd w:val="0"/>
        <w:spacing w:after="0" w:line="240" w:lineRule="auto"/>
        <w:jc w:val="both"/>
        <w:rPr>
          <w:rFonts w:ascii="Times New Roman" w:eastAsia="Times New Roman" w:hAnsi="Times New Roman" w:cs="Times New Roman"/>
        </w:rPr>
      </w:pPr>
    </w:p>
    <w:tbl>
      <w:tblPr>
        <w:tblW w:w="5000" w:type="pct"/>
        <w:tblLayout w:type="fixed"/>
        <w:tblCellMar>
          <w:left w:w="72" w:type="dxa"/>
          <w:right w:w="72" w:type="dxa"/>
        </w:tblCellMar>
        <w:tblLook w:val="0000" w:firstRow="0" w:lastRow="0" w:firstColumn="0" w:lastColumn="0" w:noHBand="0" w:noVBand="0"/>
      </w:tblPr>
      <w:tblGrid>
        <w:gridCol w:w="5491"/>
        <w:gridCol w:w="1804"/>
        <w:gridCol w:w="2015"/>
      </w:tblGrid>
      <w:tr w:rsidR="00722B56" w:rsidRPr="00005565" w:rsidTr="00103957">
        <w:tc>
          <w:tcPr>
            <w:tcW w:w="2949" w:type="pct"/>
            <w:tcBorders>
              <w:top w:val="double" w:sz="6" w:space="0" w:color="auto"/>
              <w:left w:val="double" w:sz="6" w:space="0" w:color="auto"/>
              <w:bottom w:val="single" w:sz="6" w:space="0" w:color="auto"/>
              <w:right w:val="single" w:sz="6" w:space="0" w:color="auto"/>
            </w:tcBorders>
          </w:tcPr>
          <w:p w:rsidR="00722B56" w:rsidRPr="00005565" w:rsidRDefault="00722B56" w:rsidP="00E37FB0">
            <w:pPr>
              <w:spacing w:after="0" w:line="240" w:lineRule="auto"/>
              <w:jc w:val="both"/>
              <w:rPr>
                <w:rFonts w:ascii="Times New Roman" w:hAnsi="Times New Roman" w:cs="Times New Roman"/>
              </w:rPr>
            </w:pPr>
            <w:r w:rsidRPr="00005565">
              <w:rPr>
                <w:rFonts w:ascii="Times New Roman" w:hAnsi="Times New Roman" w:cs="Times New Roman"/>
              </w:rPr>
              <w:t>ФИО</w:t>
            </w:r>
          </w:p>
        </w:tc>
        <w:tc>
          <w:tcPr>
            <w:tcW w:w="969" w:type="pct"/>
            <w:tcBorders>
              <w:top w:val="double" w:sz="6" w:space="0" w:color="auto"/>
              <w:left w:val="single" w:sz="6" w:space="0" w:color="auto"/>
              <w:bottom w:val="single" w:sz="6" w:space="0" w:color="auto"/>
              <w:right w:val="single" w:sz="6" w:space="0" w:color="auto"/>
            </w:tcBorders>
          </w:tcPr>
          <w:p w:rsidR="00722B56" w:rsidRPr="00005565" w:rsidRDefault="00722B56" w:rsidP="00E37FB0">
            <w:pPr>
              <w:spacing w:after="0" w:line="240" w:lineRule="auto"/>
              <w:jc w:val="both"/>
              <w:rPr>
                <w:rFonts w:ascii="Times New Roman" w:hAnsi="Times New Roman" w:cs="Times New Roman"/>
              </w:rPr>
            </w:pPr>
            <w:r w:rsidRPr="00005565">
              <w:rPr>
                <w:rFonts w:ascii="Times New Roman" w:hAnsi="Times New Roman" w:cs="Times New Roman"/>
              </w:rPr>
              <w:t>Доля участия лица в уставном капитале эмитента, %</w:t>
            </w:r>
          </w:p>
        </w:tc>
        <w:tc>
          <w:tcPr>
            <w:tcW w:w="1082" w:type="pct"/>
            <w:tcBorders>
              <w:top w:val="double" w:sz="6" w:space="0" w:color="auto"/>
              <w:left w:val="single" w:sz="6" w:space="0" w:color="auto"/>
              <w:bottom w:val="single" w:sz="6" w:space="0" w:color="auto"/>
              <w:right w:val="double" w:sz="6" w:space="0" w:color="auto"/>
            </w:tcBorders>
          </w:tcPr>
          <w:p w:rsidR="00722B56" w:rsidRPr="00005565" w:rsidRDefault="00722B56" w:rsidP="00E37FB0">
            <w:pPr>
              <w:spacing w:after="0" w:line="240" w:lineRule="auto"/>
              <w:jc w:val="both"/>
              <w:rPr>
                <w:rFonts w:ascii="Times New Roman" w:hAnsi="Times New Roman" w:cs="Times New Roman"/>
              </w:rPr>
            </w:pPr>
            <w:r w:rsidRPr="00005565">
              <w:rPr>
                <w:rFonts w:ascii="Times New Roman" w:hAnsi="Times New Roman" w:cs="Times New Roman"/>
              </w:rPr>
              <w:t>Доля принадлежащих лицу обыкновенных акций эмитента, %</w:t>
            </w:r>
          </w:p>
        </w:tc>
      </w:tr>
      <w:tr w:rsidR="00722B56" w:rsidRPr="00722B56" w:rsidTr="00103957">
        <w:tc>
          <w:tcPr>
            <w:tcW w:w="2949" w:type="pct"/>
            <w:tcBorders>
              <w:top w:val="single" w:sz="6" w:space="0" w:color="auto"/>
              <w:left w:val="double" w:sz="6" w:space="0" w:color="auto"/>
              <w:bottom w:val="single" w:sz="6" w:space="0" w:color="auto"/>
              <w:right w:val="single" w:sz="6" w:space="0" w:color="auto"/>
            </w:tcBorders>
          </w:tcPr>
          <w:p w:rsidR="00722B56" w:rsidRPr="00722B56" w:rsidRDefault="00722B56" w:rsidP="00E37FB0">
            <w:pPr>
              <w:spacing w:after="0" w:line="240" w:lineRule="auto"/>
              <w:jc w:val="both"/>
              <w:rPr>
                <w:rFonts w:ascii="Times New Roman" w:hAnsi="Times New Roman" w:cs="Times New Roman"/>
                <w:b/>
                <w:bCs/>
                <w:i/>
                <w:iCs/>
              </w:rPr>
            </w:pPr>
            <w:r w:rsidRPr="00722B56">
              <w:rPr>
                <w:rFonts w:ascii="Times New Roman" w:hAnsi="Times New Roman" w:cs="Times New Roman"/>
                <w:b/>
                <w:bCs/>
                <w:i/>
                <w:iCs/>
              </w:rPr>
              <w:t>Лукашова Зульфия Хазинуровна (Председатель Совета директоров)</w:t>
            </w:r>
          </w:p>
        </w:tc>
        <w:tc>
          <w:tcPr>
            <w:tcW w:w="969" w:type="pct"/>
            <w:tcBorders>
              <w:top w:val="single" w:sz="6" w:space="0" w:color="auto"/>
              <w:left w:val="single" w:sz="6" w:space="0" w:color="auto"/>
              <w:bottom w:val="single" w:sz="6" w:space="0" w:color="auto"/>
              <w:right w:val="single" w:sz="6" w:space="0" w:color="auto"/>
            </w:tcBorders>
          </w:tcPr>
          <w:p w:rsidR="00722B56" w:rsidRPr="00722B56" w:rsidRDefault="00722B56" w:rsidP="00722B56">
            <w:pPr>
              <w:spacing w:after="0" w:line="240" w:lineRule="auto"/>
              <w:jc w:val="center"/>
              <w:rPr>
                <w:rFonts w:ascii="Times New Roman" w:hAnsi="Times New Roman" w:cs="Times New Roman"/>
                <w:b/>
                <w:bCs/>
                <w:i/>
                <w:iCs/>
              </w:rPr>
            </w:pPr>
            <w:r w:rsidRPr="00722B56">
              <w:rPr>
                <w:rFonts w:ascii="Times New Roman" w:hAnsi="Times New Roman" w:cs="Times New Roman"/>
                <w:b/>
                <w:bCs/>
                <w:i/>
                <w:iCs/>
              </w:rPr>
              <w:t>0</w:t>
            </w:r>
          </w:p>
        </w:tc>
        <w:tc>
          <w:tcPr>
            <w:tcW w:w="1082" w:type="pct"/>
            <w:tcBorders>
              <w:top w:val="single" w:sz="6" w:space="0" w:color="auto"/>
              <w:left w:val="single" w:sz="6" w:space="0" w:color="auto"/>
              <w:bottom w:val="single" w:sz="6" w:space="0" w:color="auto"/>
              <w:right w:val="double" w:sz="6" w:space="0" w:color="auto"/>
            </w:tcBorders>
          </w:tcPr>
          <w:p w:rsidR="00722B56" w:rsidRPr="00722B56" w:rsidRDefault="00722B56" w:rsidP="00722B56">
            <w:pPr>
              <w:spacing w:after="0" w:line="240" w:lineRule="auto"/>
              <w:jc w:val="center"/>
              <w:rPr>
                <w:rFonts w:ascii="Times New Roman" w:hAnsi="Times New Roman" w:cs="Times New Roman"/>
                <w:b/>
                <w:bCs/>
                <w:i/>
                <w:iCs/>
              </w:rPr>
            </w:pPr>
            <w:r w:rsidRPr="00722B56">
              <w:rPr>
                <w:rFonts w:ascii="Times New Roman" w:hAnsi="Times New Roman" w:cs="Times New Roman"/>
                <w:b/>
                <w:bCs/>
                <w:i/>
                <w:iCs/>
              </w:rPr>
              <w:t>0</w:t>
            </w:r>
          </w:p>
        </w:tc>
      </w:tr>
      <w:tr w:rsidR="00722B56" w:rsidRPr="00722B56" w:rsidTr="00103957">
        <w:tc>
          <w:tcPr>
            <w:tcW w:w="2949" w:type="pct"/>
            <w:tcBorders>
              <w:top w:val="single" w:sz="6" w:space="0" w:color="auto"/>
              <w:left w:val="double" w:sz="6" w:space="0" w:color="auto"/>
              <w:bottom w:val="single" w:sz="6" w:space="0" w:color="auto"/>
              <w:right w:val="single" w:sz="6" w:space="0" w:color="auto"/>
            </w:tcBorders>
          </w:tcPr>
          <w:p w:rsidR="00722B56" w:rsidRPr="00722B56" w:rsidRDefault="00722B56" w:rsidP="00E37FB0">
            <w:pPr>
              <w:spacing w:after="0" w:line="240" w:lineRule="auto"/>
              <w:jc w:val="both"/>
              <w:rPr>
                <w:rFonts w:ascii="Times New Roman" w:hAnsi="Times New Roman" w:cs="Times New Roman"/>
                <w:b/>
                <w:bCs/>
                <w:i/>
                <w:iCs/>
              </w:rPr>
            </w:pPr>
            <w:r w:rsidRPr="00722B56">
              <w:rPr>
                <w:rFonts w:ascii="Times New Roman" w:hAnsi="Times New Roman" w:cs="Times New Roman"/>
                <w:b/>
                <w:bCs/>
                <w:i/>
                <w:iCs/>
              </w:rPr>
              <w:t>Мотрич Александр Иванович</w:t>
            </w:r>
          </w:p>
        </w:tc>
        <w:tc>
          <w:tcPr>
            <w:tcW w:w="969" w:type="pct"/>
            <w:tcBorders>
              <w:top w:val="single" w:sz="6" w:space="0" w:color="auto"/>
              <w:left w:val="single" w:sz="6" w:space="0" w:color="auto"/>
              <w:bottom w:val="single" w:sz="6" w:space="0" w:color="auto"/>
              <w:right w:val="single" w:sz="6" w:space="0" w:color="auto"/>
            </w:tcBorders>
          </w:tcPr>
          <w:p w:rsidR="00722B56" w:rsidRPr="00722B56" w:rsidRDefault="00722B56" w:rsidP="00722B56">
            <w:pPr>
              <w:spacing w:after="0" w:line="240" w:lineRule="auto"/>
              <w:jc w:val="center"/>
              <w:rPr>
                <w:rFonts w:ascii="Times New Roman" w:hAnsi="Times New Roman" w:cs="Times New Roman"/>
                <w:b/>
                <w:bCs/>
                <w:i/>
                <w:iCs/>
              </w:rPr>
            </w:pPr>
            <w:r w:rsidRPr="00722B56">
              <w:rPr>
                <w:rFonts w:ascii="Times New Roman" w:hAnsi="Times New Roman" w:cs="Times New Roman"/>
                <w:b/>
                <w:bCs/>
                <w:i/>
                <w:iCs/>
              </w:rPr>
              <w:t>0</w:t>
            </w:r>
          </w:p>
        </w:tc>
        <w:tc>
          <w:tcPr>
            <w:tcW w:w="1082" w:type="pct"/>
            <w:tcBorders>
              <w:top w:val="single" w:sz="6" w:space="0" w:color="auto"/>
              <w:left w:val="single" w:sz="6" w:space="0" w:color="auto"/>
              <w:bottom w:val="single" w:sz="6" w:space="0" w:color="auto"/>
              <w:right w:val="double" w:sz="6" w:space="0" w:color="auto"/>
            </w:tcBorders>
          </w:tcPr>
          <w:p w:rsidR="00722B56" w:rsidRPr="00722B56" w:rsidRDefault="00722B56" w:rsidP="00722B56">
            <w:pPr>
              <w:spacing w:after="0" w:line="240" w:lineRule="auto"/>
              <w:jc w:val="center"/>
              <w:rPr>
                <w:rFonts w:ascii="Times New Roman" w:hAnsi="Times New Roman" w:cs="Times New Roman"/>
                <w:b/>
                <w:bCs/>
                <w:i/>
                <w:iCs/>
              </w:rPr>
            </w:pPr>
            <w:r w:rsidRPr="00722B56">
              <w:rPr>
                <w:rFonts w:ascii="Times New Roman" w:hAnsi="Times New Roman" w:cs="Times New Roman"/>
                <w:b/>
                <w:bCs/>
                <w:i/>
                <w:iCs/>
              </w:rPr>
              <w:t>0</w:t>
            </w:r>
          </w:p>
        </w:tc>
      </w:tr>
      <w:tr w:rsidR="00722B56" w:rsidRPr="00722B56" w:rsidTr="00103957">
        <w:tc>
          <w:tcPr>
            <w:tcW w:w="2949" w:type="pct"/>
            <w:tcBorders>
              <w:top w:val="single" w:sz="6" w:space="0" w:color="auto"/>
              <w:left w:val="double" w:sz="6" w:space="0" w:color="auto"/>
              <w:bottom w:val="single" w:sz="6" w:space="0" w:color="auto"/>
              <w:right w:val="single" w:sz="6" w:space="0" w:color="auto"/>
            </w:tcBorders>
          </w:tcPr>
          <w:p w:rsidR="00722B56" w:rsidRPr="00722B56" w:rsidRDefault="00722B56" w:rsidP="00E37FB0">
            <w:pPr>
              <w:spacing w:after="0" w:line="240" w:lineRule="auto"/>
              <w:jc w:val="both"/>
              <w:rPr>
                <w:rFonts w:ascii="Times New Roman" w:hAnsi="Times New Roman" w:cs="Times New Roman"/>
                <w:b/>
                <w:bCs/>
                <w:i/>
                <w:iCs/>
              </w:rPr>
            </w:pPr>
            <w:r w:rsidRPr="00722B56">
              <w:rPr>
                <w:rFonts w:ascii="Times New Roman" w:hAnsi="Times New Roman" w:cs="Times New Roman"/>
                <w:b/>
                <w:bCs/>
                <w:i/>
                <w:iCs/>
              </w:rPr>
              <w:t>Пасека Елена Михайловна</w:t>
            </w:r>
          </w:p>
        </w:tc>
        <w:tc>
          <w:tcPr>
            <w:tcW w:w="969" w:type="pct"/>
            <w:tcBorders>
              <w:top w:val="single" w:sz="6" w:space="0" w:color="auto"/>
              <w:left w:val="single" w:sz="6" w:space="0" w:color="auto"/>
              <w:bottom w:val="single" w:sz="6" w:space="0" w:color="auto"/>
              <w:right w:val="single" w:sz="6" w:space="0" w:color="auto"/>
            </w:tcBorders>
          </w:tcPr>
          <w:p w:rsidR="00722B56" w:rsidRPr="00722B56" w:rsidRDefault="00722B56" w:rsidP="00722B56">
            <w:pPr>
              <w:spacing w:after="0" w:line="240" w:lineRule="auto"/>
              <w:jc w:val="center"/>
              <w:rPr>
                <w:rFonts w:ascii="Times New Roman" w:hAnsi="Times New Roman" w:cs="Times New Roman"/>
                <w:b/>
                <w:bCs/>
                <w:i/>
                <w:iCs/>
              </w:rPr>
            </w:pPr>
            <w:r w:rsidRPr="00722B56">
              <w:rPr>
                <w:rFonts w:ascii="Times New Roman" w:hAnsi="Times New Roman" w:cs="Times New Roman"/>
                <w:b/>
                <w:bCs/>
                <w:i/>
                <w:iCs/>
              </w:rPr>
              <w:t>0</w:t>
            </w:r>
          </w:p>
        </w:tc>
        <w:tc>
          <w:tcPr>
            <w:tcW w:w="1082" w:type="pct"/>
            <w:tcBorders>
              <w:top w:val="single" w:sz="6" w:space="0" w:color="auto"/>
              <w:left w:val="single" w:sz="6" w:space="0" w:color="auto"/>
              <w:bottom w:val="single" w:sz="6" w:space="0" w:color="auto"/>
              <w:right w:val="double" w:sz="6" w:space="0" w:color="auto"/>
            </w:tcBorders>
          </w:tcPr>
          <w:p w:rsidR="00722B56" w:rsidRPr="00722B56" w:rsidRDefault="00722B56" w:rsidP="00722B56">
            <w:pPr>
              <w:spacing w:after="0" w:line="240" w:lineRule="auto"/>
              <w:jc w:val="center"/>
              <w:rPr>
                <w:rFonts w:ascii="Times New Roman" w:hAnsi="Times New Roman" w:cs="Times New Roman"/>
                <w:b/>
                <w:bCs/>
                <w:i/>
                <w:iCs/>
              </w:rPr>
            </w:pPr>
            <w:r w:rsidRPr="00722B56">
              <w:rPr>
                <w:rFonts w:ascii="Times New Roman" w:hAnsi="Times New Roman" w:cs="Times New Roman"/>
                <w:b/>
                <w:bCs/>
                <w:i/>
                <w:iCs/>
              </w:rPr>
              <w:t>0</w:t>
            </w:r>
          </w:p>
        </w:tc>
      </w:tr>
      <w:tr w:rsidR="00722B56" w:rsidRPr="00722B56" w:rsidTr="00103957">
        <w:tc>
          <w:tcPr>
            <w:tcW w:w="2949" w:type="pct"/>
            <w:tcBorders>
              <w:top w:val="single" w:sz="6" w:space="0" w:color="auto"/>
              <w:left w:val="double" w:sz="6" w:space="0" w:color="auto"/>
              <w:bottom w:val="single" w:sz="6" w:space="0" w:color="auto"/>
              <w:right w:val="single" w:sz="6" w:space="0" w:color="auto"/>
            </w:tcBorders>
          </w:tcPr>
          <w:p w:rsidR="00722B56" w:rsidRPr="00722B56" w:rsidRDefault="00722B56" w:rsidP="00E37FB0">
            <w:pPr>
              <w:spacing w:after="0" w:line="240" w:lineRule="auto"/>
              <w:jc w:val="both"/>
              <w:rPr>
                <w:rFonts w:ascii="Times New Roman" w:hAnsi="Times New Roman" w:cs="Times New Roman"/>
                <w:b/>
                <w:bCs/>
                <w:i/>
                <w:iCs/>
              </w:rPr>
            </w:pPr>
            <w:r w:rsidRPr="00722B56">
              <w:rPr>
                <w:rFonts w:ascii="Times New Roman" w:hAnsi="Times New Roman" w:cs="Times New Roman"/>
                <w:b/>
                <w:bCs/>
                <w:i/>
                <w:iCs/>
              </w:rPr>
              <w:t>Салмакова Татьяна Николаевна</w:t>
            </w:r>
          </w:p>
        </w:tc>
        <w:tc>
          <w:tcPr>
            <w:tcW w:w="969" w:type="pct"/>
            <w:tcBorders>
              <w:top w:val="single" w:sz="6" w:space="0" w:color="auto"/>
              <w:left w:val="single" w:sz="6" w:space="0" w:color="auto"/>
              <w:bottom w:val="single" w:sz="6" w:space="0" w:color="auto"/>
              <w:right w:val="single" w:sz="6" w:space="0" w:color="auto"/>
            </w:tcBorders>
          </w:tcPr>
          <w:p w:rsidR="00722B56" w:rsidRPr="00722B56" w:rsidRDefault="00722B56" w:rsidP="00722B56">
            <w:pPr>
              <w:spacing w:after="0" w:line="240" w:lineRule="auto"/>
              <w:jc w:val="center"/>
              <w:rPr>
                <w:rFonts w:ascii="Times New Roman" w:hAnsi="Times New Roman" w:cs="Times New Roman"/>
                <w:b/>
                <w:bCs/>
                <w:i/>
                <w:iCs/>
              </w:rPr>
            </w:pPr>
            <w:r w:rsidRPr="00722B56">
              <w:rPr>
                <w:rFonts w:ascii="Times New Roman" w:hAnsi="Times New Roman" w:cs="Times New Roman"/>
                <w:b/>
                <w:bCs/>
                <w:i/>
                <w:iCs/>
              </w:rPr>
              <w:t>0</w:t>
            </w:r>
          </w:p>
        </w:tc>
        <w:tc>
          <w:tcPr>
            <w:tcW w:w="1082" w:type="pct"/>
            <w:tcBorders>
              <w:top w:val="single" w:sz="6" w:space="0" w:color="auto"/>
              <w:left w:val="single" w:sz="6" w:space="0" w:color="auto"/>
              <w:bottom w:val="single" w:sz="6" w:space="0" w:color="auto"/>
              <w:right w:val="double" w:sz="6" w:space="0" w:color="auto"/>
            </w:tcBorders>
          </w:tcPr>
          <w:p w:rsidR="00722B56" w:rsidRPr="00722B56" w:rsidRDefault="00722B56" w:rsidP="00722B56">
            <w:pPr>
              <w:spacing w:after="0" w:line="240" w:lineRule="auto"/>
              <w:jc w:val="center"/>
              <w:rPr>
                <w:rFonts w:ascii="Times New Roman" w:hAnsi="Times New Roman" w:cs="Times New Roman"/>
                <w:b/>
                <w:bCs/>
                <w:i/>
                <w:iCs/>
              </w:rPr>
            </w:pPr>
            <w:r w:rsidRPr="00722B56">
              <w:rPr>
                <w:rFonts w:ascii="Times New Roman" w:hAnsi="Times New Roman" w:cs="Times New Roman"/>
                <w:b/>
                <w:bCs/>
                <w:i/>
                <w:iCs/>
              </w:rPr>
              <w:t>0</w:t>
            </w:r>
          </w:p>
        </w:tc>
      </w:tr>
      <w:tr w:rsidR="00722B56" w:rsidRPr="00722B56" w:rsidTr="00103957">
        <w:tc>
          <w:tcPr>
            <w:tcW w:w="2949" w:type="pct"/>
            <w:tcBorders>
              <w:top w:val="single" w:sz="6" w:space="0" w:color="auto"/>
              <w:left w:val="double" w:sz="6" w:space="0" w:color="auto"/>
              <w:bottom w:val="double" w:sz="6" w:space="0" w:color="auto"/>
              <w:right w:val="single" w:sz="6" w:space="0" w:color="auto"/>
            </w:tcBorders>
          </w:tcPr>
          <w:p w:rsidR="00722B56" w:rsidRPr="00722B56" w:rsidRDefault="00722B56" w:rsidP="00E37FB0">
            <w:pPr>
              <w:spacing w:after="0" w:line="240" w:lineRule="auto"/>
              <w:jc w:val="both"/>
              <w:rPr>
                <w:rFonts w:ascii="Times New Roman" w:hAnsi="Times New Roman" w:cs="Times New Roman"/>
                <w:b/>
                <w:bCs/>
                <w:i/>
                <w:iCs/>
              </w:rPr>
            </w:pPr>
            <w:r w:rsidRPr="00722B56">
              <w:rPr>
                <w:rFonts w:ascii="Times New Roman" w:hAnsi="Times New Roman" w:cs="Times New Roman"/>
                <w:b/>
                <w:bCs/>
                <w:i/>
                <w:iCs/>
              </w:rPr>
              <w:t>Соковнин Виталий Александрович</w:t>
            </w:r>
          </w:p>
        </w:tc>
        <w:tc>
          <w:tcPr>
            <w:tcW w:w="969" w:type="pct"/>
            <w:tcBorders>
              <w:top w:val="single" w:sz="6" w:space="0" w:color="auto"/>
              <w:left w:val="single" w:sz="6" w:space="0" w:color="auto"/>
              <w:bottom w:val="double" w:sz="6" w:space="0" w:color="auto"/>
              <w:right w:val="single" w:sz="6" w:space="0" w:color="auto"/>
            </w:tcBorders>
          </w:tcPr>
          <w:p w:rsidR="00722B56" w:rsidRPr="00722B56" w:rsidRDefault="00722B56" w:rsidP="00722B56">
            <w:pPr>
              <w:spacing w:after="0" w:line="240" w:lineRule="auto"/>
              <w:jc w:val="center"/>
              <w:rPr>
                <w:rFonts w:ascii="Times New Roman" w:hAnsi="Times New Roman" w:cs="Times New Roman"/>
                <w:b/>
                <w:bCs/>
                <w:i/>
                <w:iCs/>
              </w:rPr>
            </w:pPr>
            <w:r w:rsidRPr="00722B56">
              <w:rPr>
                <w:rFonts w:ascii="Times New Roman" w:hAnsi="Times New Roman" w:cs="Times New Roman"/>
                <w:b/>
                <w:bCs/>
                <w:i/>
                <w:iCs/>
              </w:rPr>
              <w:t>0</w:t>
            </w:r>
          </w:p>
        </w:tc>
        <w:tc>
          <w:tcPr>
            <w:tcW w:w="1082" w:type="pct"/>
            <w:tcBorders>
              <w:top w:val="single" w:sz="6" w:space="0" w:color="auto"/>
              <w:left w:val="single" w:sz="6" w:space="0" w:color="auto"/>
              <w:bottom w:val="double" w:sz="6" w:space="0" w:color="auto"/>
              <w:right w:val="double" w:sz="6" w:space="0" w:color="auto"/>
            </w:tcBorders>
          </w:tcPr>
          <w:p w:rsidR="00722B56" w:rsidRPr="00722B56" w:rsidRDefault="00722B56" w:rsidP="00722B56">
            <w:pPr>
              <w:spacing w:after="0" w:line="240" w:lineRule="auto"/>
              <w:jc w:val="center"/>
              <w:rPr>
                <w:rFonts w:ascii="Times New Roman" w:hAnsi="Times New Roman" w:cs="Times New Roman"/>
                <w:b/>
                <w:bCs/>
                <w:i/>
                <w:iCs/>
              </w:rPr>
            </w:pPr>
            <w:r w:rsidRPr="00722B56">
              <w:rPr>
                <w:rFonts w:ascii="Times New Roman" w:hAnsi="Times New Roman" w:cs="Times New Roman"/>
                <w:b/>
                <w:bCs/>
                <w:i/>
                <w:iCs/>
              </w:rPr>
              <w:t>0</w:t>
            </w:r>
          </w:p>
        </w:tc>
      </w:tr>
    </w:tbl>
    <w:p w:rsidR="00722B56" w:rsidRPr="00005565" w:rsidRDefault="00722B56" w:rsidP="00722B56">
      <w:pPr>
        <w:spacing w:after="0" w:line="240" w:lineRule="auto"/>
        <w:jc w:val="both"/>
        <w:rPr>
          <w:rFonts w:ascii="Times New Roman" w:hAnsi="Times New Roman" w:cs="Times New Roman"/>
        </w:rPr>
      </w:pPr>
    </w:p>
    <w:p w:rsidR="00722B56" w:rsidRDefault="00722B56" w:rsidP="00005565">
      <w:pPr>
        <w:widowControl w:val="0"/>
        <w:autoSpaceDE w:val="0"/>
        <w:autoSpaceDN w:val="0"/>
        <w:adjustRightInd w:val="0"/>
        <w:spacing w:after="0" w:line="240" w:lineRule="auto"/>
        <w:jc w:val="both"/>
        <w:rPr>
          <w:rFonts w:ascii="Times New Roman" w:eastAsia="Times New Roman" w:hAnsi="Times New Roman" w:cs="Times New Roman"/>
          <w:highlight w:val="green"/>
        </w:rPr>
      </w:pPr>
    </w:p>
    <w:p w:rsidR="00005565" w:rsidRPr="00B848AA" w:rsidRDefault="00005565" w:rsidP="00005565">
      <w:pPr>
        <w:widowControl w:val="0"/>
        <w:autoSpaceDE w:val="0"/>
        <w:autoSpaceDN w:val="0"/>
        <w:adjustRightInd w:val="0"/>
        <w:spacing w:after="0" w:line="240" w:lineRule="auto"/>
        <w:jc w:val="both"/>
        <w:rPr>
          <w:rFonts w:ascii="Times New Roman" w:eastAsia="Times New Roman" w:hAnsi="Times New Roman" w:cs="Times New Roman"/>
        </w:rPr>
      </w:pPr>
      <w:r w:rsidRPr="00B848AA">
        <w:rPr>
          <w:rFonts w:ascii="Times New Roman" w:eastAsia="Times New Roman" w:hAnsi="Times New Roman" w:cs="Times New Roman"/>
        </w:rPr>
        <w:t xml:space="preserve">Единоличный исполнительный орган общества: </w:t>
      </w:r>
    </w:p>
    <w:p w:rsidR="00005565" w:rsidRPr="00B848AA" w:rsidRDefault="00005565" w:rsidP="00005565">
      <w:pPr>
        <w:spacing w:after="0" w:line="240" w:lineRule="auto"/>
        <w:jc w:val="both"/>
        <w:rPr>
          <w:rFonts w:ascii="Times New Roman" w:hAnsi="Times New Roman" w:cs="Times New Roman"/>
        </w:rPr>
      </w:pPr>
      <w:r w:rsidRPr="00B848AA">
        <w:rPr>
          <w:rFonts w:ascii="Times New Roman" w:hAnsi="Times New Roman" w:cs="Times New Roman"/>
          <w:b/>
          <w:bCs/>
          <w:i/>
          <w:iCs/>
        </w:rPr>
        <w:t>Полномочия единоличного исполнительного органа общества переданы управляющей организации</w:t>
      </w:r>
    </w:p>
    <w:p w:rsidR="00005565" w:rsidRPr="00B848AA" w:rsidRDefault="00005565" w:rsidP="00005565">
      <w:pPr>
        <w:widowControl w:val="0"/>
        <w:autoSpaceDE w:val="0"/>
        <w:autoSpaceDN w:val="0"/>
        <w:adjustRightInd w:val="0"/>
        <w:spacing w:after="0" w:line="240" w:lineRule="auto"/>
        <w:jc w:val="both"/>
        <w:rPr>
          <w:rFonts w:ascii="Times New Roman" w:eastAsia="Times New Roman" w:hAnsi="Times New Roman" w:cs="Times New Roman"/>
        </w:rPr>
      </w:pPr>
      <w:r w:rsidRPr="00B848AA">
        <w:rPr>
          <w:rFonts w:ascii="Times New Roman" w:eastAsia="Times New Roman" w:hAnsi="Times New Roman" w:cs="Times New Roman"/>
        </w:rPr>
        <w:t>Сведения об управляющей организации, которой переданы полномочия единоличного исполнительного органа общества</w:t>
      </w:r>
    </w:p>
    <w:p w:rsidR="00005565" w:rsidRPr="00B848AA" w:rsidRDefault="00005565" w:rsidP="00005565">
      <w:pPr>
        <w:spacing w:after="0" w:line="240" w:lineRule="auto"/>
        <w:jc w:val="both"/>
        <w:rPr>
          <w:rFonts w:ascii="Times New Roman" w:hAnsi="Times New Roman" w:cs="Times New Roman"/>
        </w:rPr>
      </w:pPr>
      <w:r w:rsidRPr="00B848AA">
        <w:rPr>
          <w:rFonts w:ascii="Times New Roman" w:hAnsi="Times New Roman" w:cs="Times New Roman"/>
        </w:rPr>
        <w:t>Полное фирменное наименование:</w:t>
      </w:r>
      <w:r w:rsidRPr="00B848AA">
        <w:rPr>
          <w:rFonts w:ascii="Times New Roman" w:hAnsi="Times New Roman" w:cs="Times New Roman"/>
          <w:b/>
          <w:bCs/>
          <w:i/>
          <w:iCs/>
        </w:rPr>
        <w:t xml:space="preserve"> </w:t>
      </w:r>
      <w:r w:rsidR="00B848AA" w:rsidRPr="00B848AA">
        <w:rPr>
          <w:rFonts w:ascii="Times New Roman" w:hAnsi="Times New Roman" w:cs="Times New Roman"/>
          <w:b/>
          <w:i/>
          <w:color w:val="0D0D0D" w:themeColor="text1" w:themeTint="F2"/>
        </w:rPr>
        <w:t>Акционерное общество «ЭР-Телеком Холдинг»</w:t>
      </w:r>
      <w:r w:rsidR="00B848AA">
        <w:rPr>
          <w:rFonts w:cstheme="minorHAnsi"/>
          <w:color w:val="0D0D0D" w:themeColor="text1" w:themeTint="F2"/>
        </w:rPr>
        <w:t xml:space="preserve"> </w:t>
      </w:r>
    </w:p>
    <w:p w:rsidR="00005565" w:rsidRPr="00B848AA" w:rsidRDefault="00005565" w:rsidP="00005565">
      <w:pPr>
        <w:spacing w:after="0" w:line="240" w:lineRule="auto"/>
        <w:jc w:val="both"/>
        <w:rPr>
          <w:rFonts w:ascii="Times New Roman" w:hAnsi="Times New Roman" w:cs="Times New Roman"/>
        </w:rPr>
      </w:pPr>
      <w:r w:rsidRPr="00B848AA">
        <w:rPr>
          <w:rFonts w:ascii="Times New Roman" w:hAnsi="Times New Roman" w:cs="Times New Roman"/>
        </w:rPr>
        <w:t>Сокращенное фирменное наименование:</w:t>
      </w:r>
      <w:r w:rsidRPr="00B848AA">
        <w:rPr>
          <w:rFonts w:ascii="Times New Roman" w:hAnsi="Times New Roman" w:cs="Times New Roman"/>
          <w:b/>
          <w:bCs/>
          <w:i/>
          <w:iCs/>
        </w:rPr>
        <w:t xml:space="preserve"> </w:t>
      </w:r>
      <w:r w:rsidR="00B848AA">
        <w:rPr>
          <w:rFonts w:ascii="Times New Roman" w:hAnsi="Times New Roman" w:cs="Times New Roman"/>
          <w:b/>
          <w:i/>
          <w:color w:val="0D0D0D" w:themeColor="text1" w:themeTint="F2"/>
        </w:rPr>
        <w:t xml:space="preserve">АО </w:t>
      </w:r>
      <w:r w:rsidR="00B848AA" w:rsidRPr="00B848AA">
        <w:rPr>
          <w:rFonts w:ascii="Times New Roman" w:hAnsi="Times New Roman" w:cs="Times New Roman"/>
          <w:b/>
          <w:i/>
          <w:color w:val="0D0D0D" w:themeColor="text1" w:themeTint="F2"/>
        </w:rPr>
        <w:t>«ЭР-Телеком Холдинг»</w:t>
      </w:r>
    </w:p>
    <w:p w:rsidR="00005565" w:rsidRPr="00B848AA" w:rsidRDefault="00005565" w:rsidP="00005565">
      <w:pPr>
        <w:spacing w:after="0" w:line="240" w:lineRule="auto"/>
        <w:jc w:val="both"/>
        <w:rPr>
          <w:rFonts w:ascii="Times New Roman" w:hAnsi="Times New Roman" w:cs="Times New Roman"/>
        </w:rPr>
      </w:pPr>
      <w:r w:rsidRPr="00B848AA">
        <w:rPr>
          <w:rFonts w:ascii="Times New Roman" w:hAnsi="Times New Roman" w:cs="Times New Roman"/>
        </w:rPr>
        <w:t>Место нахождения:</w:t>
      </w:r>
      <w:r w:rsidRPr="00B848AA">
        <w:rPr>
          <w:rFonts w:ascii="Times New Roman" w:hAnsi="Times New Roman" w:cs="Times New Roman"/>
          <w:b/>
          <w:bCs/>
          <w:i/>
          <w:iCs/>
        </w:rPr>
        <w:t xml:space="preserve"> </w:t>
      </w:r>
      <w:r w:rsidR="00B848AA">
        <w:rPr>
          <w:rFonts w:ascii="Times New Roman" w:hAnsi="Times New Roman" w:cs="Times New Roman"/>
          <w:b/>
          <w:bCs/>
          <w:i/>
          <w:iCs/>
        </w:rPr>
        <w:t xml:space="preserve">Российская Федерация, </w:t>
      </w:r>
      <w:r w:rsidR="00B848AA" w:rsidRPr="00B848AA">
        <w:rPr>
          <w:rFonts w:ascii="Times New Roman" w:hAnsi="Times New Roman" w:cs="Times New Roman"/>
          <w:b/>
          <w:i/>
          <w:color w:val="0D0D0D" w:themeColor="text1" w:themeTint="F2"/>
        </w:rPr>
        <w:t>614000, г.</w:t>
      </w:r>
      <w:r w:rsidR="002C347E">
        <w:rPr>
          <w:rFonts w:ascii="Times New Roman" w:hAnsi="Times New Roman" w:cs="Times New Roman"/>
          <w:b/>
          <w:i/>
          <w:color w:val="0D0D0D" w:themeColor="text1" w:themeTint="F2"/>
        </w:rPr>
        <w:t xml:space="preserve"> </w:t>
      </w:r>
      <w:r w:rsidR="00B848AA" w:rsidRPr="00B848AA">
        <w:rPr>
          <w:rFonts w:ascii="Times New Roman" w:hAnsi="Times New Roman" w:cs="Times New Roman"/>
          <w:b/>
          <w:i/>
          <w:color w:val="0D0D0D" w:themeColor="text1" w:themeTint="F2"/>
        </w:rPr>
        <w:t>Пермь, ул.</w:t>
      </w:r>
      <w:r w:rsidR="002C347E">
        <w:rPr>
          <w:rFonts w:ascii="Times New Roman" w:hAnsi="Times New Roman" w:cs="Times New Roman"/>
          <w:b/>
          <w:i/>
          <w:color w:val="0D0D0D" w:themeColor="text1" w:themeTint="F2"/>
        </w:rPr>
        <w:t xml:space="preserve"> </w:t>
      </w:r>
      <w:r w:rsidR="00B848AA" w:rsidRPr="00B848AA">
        <w:rPr>
          <w:rFonts w:ascii="Times New Roman" w:hAnsi="Times New Roman" w:cs="Times New Roman"/>
          <w:b/>
          <w:i/>
          <w:color w:val="0D0D0D" w:themeColor="text1" w:themeTint="F2"/>
        </w:rPr>
        <w:t>Монастырская, 15</w:t>
      </w:r>
    </w:p>
    <w:p w:rsidR="00005565" w:rsidRPr="00B848AA" w:rsidRDefault="00005565" w:rsidP="00005565">
      <w:pPr>
        <w:spacing w:after="0" w:line="240" w:lineRule="auto"/>
        <w:jc w:val="both"/>
        <w:rPr>
          <w:rFonts w:ascii="Times New Roman" w:hAnsi="Times New Roman" w:cs="Times New Roman"/>
        </w:rPr>
      </w:pPr>
      <w:r w:rsidRPr="00B848AA">
        <w:rPr>
          <w:rFonts w:ascii="Times New Roman" w:hAnsi="Times New Roman" w:cs="Times New Roman"/>
        </w:rPr>
        <w:t>ИНН:</w:t>
      </w:r>
      <w:r w:rsidRPr="00B848AA">
        <w:rPr>
          <w:rFonts w:ascii="Times New Roman" w:hAnsi="Times New Roman" w:cs="Times New Roman"/>
          <w:b/>
          <w:bCs/>
          <w:i/>
          <w:iCs/>
        </w:rPr>
        <w:t xml:space="preserve"> </w:t>
      </w:r>
      <w:r w:rsidR="00B848AA" w:rsidRPr="00B848AA">
        <w:rPr>
          <w:rFonts w:ascii="Times New Roman" w:hAnsi="Times New Roman" w:cs="Times New Roman"/>
          <w:b/>
          <w:i/>
          <w:color w:val="0D0D0D" w:themeColor="text1" w:themeTint="F2"/>
        </w:rPr>
        <w:t>5902202276</w:t>
      </w:r>
    </w:p>
    <w:p w:rsidR="00005565" w:rsidRPr="00B848AA" w:rsidRDefault="00005565" w:rsidP="00005565">
      <w:pPr>
        <w:spacing w:after="0" w:line="240" w:lineRule="auto"/>
        <w:jc w:val="both"/>
        <w:rPr>
          <w:rFonts w:ascii="Times New Roman" w:hAnsi="Times New Roman" w:cs="Times New Roman"/>
        </w:rPr>
      </w:pPr>
      <w:r w:rsidRPr="00B848AA">
        <w:rPr>
          <w:rFonts w:ascii="Times New Roman" w:hAnsi="Times New Roman" w:cs="Times New Roman"/>
        </w:rPr>
        <w:t>ОГРН:</w:t>
      </w:r>
      <w:r w:rsidRPr="00B848AA">
        <w:rPr>
          <w:rFonts w:ascii="Times New Roman" w:hAnsi="Times New Roman" w:cs="Times New Roman"/>
          <w:b/>
          <w:bCs/>
          <w:i/>
          <w:iCs/>
        </w:rPr>
        <w:t xml:space="preserve"> </w:t>
      </w:r>
      <w:r w:rsidR="00B848AA" w:rsidRPr="00B848AA">
        <w:rPr>
          <w:rFonts w:ascii="Times New Roman" w:hAnsi="Times New Roman" w:cs="Times New Roman"/>
          <w:b/>
          <w:i/>
          <w:color w:val="0D0D0D" w:themeColor="text1" w:themeTint="F2"/>
        </w:rPr>
        <w:t>1065902028620</w:t>
      </w:r>
    </w:p>
    <w:p w:rsidR="00005565" w:rsidRPr="00B848AA" w:rsidRDefault="00005565" w:rsidP="00005565">
      <w:pPr>
        <w:spacing w:after="0" w:line="240" w:lineRule="auto"/>
        <w:jc w:val="both"/>
        <w:rPr>
          <w:rFonts w:ascii="Times New Roman" w:hAnsi="Times New Roman" w:cs="Times New Roman"/>
        </w:rPr>
      </w:pPr>
      <w:r w:rsidRPr="00B848AA">
        <w:rPr>
          <w:rFonts w:ascii="Times New Roman" w:hAnsi="Times New Roman" w:cs="Times New Roman"/>
        </w:rPr>
        <w:t>Доля участия эмитента в уставном капитале управляющей организации, %:</w:t>
      </w:r>
      <w:r w:rsidRPr="00B848AA">
        <w:rPr>
          <w:rFonts w:ascii="Times New Roman" w:hAnsi="Times New Roman" w:cs="Times New Roman"/>
          <w:b/>
          <w:bCs/>
          <w:i/>
          <w:iCs/>
        </w:rPr>
        <w:t xml:space="preserve"> </w:t>
      </w:r>
      <w:r w:rsidR="00B848AA">
        <w:rPr>
          <w:rFonts w:ascii="Times New Roman" w:hAnsi="Times New Roman" w:cs="Times New Roman"/>
          <w:b/>
          <w:bCs/>
          <w:i/>
          <w:iCs/>
        </w:rPr>
        <w:t>0</w:t>
      </w:r>
    </w:p>
    <w:p w:rsidR="00005565" w:rsidRPr="00B848AA" w:rsidRDefault="00005565" w:rsidP="00005565">
      <w:pPr>
        <w:spacing w:after="0" w:line="240" w:lineRule="auto"/>
        <w:jc w:val="both"/>
        <w:rPr>
          <w:rFonts w:ascii="Times New Roman" w:hAnsi="Times New Roman" w:cs="Times New Roman"/>
        </w:rPr>
      </w:pPr>
      <w:r w:rsidRPr="00B848AA">
        <w:rPr>
          <w:rFonts w:ascii="Times New Roman" w:hAnsi="Times New Roman" w:cs="Times New Roman"/>
        </w:rPr>
        <w:t>Доля обыкновенных акций управляющей организации, принадлежащих эмитенту, %:</w:t>
      </w:r>
      <w:r w:rsidRPr="00B848AA">
        <w:rPr>
          <w:rFonts w:ascii="Times New Roman" w:hAnsi="Times New Roman" w:cs="Times New Roman"/>
          <w:b/>
          <w:bCs/>
          <w:i/>
          <w:iCs/>
        </w:rPr>
        <w:t xml:space="preserve"> </w:t>
      </w:r>
      <w:r w:rsidR="00B848AA">
        <w:rPr>
          <w:rFonts w:ascii="Times New Roman" w:hAnsi="Times New Roman" w:cs="Times New Roman"/>
          <w:b/>
          <w:bCs/>
          <w:i/>
          <w:iCs/>
        </w:rPr>
        <w:t>0</w:t>
      </w:r>
    </w:p>
    <w:p w:rsidR="00005565" w:rsidRPr="00B848AA" w:rsidRDefault="00005565" w:rsidP="00005565">
      <w:pPr>
        <w:spacing w:after="0" w:line="240" w:lineRule="auto"/>
        <w:jc w:val="both"/>
        <w:rPr>
          <w:rFonts w:ascii="Times New Roman" w:hAnsi="Times New Roman" w:cs="Times New Roman"/>
        </w:rPr>
      </w:pPr>
      <w:r w:rsidRPr="00B848AA">
        <w:rPr>
          <w:rFonts w:ascii="Times New Roman" w:hAnsi="Times New Roman" w:cs="Times New Roman"/>
        </w:rPr>
        <w:t>Доля участия управляющей организации (управляющего) в уставном (складочном) капитале (паевом фонде) эмитента:</w:t>
      </w:r>
      <w:r w:rsidRPr="00B848AA">
        <w:rPr>
          <w:rFonts w:ascii="Times New Roman" w:hAnsi="Times New Roman" w:cs="Times New Roman"/>
          <w:b/>
          <w:bCs/>
          <w:i/>
          <w:iCs/>
        </w:rPr>
        <w:t xml:space="preserve"> 0</w:t>
      </w:r>
    </w:p>
    <w:p w:rsidR="00005565" w:rsidRPr="00B848AA" w:rsidRDefault="00005565" w:rsidP="00005565">
      <w:pPr>
        <w:spacing w:after="0" w:line="240" w:lineRule="auto"/>
        <w:jc w:val="both"/>
        <w:rPr>
          <w:rFonts w:ascii="Times New Roman" w:hAnsi="Times New Roman" w:cs="Times New Roman"/>
        </w:rPr>
      </w:pPr>
      <w:r w:rsidRPr="00B848AA">
        <w:rPr>
          <w:rFonts w:ascii="Times New Roman" w:hAnsi="Times New Roman" w:cs="Times New Roman"/>
        </w:rPr>
        <w:t>Доля принадлежащих управляющей организации обыкновенных акций эмитента, %:</w:t>
      </w:r>
      <w:r w:rsidRPr="00B848AA">
        <w:rPr>
          <w:rFonts w:ascii="Times New Roman" w:hAnsi="Times New Roman" w:cs="Times New Roman"/>
          <w:b/>
          <w:bCs/>
          <w:i/>
          <w:iCs/>
        </w:rPr>
        <w:t xml:space="preserve"> 0</w:t>
      </w:r>
    </w:p>
    <w:p w:rsidR="00B848AA" w:rsidRDefault="00B848AA" w:rsidP="00005565">
      <w:pPr>
        <w:widowControl w:val="0"/>
        <w:autoSpaceDE w:val="0"/>
        <w:autoSpaceDN w:val="0"/>
        <w:adjustRightInd w:val="0"/>
        <w:spacing w:after="0" w:line="240" w:lineRule="auto"/>
        <w:jc w:val="both"/>
        <w:rPr>
          <w:rFonts w:ascii="Times New Roman" w:eastAsia="Times New Roman" w:hAnsi="Times New Roman" w:cs="Times New Roman"/>
          <w:highlight w:val="green"/>
        </w:rPr>
      </w:pPr>
    </w:p>
    <w:p w:rsidR="00005565" w:rsidRPr="00B848AA" w:rsidRDefault="00005565" w:rsidP="00005565">
      <w:pPr>
        <w:widowControl w:val="0"/>
        <w:autoSpaceDE w:val="0"/>
        <w:autoSpaceDN w:val="0"/>
        <w:adjustRightInd w:val="0"/>
        <w:spacing w:after="0" w:line="240" w:lineRule="auto"/>
        <w:jc w:val="both"/>
        <w:rPr>
          <w:rFonts w:ascii="Times New Roman" w:eastAsia="Times New Roman" w:hAnsi="Times New Roman" w:cs="Times New Roman"/>
        </w:rPr>
      </w:pPr>
      <w:r w:rsidRPr="00B848AA">
        <w:rPr>
          <w:rFonts w:ascii="Times New Roman" w:eastAsia="Times New Roman" w:hAnsi="Times New Roman" w:cs="Times New Roman"/>
        </w:rPr>
        <w:t xml:space="preserve">Состав коллегиального исполнительного органа общества: </w:t>
      </w:r>
    </w:p>
    <w:p w:rsidR="00B848AA" w:rsidRPr="00B848AA" w:rsidRDefault="00B848AA" w:rsidP="00B848AA">
      <w:pPr>
        <w:widowControl w:val="0"/>
        <w:autoSpaceDE w:val="0"/>
        <w:autoSpaceDN w:val="0"/>
        <w:adjustRightInd w:val="0"/>
        <w:spacing w:after="0" w:line="240" w:lineRule="auto"/>
        <w:jc w:val="both"/>
        <w:rPr>
          <w:rFonts w:ascii="Times New Roman" w:hAnsi="Times New Roman" w:cs="Times New Roman"/>
          <w:b/>
          <w:bCs/>
          <w:i/>
          <w:iCs/>
        </w:rPr>
      </w:pPr>
      <w:r w:rsidRPr="00B848AA">
        <w:rPr>
          <w:rFonts w:ascii="Times New Roman" w:hAnsi="Times New Roman" w:cs="Times New Roman"/>
          <w:b/>
          <w:bCs/>
          <w:i/>
          <w:iCs/>
        </w:rPr>
        <w:lastRenderedPageBreak/>
        <w:t xml:space="preserve">Коллегиальный исполнительный </w:t>
      </w:r>
      <w:r w:rsidR="00882BF0">
        <w:rPr>
          <w:rFonts w:ascii="Times New Roman" w:hAnsi="Times New Roman" w:cs="Times New Roman"/>
          <w:b/>
          <w:bCs/>
          <w:i/>
          <w:iCs/>
        </w:rPr>
        <w:t>Уставом не предусмотрен.</w:t>
      </w:r>
    </w:p>
    <w:p w:rsidR="00005565" w:rsidRDefault="00005565" w:rsidP="00005565">
      <w:pPr>
        <w:widowControl w:val="0"/>
        <w:autoSpaceDE w:val="0"/>
        <w:autoSpaceDN w:val="0"/>
        <w:adjustRightInd w:val="0"/>
        <w:spacing w:after="0" w:line="240" w:lineRule="auto"/>
        <w:jc w:val="both"/>
        <w:rPr>
          <w:rFonts w:ascii="Times New Roman" w:eastAsia="Times New Roman" w:hAnsi="Times New Roman" w:cs="Times New Roman"/>
        </w:rPr>
      </w:pPr>
    </w:p>
    <w:p w:rsidR="00386F31" w:rsidRDefault="00386F31" w:rsidP="00386F31">
      <w:pPr>
        <w:spacing w:after="0" w:line="240" w:lineRule="auto"/>
        <w:jc w:val="both"/>
        <w:rPr>
          <w:rFonts w:ascii="Times New Roman" w:hAnsi="Times New Roman" w:cs="Times New Roman"/>
          <w:b/>
          <w:bCs/>
          <w:i/>
          <w:iCs/>
        </w:rPr>
      </w:pPr>
      <w:r>
        <w:rPr>
          <w:rFonts w:ascii="Times New Roman" w:hAnsi="Times New Roman" w:cs="Times New Roman"/>
        </w:rPr>
        <w:t>2</w:t>
      </w:r>
      <w:r w:rsidRPr="00005565">
        <w:rPr>
          <w:rFonts w:ascii="Times New Roman" w:hAnsi="Times New Roman" w:cs="Times New Roman"/>
        </w:rPr>
        <w:t>.Полное фирменное наименование:</w:t>
      </w:r>
      <w:r w:rsidR="00CE0F51" w:rsidRPr="00CE0F51">
        <w:rPr>
          <w:rFonts w:cstheme="minorHAnsi"/>
          <w:color w:val="0D0D0D" w:themeColor="text1" w:themeTint="F2"/>
          <w:sz w:val="18"/>
          <w:szCs w:val="18"/>
        </w:rPr>
        <w:t xml:space="preserve"> </w:t>
      </w:r>
      <w:r w:rsidR="00CE0F51" w:rsidRPr="00BA6566">
        <w:rPr>
          <w:rFonts w:ascii="Times New Roman" w:hAnsi="Times New Roman" w:cs="Times New Roman"/>
          <w:b/>
          <w:bCs/>
          <w:i/>
          <w:iCs/>
        </w:rPr>
        <w:t>Общество с ограниченной ответственностью «Вещатель»</w:t>
      </w:r>
    </w:p>
    <w:p w:rsidR="00386F31" w:rsidRPr="00005565" w:rsidRDefault="00386F31" w:rsidP="00386F31">
      <w:pPr>
        <w:spacing w:after="0" w:line="240" w:lineRule="auto"/>
        <w:jc w:val="both"/>
        <w:rPr>
          <w:rFonts w:ascii="Times New Roman" w:hAnsi="Times New Roman" w:cs="Times New Roman"/>
        </w:rPr>
      </w:pPr>
      <w:r w:rsidRPr="00005565">
        <w:rPr>
          <w:rFonts w:ascii="Times New Roman" w:hAnsi="Times New Roman" w:cs="Times New Roman"/>
        </w:rPr>
        <w:t>Сокращенное фирменное наименование:</w:t>
      </w:r>
      <w:r w:rsidRPr="00005565">
        <w:rPr>
          <w:rFonts w:ascii="Times New Roman" w:hAnsi="Times New Roman" w:cs="Times New Roman"/>
          <w:b/>
          <w:bCs/>
          <w:i/>
          <w:iCs/>
        </w:rPr>
        <w:t xml:space="preserve"> </w:t>
      </w:r>
      <w:r w:rsidR="00CE0F51" w:rsidRPr="00BA6566">
        <w:rPr>
          <w:rFonts w:ascii="Times New Roman" w:hAnsi="Times New Roman" w:cs="Times New Roman"/>
          <w:b/>
          <w:bCs/>
          <w:i/>
          <w:iCs/>
        </w:rPr>
        <w:t>ООО «Вещатель»</w:t>
      </w:r>
    </w:p>
    <w:p w:rsidR="00386F31" w:rsidRPr="00BA6566" w:rsidRDefault="00386F31" w:rsidP="00386F31">
      <w:pPr>
        <w:widowControl w:val="0"/>
        <w:autoSpaceDE w:val="0"/>
        <w:autoSpaceDN w:val="0"/>
        <w:adjustRightInd w:val="0"/>
        <w:spacing w:after="0" w:line="240" w:lineRule="auto"/>
        <w:jc w:val="both"/>
        <w:rPr>
          <w:rFonts w:ascii="Times New Roman" w:hAnsi="Times New Roman" w:cs="Times New Roman"/>
          <w:b/>
          <w:bCs/>
          <w:i/>
          <w:iCs/>
        </w:rPr>
      </w:pPr>
      <w:r w:rsidRPr="00005565">
        <w:rPr>
          <w:rFonts w:ascii="Times New Roman" w:eastAsia="Times New Roman" w:hAnsi="Times New Roman" w:cs="Times New Roman"/>
        </w:rPr>
        <w:t xml:space="preserve">Место нахождения: </w:t>
      </w:r>
      <w:r w:rsidRPr="00BA6566">
        <w:rPr>
          <w:rFonts w:ascii="Times New Roman" w:hAnsi="Times New Roman" w:cs="Times New Roman"/>
          <w:b/>
          <w:bCs/>
          <w:i/>
          <w:iCs/>
        </w:rPr>
        <w:t>Российская Федерация, 614000, г. Пермь, ул. Монастырская, 15</w:t>
      </w:r>
    </w:p>
    <w:p w:rsidR="00386F31" w:rsidRPr="00C01377" w:rsidRDefault="00386F31" w:rsidP="00BA6566">
      <w:pPr>
        <w:pStyle w:val="Body1"/>
        <w:spacing w:after="0"/>
        <w:ind w:left="0"/>
        <w:rPr>
          <w:rFonts w:asciiTheme="minorHAnsi" w:hAnsiTheme="minorHAnsi" w:cstheme="minorHAnsi"/>
          <w:color w:val="0D0D0D" w:themeColor="text1" w:themeTint="F2"/>
          <w:sz w:val="18"/>
          <w:szCs w:val="18"/>
          <w:lang w:val="ru-RU"/>
        </w:rPr>
      </w:pPr>
      <w:r w:rsidRPr="00386F31">
        <w:rPr>
          <w:rFonts w:ascii="Times New Roman" w:hAnsi="Times New Roman"/>
          <w:lang w:val="ru-RU"/>
        </w:rPr>
        <w:t>ИНН:</w:t>
      </w:r>
      <w:r w:rsidRPr="00BA6566">
        <w:rPr>
          <w:rFonts w:ascii="Times New Roman" w:eastAsiaTheme="minorHAnsi" w:hAnsi="Times New Roman"/>
          <w:b/>
          <w:bCs/>
          <w:i/>
          <w:iCs/>
          <w:sz w:val="22"/>
          <w:szCs w:val="22"/>
          <w:lang w:val="ru-RU" w:eastAsia="en-US"/>
        </w:rPr>
        <w:t xml:space="preserve"> </w:t>
      </w:r>
      <w:r w:rsidR="00CE0F51" w:rsidRPr="00BA6566">
        <w:rPr>
          <w:rFonts w:ascii="Times New Roman" w:eastAsiaTheme="minorHAnsi" w:hAnsi="Times New Roman"/>
          <w:b/>
          <w:bCs/>
          <w:i/>
          <w:iCs/>
          <w:sz w:val="22"/>
          <w:szCs w:val="22"/>
          <w:lang w:val="ru-RU" w:eastAsia="en-US"/>
        </w:rPr>
        <w:t>5902218710</w:t>
      </w:r>
    </w:p>
    <w:p w:rsidR="00386F31" w:rsidRPr="00005565" w:rsidRDefault="00386F31" w:rsidP="00BA6566">
      <w:pPr>
        <w:spacing w:after="0" w:line="240" w:lineRule="auto"/>
        <w:jc w:val="both"/>
        <w:rPr>
          <w:rFonts w:ascii="Times New Roman" w:hAnsi="Times New Roman" w:cs="Times New Roman"/>
        </w:rPr>
      </w:pPr>
      <w:r w:rsidRPr="00005565">
        <w:rPr>
          <w:rFonts w:ascii="Times New Roman" w:hAnsi="Times New Roman" w:cs="Times New Roman"/>
        </w:rPr>
        <w:t>ОГРН:</w:t>
      </w:r>
      <w:r w:rsidRPr="00005565">
        <w:rPr>
          <w:rFonts w:ascii="Times New Roman" w:hAnsi="Times New Roman" w:cs="Times New Roman"/>
          <w:b/>
          <w:bCs/>
          <w:i/>
          <w:iCs/>
        </w:rPr>
        <w:t xml:space="preserve"> </w:t>
      </w:r>
      <w:r w:rsidR="00CE0F51" w:rsidRPr="00BA6566">
        <w:rPr>
          <w:rFonts w:ascii="Times New Roman" w:hAnsi="Times New Roman" w:cs="Times New Roman"/>
          <w:b/>
          <w:bCs/>
          <w:i/>
          <w:iCs/>
        </w:rPr>
        <w:t>1095902011622</w:t>
      </w:r>
    </w:p>
    <w:p w:rsidR="00386F31" w:rsidRPr="00386F31" w:rsidRDefault="00386F31" w:rsidP="00BA6566">
      <w:pPr>
        <w:spacing w:after="0" w:line="240" w:lineRule="auto"/>
        <w:jc w:val="both"/>
        <w:rPr>
          <w:rFonts w:ascii="Times New Roman" w:hAnsi="Times New Roman" w:cs="Times New Roman"/>
        </w:rPr>
      </w:pPr>
      <w:r w:rsidRPr="00386F31">
        <w:rPr>
          <w:rFonts w:ascii="Times New Roman" w:hAnsi="Times New Roman" w:cs="Times New Roman"/>
        </w:rPr>
        <w:t>Признак осуществления эмитентом контроля над организацией, в отношении которой он является контролирующим лицом:</w:t>
      </w:r>
      <w:r w:rsidRPr="00386F31">
        <w:rPr>
          <w:rFonts w:ascii="Times New Roman" w:hAnsi="Times New Roman" w:cs="Times New Roman"/>
          <w:b/>
          <w:bCs/>
          <w:i/>
          <w:iCs/>
        </w:rPr>
        <w:t xml:space="preserve"> право распоряжаться более 50 процентов голосов в высшем органе управления подконтрольной эмитенту организации</w:t>
      </w:r>
    </w:p>
    <w:p w:rsidR="00386F31" w:rsidRPr="00386F31" w:rsidRDefault="00386F31" w:rsidP="00386F31">
      <w:pPr>
        <w:spacing w:after="0" w:line="240" w:lineRule="auto"/>
        <w:jc w:val="both"/>
        <w:rPr>
          <w:rFonts w:ascii="Times New Roman" w:hAnsi="Times New Roman" w:cs="Times New Roman"/>
        </w:rPr>
      </w:pPr>
      <w:r w:rsidRPr="00386F31">
        <w:rPr>
          <w:rFonts w:ascii="Times New Roman" w:hAnsi="Times New Roman" w:cs="Times New Roman"/>
        </w:rPr>
        <w:t>Вид контроля:</w:t>
      </w:r>
      <w:r w:rsidRPr="00386F31">
        <w:rPr>
          <w:rFonts w:ascii="Times New Roman" w:hAnsi="Times New Roman" w:cs="Times New Roman"/>
          <w:b/>
          <w:bCs/>
          <w:i/>
          <w:iCs/>
        </w:rPr>
        <w:t xml:space="preserve"> прямой контроль</w:t>
      </w:r>
    </w:p>
    <w:p w:rsidR="00386F31" w:rsidRPr="00005565" w:rsidRDefault="00386F31" w:rsidP="00386F31">
      <w:pPr>
        <w:spacing w:after="0" w:line="240" w:lineRule="auto"/>
        <w:jc w:val="both"/>
        <w:rPr>
          <w:rFonts w:ascii="Times New Roman" w:hAnsi="Times New Roman" w:cs="Times New Roman"/>
        </w:rPr>
      </w:pPr>
      <w:r w:rsidRPr="00386F31">
        <w:rPr>
          <w:rFonts w:ascii="Times New Roman" w:hAnsi="Times New Roman" w:cs="Times New Roman"/>
        </w:rPr>
        <w:t>Доля эмитента в уставном капитале подконтрольной</w:t>
      </w:r>
      <w:r w:rsidRPr="00005565">
        <w:rPr>
          <w:rFonts w:ascii="Times New Roman" w:hAnsi="Times New Roman" w:cs="Times New Roman"/>
        </w:rPr>
        <w:t xml:space="preserve"> организации:</w:t>
      </w:r>
      <w:r>
        <w:rPr>
          <w:rFonts w:ascii="Times New Roman" w:hAnsi="Times New Roman" w:cs="Times New Roman"/>
          <w:b/>
          <w:bCs/>
          <w:i/>
          <w:iCs/>
        </w:rPr>
        <w:t xml:space="preserve"> </w:t>
      </w:r>
      <w:r w:rsidR="00CE0F51">
        <w:rPr>
          <w:rFonts w:ascii="Times New Roman" w:hAnsi="Times New Roman" w:cs="Times New Roman"/>
          <w:b/>
          <w:bCs/>
          <w:i/>
          <w:iCs/>
        </w:rPr>
        <w:t>100</w:t>
      </w:r>
      <w:r>
        <w:rPr>
          <w:rFonts w:ascii="Times New Roman" w:hAnsi="Times New Roman" w:cs="Times New Roman"/>
          <w:b/>
          <w:bCs/>
          <w:i/>
          <w:iCs/>
        </w:rPr>
        <w:t>%</w:t>
      </w:r>
    </w:p>
    <w:p w:rsidR="00386F31" w:rsidRPr="00005565" w:rsidRDefault="00386F31" w:rsidP="00386F31">
      <w:pPr>
        <w:spacing w:after="0" w:line="240" w:lineRule="auto"/>
        <w:jc w:val="both"/>
        <w:rPr>
          <w:rFonts w:ascii="Times New Roman" w:hAnsi="Times New Roman" w:cs="Times New Roman"/>
        </w:rPr>
      </w:pPr>
      <w:r w:rsidRPr="00005565">
        <w:rPr>
          <w:rFonts w:ascii="Times New Roman" w:hAnsi="Times New Roman" w:cs="Times New Roman"/>
        </w:rPr>
        <w:t>Доля подконтрольной организации в уставном капитале эмитента:</w:t>
      </w:r>
      <w:r w:rsidRPr="00005565">
        <w:rPr>
          <w:rFonts w:ascii="Times New Roman" w:hAnsi="Times New Roman" w:cs="Times New Roman"/>
          <w:b/>
          <w:bCs/>
          <w:i/>
          <w:iCs/>
        </w:rPr>
        <w:t xml:space="preserve"> 0%</w:t>
      </w:r>
    </w:p>
    <w:p w:rsidR="00386F31" w:rsidRPr="00005565" w:rsidRDefault="00386F31" w:rsidP="00386F31">
      <w:pPr>
        <w:spacing w:after="0" w:line="240" w:lineRule="auto"/>
        <w:jc w:val="both"/>
        <w:rPr>
          <w:rFonts w:ascii="Times New Roman" w:hAnsi="Times New Roman" w:cs="Times New Roman"/>
        </w:rPr>
      </w:pPr>
      <w:r w:rsidRPr="00005565">
        <w:rPr>
          <w:rFonts w:ascii="Times New Roman" w:hAnsi="Times New Roman" w:cs="Times New Roman"/>
        </w:rPr>
        <w:t>Доля обыкновенных акций эмитента, принадлежащих подконтрольной организации:</w:t>
      </w:r>
      <w:r w:rsidRPr="00005565">
        <w:rPr>
          <w:rFonts w:ascii="Times New Roman" w:hAnsi="Times New Roman" w:cs="Times New Roman"/>
          <w:b/>
          <w:bCs/>
          <w:i/>
          <w:iCs/>
        </w:rPr>
        <w:t xml:space="preserve"> 0%</w:t>
      </w:r>
    </w:p>
    <w:p w:rsidR="001C388E" w:rsidRPr="001C388E" w:rsidRDefault="00386F31" w:rsidP="001C388E">
      <w:pPr>
        <w:widowControl w:val="0"/>
        <w:autoSpaceDE w:val="0"/>
        <w:autoSpaceDN w:val="0"/>
        <w:adjustRightInd w:val="0"/>
        <w:spacing w:after="0" w:line="240" w:lineRule="auto"/>
        <w:jc w:val="both"/>
        <w:rPr>
          <w:rFonts w:eastAsiaTheme="minorEastAsia" w:cstheme="minorHAnsi"/>
          <w:color w:val="0D0D0D" w:themeColor="text1" w:themeTint="F2"/>
          <w:lang w:eastAsia="ru-RU"/>
        </w:rPr>
      </w:pPr>
      <w:r w:rsidRPr="001C388E">
        <w:rPr>
          <w:rFonts w:ascii="Times New Roman" w:hAnsi="Times New Roman" w:cs="Times New Roman"/>
        </w:rPr>
        <w:t>Описание основного вида деятельности общества:</w:t>
      </w:r>
      <w:r w:rsidR="00BA6566" w:rsidRPr="001C388E">
        <w:rPr>
          <w:rFonts w:ascii="Times New Roman" w:hAnsi="Times New Roman" w:cs="Times New Roman"/>
        </w:rPr>
        <w:t xml:space="preserve"> </w:t>
      </w:r>
      <w:r w:rsidR="001C388E" w:rsidRPr="001C388E">
        <w:rPr>
          <w:rFonts w:ascii="Times New Roman" w:hAnsi="Times New Roman" w:cs="Times New Roman"/>
          <w:b/>
          <w:bCs/>
          <w:i/>
          <w:iCs/>
        </w:rPr>
        <w:t>рекламная деятельность и телевещание.</w:t>
      </w:r>
    </w:p>
    <w:p w:rsidR="00386F31" w:rsidRPr="00005565" w:rsidRDefault="00386F31" w:rsidP="00386F31">
      <w:pPr>
        <w:spacing w:after="0" w:line="240" w:lineRule="auto"/>
        <w:jc w:val="both"/>
        <w:rPr>
          <w:rFonts w:ascii="Times New Roman" w:hAnsi="Times New Roman" w:cs="Times New Roman"/>
        </w:rPr>
      </w:pPr>
    </w:p>
    <w:p w:rsidR="00386F31" w:rsidRPr="00005565" w:rsidRDefault="00386F31" w:rsidP="00386F31">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Состав совета директоров (наблюдательного совета) общества: </w:t>
      </w:r>
    </w:p>
    <w:p w:rsidR="001C388E" w:rsidRPr="00B848AA" w:rsidRDefault="001C388E" w:rsidP="001C388E">
      <w:pPr>
        <w:widowControl w:val="0"/>
        <w:autoSpaceDE w:val="0"/>
        <w:autoSpaceDN w:val="0"/>
        <w:adjustRightInd w:val="0"/>
        <w:spacing w:after="0" w:line="240" w:lineRule="auto"/>
        <w:jc w:val="both"/>
        <w:rPr>
          <w:rFonts w:ascii="Times New Roman" w:hAnsi="Times New Roman" w:cs="Times New Roman"/>
          <w:b/>
          <w:bCs/>
          <w:i/>
          <w:iCs/>
        </w:rPr>
      </w:pPr>
      <w:r w:rsidRPr="00882BF0">
        <w:rPr>
          <w:rFonts w:ascii="Times New Roman" w:hAnsi="Times New Roman" w:cs="Times New Roman"/>
          <w:b/>
          <w:bCs/>
          <w:i/>
          <w:iCs/>
        </w:rPr>
        <w:t xml:space="preserve">Совет директоров </w:t>
      </w:r>
      <w:r w:rsidR="00882BF0">
        <w:rPr>
          <w:rFonts w:ascii="Times New Roman" w:hAnsi="Times New Roman" w:cs="Times New Roman"/>
          <w:b/>
          <w:bCs/>
          <w:i/>
          <w:iCs/>
        </w:rPr>
        <w:t>Уставом не предусмотрен.</w:t>
      </w:r>
    </w:p>
    <w:p w:rsidR="001C388E" w:rsidRDefault="001C388E" w:rsidP="00386F31">
      <w:pPr>
        <w:widowControl w:val="0"/>
        <w:autoSpaceDE w:val="0"/>
        <w:autoSpaceDN w:val="0"/>
        <w:adjustRightInd w:val="0"/>
        <w:spacing w:after="0" w:line="240" w:lineRule="auto"/>
        <w:jc w:val="both"/>
        <w:rPr>
          <w:rFonts w:ascii="Times New Roman" w:eastAsia="Times New Roman" w:hAnsi="Times New Roman" w:cs="Times New Roman"/>
          <w:highlight w:val="green"/>
        </w:rPr>
      </w:pPr>
    </w:p>
    <w:p w:rsidR="001C388E" w:rsidRPr="00005565" w:rsidRDefault="001C388E" w:rsidP="001C388E">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Единоличный исполнительный орган общества: </w:t>
      </w:r>
    </w:p>
    <w:tbl>
      <w:tblPr>
        <w:tblW w:w="5000" w:type="pct"/>
        <w:tblLayout w:type="fixed"/>
        <w:tblCellMar>
          <w:left w:w="72" w:type="dxa"/>
          <w:right w:w="72" w:type="dxa"/>
        </w:tblCellMar>
        <w:tblLook w:val="0000" w:firstRow="0" w:lastRow="0" w:firstColumn="0" w:lastColumn="0" w:noHBand="0" w:noVBand="0"/>
      </w:tblPr>
      <w:tblGrid>
        <w:gridCol w:w="5352"/>
        <w:gridCol w:w="1806"/>
        <w:gridCol w:w="2152"/>
      </w:tblGrid>
      <w:tr w:rsidR="001C388E" w:rsidRPr="00005565" w:rsidTr="00103957">
        <w:tc>
          <w:tcPr>
            <w:tcW w:w="2874" w:type="pct"/>
            <w:tcBorders>
              <w:top w:val="double" w:sz="6" w:space="0" w:color="auto"/>
              <w:left w:val="double" w:sz="6" w:space="0" w:color="auto"/>
              <w:bottom w:val="single" w:sz="6" w:space="0" w:color="auto"/>
              <w:right w:val="single" w:sz="6" w:space="0" w:color="auto"/>
            </w:tcBorders>
          </w:tcPr>
          <w:p w:rsidR="001C388E" w:rsidRPr="00005565" w:rsidRDefault="001C388E" w:rsidP="00E37FB0">
            <w:pPr>
              <w:spacing w:after="0" w:line="240" w:lineRule="auto"/>
              <w:jc w:val="both"/>
              <w:rPr>
                <w:rFonts w:ascii="Times New Roman" w:hAnsi="Times New Roman" w:cs="Times New Roman"/>
              </w:rPr>
            </w:pPr>
            <w:r w:rsidRPr="00005565">
              <w:rPr>
                <w:rFonts w:ascii="Times New Roman" w:hAnsi="Times New Roman" w:cs="Times New Roman"/>
              </w:rPr>
              <w:t>ФИО</w:t>
            </w:r>
          </w:p>
        </w:tc>
        <w:tc>
          <w:tcPr>
            <w:tcW w:w="970" w:type="pct"/>
            <w:tcBorders>
              <w:top w:val="double" w:sz="6" w:space="0" w:color="auto"/>
              <w:left w:val="single" w:sz="6" w:space="0" w:color="auto"/>
              <w:bottom w:val="single" w:sz="6" w:space="0" w:color="auto"/>
              <w:right w:val="single" w:sz="6" w:space="0" w:color="auto"/>
            </w:tcBorders>
          </w:tcPr>
          <w:p w:rsidR="001C388E" w:rsidRPr="00005565" w:rsidRDefault="001C388E" w:rsidP="00E37FB0">
            <w:pPr>
              <w:spacing w:after="0" w:line="240" w:lineRule="auto"/>
              <w:jc w:val="both"/>
              <w:rPr>
                <w:rFonts w:ascii="Times New Roman" w:hAnsi="Times New Roman" w:cs="Times New Roman"/>
              </w:rPr>
            </w:pPr>
            <w:r w:rsidRPr="00005565">
              <w:rPr>
                <w:rFonts w:ascii="Times New Roman" w:hAnsi="Times New Roman" w:cs="Times New Roman"/>
              </w:rPr>
              <w:t>Доля участия лица в уставном капитале эмитента, %</w:t>
            </w:r>
          </w:p>
        </w:tc>
        <w:tc>
          <w:tcPr>
            <w:tcW w:w="1156" w:type="pct"/>
            <w:tcBorders>
              <w:top w:val="double" w:sz="6" w:space="0" w:color="auto"/>
              <w:left w:val="single" w:sz="6" w:space="0" w:color="auto"/>
              <w:bottom w:val="single" w:sz="6" w:space="0" w:color="auto"/>
              <w:right w:val="double" w:sz="6" w:space="0" w:color="auto"/>
            </w:tcBorders>
          </w:tcPr>
          <w:p w:rsidR="001C388E" w:rsidRPr="00005565" w:rsidRDefault="001C388E" w:rsidP="00E37FB0">
            <w:pPr>
              <w:spacing w:after="0" w:line="240" w:lineRule="auto"/>
              <w:jc w:val="both"/>
              <w:rPr>
                <w:rFonts w:ascii="Times New Roman" w:hAnsi="Times New Roman" w:cs="Times New Roman"/>
              </w:rPr>
            </w:pPr>
            <w:r w:rsidRPr="00005565">
              <w:rPr>
                <w:rFonts w:ascii="Times New Roman" w:hAnsi="Times New Roman" w:cs="Times New Roman"/>
              </w:rPr>
              <w:t>Доля принадлежащих лицу обыкновенных акций эмитента, %</w:t>
            </w:r>
          </w:p>
        </w:tc>
      </w:tr>
      <w:tr w:rsidR="001C388E" w:rsidRPr="00005565" w:rsidTr="00103957">
        <w:tc>
          <w:tcPr>
            <w:tcW w:w="2874" w:type="pct"/>
            <w:tcBorders>
              <w:top w:val="single" w:sz="6" w:space="0" w:color="auto"/>
              <w:left w:val="double" w:sz="6" w:space="0" w:color="auto"/>
              <w:bottom w:val="double" w:sz="6" w:space="0" w:color="auto"/>
              <w:right w:val="single" w:sz="6" w:space="0" w:color="auto"/>
            </w:tcBorders>
          </w:tcPr>
          <w:p w:rsidR="001C388E" w:rsidRPr="009E3F9B" w:rsidRDefault="009E3F9B" w:rsidP="00E37FB0">
            <w:pPr>
              <w:spacing w:after="0" w:line="240" w:lineRule="auto"/>
              <w:jc w:val="both"/>
              <w:rPr>
                <w:rFonts w:ascii="Times New Roman" w:hAnsi="Times New Roman" w:cs="Times New Roman"/>
                <w:b/>
                <w:bCs/>
                <w:i/>
                <w:iCs/>
              </w:rPr>
            </w:pPr>
            <w:r w:rsidRPr="009E3F9B">
              <w:rPr>
                <w:rFonts w:ascii="Times New Roman" w:hAnsi="Times New Roman" w:cs="Times New Roman"/>
                <w:b/>
                <w:bCs/>
                <w:i/>
                <w:iCs/>
              </w:rPr>
              <w:t>Боровикова Ксения Борисовна</w:t>
            </w:r>
          </w:p>
        </w:tc>
        <w:tc>
          <w:tcPr>
            <w:tcW w:w="970" w:type="pct"/>
            <w:tcBorders>
              <w:top w:val="single" w:sz="6" w:space="0" w:color="auto"/>
              <w:left w:val="single" w:sz="6" w:space="0" w:color="auto"/>
              <w:bottom w:val="double" w:sz="6" w:space="0" w:color="auto"/>
              <w:right w:val="single" w:sz="6" w:space="0" w:color="auto"/>
            </w:tcBorders>
          </w:tcPr>
          <w:p w:rsidR="001C388E" w:rsidRPr="009E3F9B" w:rsidRDefault="009E3F9B" w:rsidP="009E3F9B">
            <w:pPr>
              <w:spacing w:after="0" w:line="240" w:lineRule="auto"/>
              <w:jc w:val="center"/>
              <w:rPr>
                <w:rFonts w:ascii="Times New Roman" w:hAnsi="Times New Roman" w:cs="Times New Roman"/>
                <w:b/>
                <w:bCs/>
                <w:i/>
                <w:iCs/>
              </w:rPr>
            </w:pPr>
            <w:r w:rsidRPr="009E3F9B">
              <w:rPr>
                <w:rFonts w:ascii="Times New Roman" w:hAnsi="Times New Roman" w:cs="Times New Roman"/>
                <w:b/>
                <w:bCs/>
                <w:i/>
                <w:iCs/>
              </w:rPr>
              <w:t>0</w:t>
            </w:r>
          </w:p>
        </w:tc>
        <w:tc>
          <w:tcPr>
            <w:tcW w:w="1156" w:type="pct"/>
            <w:tcBorders>
              <w:top w:val="single" w:sz="6" w:space="0" w:color="auto"/>
              <w:left w:val="single" w:sz="6" w:space="0" w:color="auto"/>
              <w:bottom w:val="double" w:sz="6" w:space="0" w:color="auto"/>
              <w:right w:val="double" w:sz="6" w:space="0" w:color="auto"/>
            </w:tcBorders>
          </w:tcPr>
          <w:p w:rsidR="001C388E" w:rsidRPr="009E3F9B" w:rsidRDefault="009E3F9B" w:rsidP="009E3F9B">
            <w:pPr>
              <w:spacing w:after="0" w:line="240" w:lineRule="auto"/>
              <w:jc w:val="center"/>
              <w:rPr>
                <w:rFonts w:ascii="Times New Roman" w:hAnsi="Times New Roman" w:cs="Times New Roman"/>
                <w:b/>
                <w:bCs/>
                <w:i/>
                <w:iCs/>
              </w:rPr>
            </w:pPr>
            <w:r w:rsidRPr="009E3F9B">
              <w:rPr>
                <w:rFonts w:ascii="Times New Roman" w:hAnsi="Times New Roman" w:cs="Times New Roman"/>
                <w:b/>
                <w:bCs/>
                <w:i/>
                <w:iCs/>
              </w:rPr>
              <w:t>0</w:t>
            </w:r>
          </w:p>
        </w:tc>
      </w:tr>
    </w:tbl>
    <w:p w:rsidR="001C388E" w:rsidRDefault="001C388E" w:rsidP="00386F31">
      <w:pPr>
        <w:widowControl w:val="0"/>
        <w:autoSpaceDE w:val="0"/>
        <w:autoSpaceDN w:val="0"/>
        <w:adjustRightInd w:val="0"/>
        <w:spacing w:after="0" w:line="240" w:lineRule="auto"/>
        <w:jc w:val="both"/>
        <w:rPr>
          <w:rFonts w:ascii="Times New Roman" w:eastAsia="Times New Roman" w:hAnsi="Times New Roman" w:cs="Times New Roman"/>
          <w:highlight w:val="green"/>
        </w:rPr>
      </w:pPr>
    </w:p>
    <w:p w:rsidR="00386F31" w:rsidRPr="001C388E" w:rsidRDefault="00386F31" w:rsidP="00386F31">
      <w:pPr>
        <w:widowControl w:val="0"/>
        <w:autoSpaceDE w:val="0"/>
        <w:autoSpaceDN w:val="0"/>
        <w:adjustRightInd w:val="0"/>
        <w:spacing w:after="0" w:line="240" w:lineRule="auto"/>
        <w:jc w:val="both"/>
        <w:rPr>
          <w:rFonts w:ascii="Times New Roman" w:eastAsia="Times New Roman" w:hAnsi="Times New Roman" w:cs="Times New Roman"/>
        </w:rPr>
      </w:pPr>
      <w:r w:rsidRPr="001C388E">
        <w:rPr>
          <w:rFonts w:ascii="Times New Roman" w:eastAsia="Times New Roman" w:hAnsi="Times New Roman" w:cs="Times New Roman"/>
        </w:rPr>
        <w:t xml:space="preserve">Состав коллегиального исполнительного органа общества: </w:t>
      </w:r>
    </w:p>
    <w:p w:rsidR="00386F31" w:rsidRDefault="001C388E" w:rsidP="00005565">
      <w:pPr>
        <w:widowControl w:val="0"/>
        <w:autoSpaceDE w:val="0"/>
        <w:autoSpaceDN w:val="0"/>
        <w:adjustRightInd w:val="0"/>
        <w:spacing w:after="0" w:line="240" w:lineRule="auto"/>
        <w:jc w:val="both"/>
        <w:rPr>
          <w:rFonts w:ascii="Times New Roman" w:eastAsia="Times New Roman" w:hAnsi="Times New Roman" w:cs="Times New Roman"/>
        </w:rPr>
      </w:pPr>
      <w:r w:rsidRPr="00882BF0">
        <w:rPr>
          <w:rFonts w:ascii="Times New Roman" w:hAnsi="Times New Roman" w:cs="Times New Roman"/>
          <w:b/>
          <w:bCs/>
          <w:i/>
          <w:iCs/>
        </w:rPr>
        <w:t xml:space="preserve">Коллегиальный исполнительный орган </w:t>
      </w:r>
      <w:r w:rsidR="00882BF0">
        <w:rPr>
          <w:rFonts w:ascii="Times New Roman" w:hAnsi="Times New Roman" w:cs="Times New Roman"/>
          <w:b/>
          <w:bCs/>
          <w:i/>
          <w:iCs/>
        </w:rPr>
        <w:t>Уставом не предусмотрен.</w:t>
      </w:r>
    </w:p>
    <w:p w:rsidR="006431D4" w:rsidRDefault="006431D4" w:rsidP="00CE0F51">
      <w:pPr>
        <w:spacing w:after="0" w:line="240" w:lineRule="auto"/>
        <w:jc w:val="both"/>
        <w:rPr>
          <w:rFonts w:ascii="Times New Roman" w:hAnsi="Times New Roman" w:cs="Times New Roman"/>
        </w:rPr>
      </w:pPr>
    </w:p>
    <w:p w:rsidR="00CE0F51" w:rsidRDefault="00CE0F51" w:rsidP="00CE0F51">
      <w:pPr>
        <w:spacing w:after="0" w:line="240" w:lineRule="auto"/>
        <w:jc w:val="both"/>
        <w:rPr>
          <w:rFonts w:cstheme="minorHAnsi"/>
          <w:color w:val="0D0D0D" w:themeColor="text1" w:themeTint="F2"/>
          <w:sz w:val="18"/>
          <w:szCs w:val="18"/>
        </w:rPr>
      </w:pPr>
      <w:r>
        <w:rPr>
          <w:rFonts w:ascii="Times New Roman" w:hAnsi="Times New Roman" w:cs="Times New Roman"/>
        </w:rPr>
        <w:t>3</w:t>
      </w:r>
      <w:r w:rsidRPr="00005565">
        <w:rPr>
          <w:rFonts w:ascii="Times New Roman" w:hAnsi="Times New Roman" w:cs="Times New Roman"/>
        </w:rPr>
        <w:t>.Полное фирменное наименование:</w:t>
      </w:r>
      <w:r w:rsidRPr="00CE0F51">
        <w:rPr>
          <w:rFonts w:cstheme="minorHAnsi"/>
          <w:color w:val="0D0D0D" w:themeColor="text1" w:themeTint="F2"/>
          <w:sz w:val="18"/>
          <w:szCs w:val="18"/>
        </w:rPr>
        <w:t xml:space="preserve"> </w:t>
      </w:r>
      <w:r w:rsidRPr="00505E70">
        <w:rPr>
          <w:rFonts w:ascii="Times New Roman" w:hAnsi="Times New Roman" w:cs="Times New Roman"/>
          <w:b/>
          <w:bCs/>
          <w:i/>
          <w:iCs/>
        </w:rPr>
        <w:t>Общество с ограниченной ответственностью «Перспектива»</w:t>
      </w:r>
    </w:p>
    <w:p w:rsidR="00CE0F51" w:rsidRPr="00005565" w:rsidRDefault="00CE0F51" w:rsidP="00CE0F51">
      <w:pPr>
        <w:spacing w:after="0" w:line="240" w:lineRule="auto"/>
        <w:jc w:val="both"/>
        <w:rPr>
          <w:rFonts w:ascii="Times New Roman" w:hAnsi="Times New Roman" w:cs="Times New Roman"/>
        </w:rPr>
      </w:pPr>
      <w:r w:rsidRPr="00005565">
        <w:rPr>
          <w:rFonts w:ascii="Times New Roman" w:hAnsi="Times New Roman" w:cs="Times New Roman"/>
        </w:rPr>
        <w:t>Сокращенное фирменное наименование:</w:t>
      </w:r>
      <w:r w:rsidRPr="00005565">
        <w:rPr>
          <w:rFonts w:ascii="Times New Roman" w:hAnsi="Times New Roman" w:cs="Times New Roman"/>
          <w:b/>
          <w:bCs/>
          <w:i/>
          <w:iCs/>
        </w:rPr>
        <w:t xml:space="preserve"> </w:t>
      </w:r>
      <w:r w:rsidRPr="00505E70">
        <w:rPr>
          <w:rFonts w:ascii="Times New Roman" w:hAnsi="Times New Roman" w:cs="Times New Roman"/>
          <w:b/>
          <w:bCs/>
          <w:i/>
          <w:iCs/>
        </w:rPr>
        <w:t>ООО «Перспектива»</w:t>
      </w:r>
    </w:p>
    <w:p w:rsidR="00CE0F51" w:rsidRPr="00005565" w:rsidRDefault="00CE0F51" w:rsidP="00CE0F51">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Место нахождения: </w:t>
      </w:r>
      <w:r w:rsidRPr="00505E70">
        <w:rPr>
          <w:rFonts w:ascii="Times New Roman" w:hAnsi="Times New Roman" w:cs="Times New Roman"/>
          <w:b/>
          <w:bCs/>
          <w:i/>
          <w:iCs/>
        </w:rPr>
        <w:t>Российская Федерация, 194356, г.</w:t>
      </w:r>
      <w:r w:rsidR="002C347E">
        <w:rPr>
          <w:rFonts w:ascii="Times New Roman" w:hAnsi="Times New Roman" w:cs="Times New Roman"/>
          <w:b/>
          <w:bCs/>
          <w:i/>
          <w:iCs/>
        </w:rPr>
        <w:t xml:space="preserve"> </w:t>
      </w:r>
      <w:r w:rsidRPr="00505E70">
        <w:rPr>
          <w:rFonts w:ascii="Times New Roman" w:hAnsi="Times New Roman" w:cs="Times New Roman"/>
          <w:b/>
          <w:bCs/>
          <w:i/>
          <w:iCs/>
        </w:rPr>
        <w:t>Санкт-Петербург, проспект Энгельса, д.133, корпус 1, литер Е</w:t>
      </w:r>
    </w:p>
    <w:p w:rsidR="00CE0F51" w:rsidRPr="00C01377" w:rsidRDefault="00CE0F51" w:rsidP="00505E70">
      <w:pPr>
        <w:pStyle w:val="Body1"/>
        <w:spacing w:after="0"/>
        <w:ind w:left="0"/>
        <w:rPr>
          <w:rFonts w:asciiTheme="minorHAnsi" w:hAnsiTheme="minorHAnsi" w:cstheme="minorHAnsi"/>
          <w:color w:val="0D0D0D" w:themeColor="text1" w:themeTint="F2"/>
          <w:sz w:val="18"/>
          <w:szCs w:val="18"/>
          <w:lang w:val="ru-RU"/>
        </w:rPr>
      </w:pPr>
      <w:r w:rsidRPr="00386F31">
        <w:rPr>
          <w:rFonts w:ascii="Times New Roman" w:hAnsi="Times New Roman"/>
          <w:lang w:val="ru-RU"/>
        </w:rPr>
        <w:t>ИНН:</w:t>
      </w:r>
      <w:r w:rsidRPr="00386F31">
        <w:rPr>
          <w:rFonts w:ascii="Times New Roman" w:hAnsi="Times New Roman"/>
          <w:b/>
          <w:bCs/>
          <w:i/>
          <w:iCs/>
          <w:lang w:val="ru-RU"/>
        </w:rPr>
        <w:t xml:space="preserve"> </w:t>
      </w:r>
      <w:r w:rsidRPr="00505E70">
        <w:rPr>
          <w:rFonts w:ascii="Times New Roman" w:eastAsiaTheme="minorHAnsi" w:hAnsi="Times New Roman"/>
          <w:b/>
          <w:bCs/>
          <w:i/>
          <w:iCs/>
          <w:sz w:val="22"/>
          <w:szCs w:val="22"/>
          <w:lang w:val="ru-RU" w:eastAsia="en-US"/>
        </w:rPr>
        <w:t>7802223967</w:t>
      </w:r>
    </w:p>
    <w:p w:rsidR="00CE0F51" w:rsidRPr="00005565" w:rsidRDefault="00CE0F51" w:rsidP="00505E70">
      <w:pPr>
        <w:spacing w:after="0" w:line="240" w:lineRule="auto"/>
        <w:jc w:val="both"/>
        <w:rPr>
          <w:rFonts w:ascii="Times New Roman" w:hAnsi="Times New Roman" w:cs="Times New Roman"/>
        </w:rPr>
      </w:pPr>
      <w:r w:rsidRPr="00005565">
        <w:rPr>
          <w:rFonts w:ascii="Times New Roman" w:hAnsi="Times New Roman" w:cs="Times New Roman"/>
        </w:rPr>
        <w:t>ОГРН:</w:t>
      </w:r>
      <w:r w:rsidRPr="00005565">
        <w:rPr>
          <w:rFonts w:ascii="Times New Roman" w:hAnsi="Times New Roman" w:cs="Times New Roman"/>
          <w:b/>
          <w:bCs/>
          <w:i/>
          <w:iCs/>
        </w:rPr>
        <w:t xml:space="preserve"> </w:t>
      </w:r>
      <w:r w:rsidRPr="00505E70">
        <w:rPr>
          <w:rFonts w:ascii="Times New Roman" w:hAnsi="Times New Roman" w:cs="Times New Roman"/>
          <w:b/>
          <w:bCs/>
          <w:i/>
          <w:iCs/>
        </w:rPr>
        <w:t>1037804079213</w:t>
      </w:r>
    </w:p>
    <w:p w:rsidR="00CE0F51" w:rsidRPr="00386F31" w:rsidRDefault="00CE0F51" w:rsidP="00505E70">
      <w:pPr>
        <w:spacing w:after="0" w:line="240" w:lineRule="auto"/>
        <w:jc w:val="both"/>
        <w:rPr>
          <w:rFonts w:ascii="Times New Roman" w:hAnsi="Times New Roman" w:cs="Times New Roman"/>
        </w:rPr>
      </w:pPr>
      <w:r w:rsidRPr="00386F31">
        <w:rPr>
          <w:rFonts w:ascii="Times New Roman" w:hAnsi="Times New Roman" w:cs="Times New Roman"/>
        </w:rPr>
        <w:t>Признак осуществления эмитентом контроля над организацией, в отношении которой он является контролирующим лицом:</w:t>
      </w:r>
      <w:r w:rsidRPr="00386F31">
        <w:rPr>
          <w:rFonts w:ascii="Times New Roman" w:hAnsi="Times New Roman" w:cs="Times New Roman"/>
          <w:b/>
          <w:bCs/>
          <w:i/>
          <w:iCs/>
        </w:rPr>
        <w:t xml:space="preserve"> право распоряжаться более 50 процентов голосов в высшем органе управления подконтрольной эмитенту организации</w:t>
      </w:r>
    </w:p>
    <w:p w:rsidR="00CE0F51" w:rsidRPr="00386F31" w:rsidRDefault="00CE0F51" w:rsidP="00CE0F51">
      <w:pPr>
        <w:spacing w:after="0" w:line="240" w:lineRule="auto"/>
        <w:jc w:val="both"/>
        <w:rPr>
          <w:rFonts w:ascii="Times New Roman" w:hAnsi="Times New Roman" w:cs="Times New Roman"/>
        </w:rPr>
      </w:pPr>
      <w:r w:rsidRPr="00386F31">
        <w:rPr>
          <w:rFonts w:ascii="Times New Roman" w:hAnsi="Times New Roman" w:cs="Times New Roman"/>
        </w:rPr>
        <w:t>Вид контроля:</w:t>
      </w:r>
      <w:r w:rsidRPr="00386F31">
        <w:rPr>
          <w:rFonts w:ascii="Times New Roman" w:hAnsi="Times New Roman" w:cs="Times New Roman"/>
          <w:b/>
          <w:bCs/>
          <w:i/>
          <w:iCs/>
        </w:rPr>
        <w:t xml:space="preserve"> прямой контроль</w:t>
      </w:r>
    </w:p>
    <w:p w:rsidR="00CE0F51" w:rsidRPr="00005565" w:rsidRDefault="00CE0F51" w:rsidP="00CE0F51">
      <w:pPr>
        <w:spacing w:after="0" w:line="240" w:lineRule="auto"/>
        <w:jc w:val="both"/>
        <w:rPr>
          <w:rFonts w:ascii="Times New Roman" w:hAnsi="Times New Roman" w:cs="Times New Roman"/>
        </w:rPr>
      </w:pPr>
      <w:r w:rsidRPr="00386F31">
        <w:rPr>
          <w:rFonts w:ascii="Times New Roman" w:hAnsi="Times New Roman" w:cs="Times New Roman"/>
        </w:rPr>
        <w:t>Доля эмитента в уставном капитале подконтрольной</w:t>
      </w:r>
      <w:r w:rsidRPr="00005565">
        <w:rPr>
          <w:rFonts w:ascii="Times New Roman" w:hAnsi="Times New Roman" w:cs="Times New Roman"/>
        </w:rPr>
        <w:t xml:space="preserve"> организации:</w:t>
      </w:r>
      <w:r>
        <w:rPr>
          <w:rFonts w:ascii="Times New Roman" w:hAnsi="Times New Roman" w:cs="Times New Roman"/>
          <w:b/>
          <w:bCs/>
          <w:i/>
          <w:iCs/>
        </w:rPr>
        <w:t xml:space="preserve"> 100%</w:t>
      </w:r>
    </w:p>
    <w:p w:rsidR="00CE0F51" w:rsidRPr="00005565" w:rsidRDefault="00CE0F51" w:rsidP="00CE0F51">
      <w:pPr>
        <w:spacing w:after="0" w:line="240" w:lineRule="auto"/>
        <w:jc w:val="both"/>
        <w:rPr>
          <w:rFonts w:ascii="Times New Roman" w:hAnsi="Times New Roman" w:cs="Times New Roman"/>
        </w:rPr>
      </w:pPr>
      <w:r w:rsidRPr="00005565">
        <w:rPr>
          <w:rFonts w:ascii="Times New Roman" w:hAnsi="Times New Roman" w:cs="Times New Roman"/>
        </w:rPr>
        <w:t>Доля подконтрольной организации в уставном капитале эмитента:</w:t>
      </w:r>
      <w:r w:rsidRPr="00005565">
        <w:rPr>
          <w:rFonts w:ascii="Times New Roman" w:hAnsi="Times New Roman" w:cs="Times New Roman"/>
          <w:b/>
          <w:bCs/>
          <w:i/>
          <w:iCs/>
        </w:rPr>
        <w:t xml:space="preserve"> 0%</w:t>
      </w:r>
    </w:p>
    <w:p w:rsidR="00CE0F51" w:rsidRPr="00505E70" w:rsidRDefault="00CE0F51" w:rsidP="00CE0F51">
      <w:pPr>
        <w:spacing w:after="0" w:line="240" w:lineRule="auto"/>
        <w:jc w:val="both"/>
        <w:rPr>
          <w:rFonts w:ascii="Times New Roman" w:hAnsi="Times New Roman" w:cs="Times New Roman"/>
        </w:rPr>
      </w:pPr>
      <w:r w:rsidRPr="00505E70">
        <w:rPr>
          <w:rFonts w:ascii="Times New Roman" w:hAnsi="Times New Roman" w:cs="Times New Roman"/>
        </w:rPr>
        <w:t>Доля обыкновенных акций эмитента, принадлежащих подконтрольной организации:</w:t>
      </w:r>
      <w:r w:rsidRPr="00505E70">
        <w:rPr>
          <w:rFonts w:ascii="Times New Roman" w:hAnsi="Times New Roman" w:cs="Times New Roman"/>
          <w:b/>
          <w:bCs/>
          <w:i/>
          <w:iCs/>
        </w:rPr>
        <w:t xml:space="preserve"> 0%</w:t>
      </w:r>
    </w:p>
    <w:p w:rsidR="00505E70" w:rsidRPr="00505E70" w:rsidRDefault="00CE0F51" w:rsidP="00505E70">
      <w:pPr>
        <w:widowControl w:val="0"/>
        <w:autoSpaceDE w:val="0"/>
        <w:autoSpaceDN w:val="0"/>
        <w:adjustRightInd w:val="0"/>
        <w:spacing w:after="0" w:line="240" w:lineRule="auto"/>
        <w:jc w:val="both"/>
        <w:rPr>
          <w:rFonts w:ascii="Chevin Cyrillic" w:eastAsiaTheme="minorEastAsia" w:hAnsi="Chevin Cyrillic" w:cs="Tahoma"/>
          <w:lang w:eastAsia="ru-RU"/>
        </w:rPr>
      </w:pPr>
      <w:r w:rsidRPr="00505E70">
        <w:rPr>
          <w:rFonts w:ascii="Times New Roman" w:hAnsi="Times New Roman" w:cs="Times New Roman"/>
        </w:rPr>
        <w:t>Описание основного вида деятельности общества:</w:t>
      </w:r>
      <w:r w:rsidR="00BA6566" w:rsidRPr="00505E70">
        <w:rPr>
          <w:rFonts w:ascii="Times New Roman" w:hAnsi="Times New Roman" w:cs="Times New Roman"/>
        </w:rPr>
        <w:t xml:space="preserve"> </w:t>
      </w:r>
      <w:r w:rsidR="00505E70" w:rsidRPr="00505E70">
        <w:rPr>
          <w:rFonts w:ascii="Times New Roman" w:hAnsi="Times New Roman" w:cs="Times New Roman"/>
          <w:b/>
          <w:bCs/>
          <w:i/>
          <w:iCs/>
        </w:rPr>
        <w:t>предоставление услуг связи кабельного телевидения; цифрового кабельного телевидения; доступа в Интернет; услуг телефонной связи.</w:t>
      </w:r>
    </w:p>
    <w:p w:rsidR="00505E70" w:rsidRDefault="00505E70" w:rsidP="00CE0F51">
      <w:pPr>
        <w:widowControl w:val="0"/>
        <w:autoSpaceDE w:val="0"/>
        <w:autoSpaceDN w:val="0"/>
        <w:adjustRightInd w:val="0"/>
        <w:spacing w:after="0" w:line="240" w:lineRule="auto"/>
        <w:jc w:val="both"/>
        <w:rPr>
          <w:rFonts w:ascii="Times New Roman" w:eastAsia="Times New Roman" w:hAnsi="Times New Roman" w:cs="Times New Roman"/>
        </w:rPr>
      </w:pPr>
    </w:p>
    <w:p w:rsidR="00505E70" w:rsidRPr="00005565" w:rsidRDefault="00505E70" w:rsidP="00505E70">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Состав совета директоров (наблюдательного совета) общества: </w:t>
      </w:r>
    </w:p>
    <w:p w:rsidR="00505E70" w:rsidRPr="00005565" w:rsidRDefault="00505E70" w:rsidP="00505E70">
      <w:pPr>
        <w:widowControl w:val="0"/>
        <w:autoSpaceDE w:val="0"/>
        <w:autoSpaceDN w:val="0"/>
        <w:adjustRightInd w:val="0"/>
        <w:spacing w:after="0" w:line="240" w:lineRule="auto"/>
        <w:jc w:val="both"/>
        <w:rPr>
          <w:rFonts w:ascii="Times New Roman" w:eastAsia="Times New Roman" w:hAnsi="Times New Roman" w:cs="Times New Roman"/>
        </w:rPr>
      </w:pPr>
    </w:p>
    <w:tbl>
      <w:tblPr>
        <w:tblW w:w="5000" w:type="pct"/>
        <w:tblLayout w:type="fixed"/>
        <w:tblCellMar>
          <w:left w:w="72" w:type="dxa"/>
          <w:right w:w="72" w:type="dxa"/>
        </w:tblCellMar>
        <w:tblLook w:val="0000" w:firstRow="0" w:lastRow="0" w:firstColumn="0" w:lastColumn="0" w:noHBand="0" w:noVBand="0"/>
      </w:tblPr>
      <w:tblGrid>
        <w:gridCol w:w="5351"/>
        <w:gridCol w:w="1944"/>
        <w:gridCol w:w="2015"/>
      </w:tblGrid>
      <w:tr w:rsidR="00505E70" w:rsidRPr="00005565" w:rsidTr="00103957">
        <w:tc>
          <w:tcPr>
            <w:tcW w:w="2874" w:type="pct"/>
            <w:tcBorders>
              <w:top w:val="double" w:sz="6" w:space="0" w:color="auto"/>
              <w:left w:val="double" w:sz="6" w:space="0" w:color="auto"/>
              <w:bottom w:val="single" w:sz="6" w:space="0" w:color="auto"/>
              <w:right w:val="single" w:sz="6" w:space="0" w:color="auto"/>
            </w:tcBorders>
          </w:tcPr>
          <w:p w:rsidR="00505E70" w:rsidRPr="00005565" w:rsidRDefault="00505E70" w:rsidP="00E37FB0">
            <w:pPr>
              <w:spacing w:after="0" w:line="240" w:lineRule="auto"/>
              <w:jc w:val="both"/>
              <w:rPr>
                <w:rFonts w:ascii="Times New Roman" w:hAnsi="Times New Roman" w:cs="Times New Roman"/>
              </w:rPr>
            </w:pPr>
            <w:r w:rsidRPr="00005565">
              <w:rPr>
                <w:rFonts w:ascii="Times New Roman" w:hAnsi="Times New Roman" w:cs="Times New Roman"/>
              </w:rPr>
              <w:t>ФИО</w:t>
            </w:r>
          </w:p>
        </w:tc>
        <w:tc>
          <w:tcPr>
            <w:tcW w:w="1044" w:type="pct"/>
            <w:tcBorders>
              <w:top w:val="double" w:sz="6" w:space="0" w:color="auto"/>
              <w:left w:val="single" w:sz="6" w:space="0" w:color="auto"/>
              <w:bottom w:val="single" w:sz="6" w:space="0" w:color="auto"/>
              <w:right w:val="single" w:sz="6" w:space="0" w:color="auto"/>
            </w:tcBorders>
          </w:tcPr>
          <w:p w:rsidR="00505E70" w:rsidRPr="00005565" w:rsidRDefault="00505E70" w:rsidP="00E37FB0">
            <w:pPr>
              <w:spacing w:after="0" w:line="240" w:lineRule="auto"/>
              <w:jc w:val="both"/>
              <w:rPr>
                <w:rFonts w:ascii="Times New Roman" w:hAnsi="Times New Roman" w:cs="Times New Roman"/>
              </w:rPr>
            </w:pPr>
            <w:r w:rsidRPr="00005565">
              <w:rPr>
                <w:rFonts w:ascii="Times New Roman" w:hAnsi="Times New Roman" w:cs="Times New Roman"/>
              </w:rPr>
              <w:t>Доля участия лица в уставном капитале эмитента, %</w:t>
            </w:r>
          </w:p>
        </w:tc>
        <w:tc>
          <w:tcPr>
            <w:tcW w:w="1082" w:type="pct"/>
            <w:tcBorders>
              <w:top w:val="double" w:sz="6" w:space="0" w:color="auto"/>
              <w:left w:val="single" w:sz="6" w:space="0" w:color="auto"/>
              <w:bottom w:val="single" w:sz="6" w:space="0" w:color="auto"/>
              <w:right w:val="double" w:sz="6" w:space="0" w:color="auto"/>
            </w:tcBorders>
          </w:tcPr>
          <w:p w:rsidR="00505E70" w:rsidRPr="00005565" w:rsidRDefault="00505E70" w:rsidP="00E37FB0">
            <w:pPr>
              <w:spacing w:after="0" w:line="240" w:lineRule="auto"/>
              <w:jc w:val="both"/>
              <w:rPr>
                <w:rFonts w:ascii="Times New Roman" w:hAnsi="Times New Roman" w:cs="Times New Roman"/>
              </w:rPr>
            </w:pPr>
            <w:r w:rsidRPr="00005565">
              <w:rPr>
                <w:rFonts w:ascii="Times New Roman" w:hAnsi="Times New Roman" w:cs="Times New Roman"/>
              </w:rPr>
              <w:t>Доля принадлежащих лицу обыкновенных акций эмитента, %</w:t>
            </w:r>
          </w:p>
        </w:tc>
      </w:tr>
      <w:tr w:rsidR="00505E70" w:rsidRPr="00505E70" w:rsidTr="00103957">
        <w:tc>
          <w:tcPr>
            <w:tcW w:w="2874" w:type="pct"/>
            <w:tcBorders>
              <w:top w:val="single" w:sz="6" w:space="0" w:color="auto"/>
              <w:left w:val="double" w:sz="6" w:space="0" w:color="auto"/>
              <w:bottom w:val="single" w:sz="6" w:space="0" w:color="auto"/>
              <w:right w:val="single" w:sz="6" w:space="0" w:color="auto"/>
            </w:tcBorders>
          </w:tcPr>
          <w:p w:rsidR="00505E70" w:rsidRPr="00505E70" w:rsidRDefault="00505E70" w:rsidP="00E37FB0">
            <w:pPr>
              <w:spacing w:after="0" w:line="240" w:lineRule="auto"/>
              <w:jc w:val="both"/>
              <w:rPr>
                <w:rFonts w:ascii="Times New Roman" w:hAnsi="Times New Roman" w:cs="Times New Roman"/>
                <w:b/>
                <w:bCs/>
                <w:i/>
                <w:iCs/>
              </w:rPr>
            </w:pPr>
            <w:r w:rsidRPr="00505E70">
              <w:rPr>
                <w:rFonts w:ascii="Times New Roman" w:hAnsi="Times New Roman" w:cs="Times New Roman"/>
                <w:b/>
                <w:bCs/>
                <w:i/>
                <w:iCs/>
              </w:rPr>
              <w:t>Пегушин Евгений Владимирович (Председатель Совета директоров)</w:t>
            </w:r>
          </w:p>
        </w:tc>
        <w:tc>
          <w:tcPr>
            <w:tcW w:w="1044" w:type="pct"/>
            <w:tcBorders>
              <w:top w:val="single" w:sz="6" w:space="0" w:color="auto"/>
              <w:left w:val="single" w:sz="6" w:space="0" w:color="auto"/>
              <w:bottom w:val="single" w:sz="6" w:space="0" w:color="auto"/>
              <w:right w:val="single" w:sz="6" w:space="0" w:color="auto"/>
            </w:tcBorders>
          </w:tcPr>
          <w:p w:rsidR="00505E70" w:rsidRPr="00505E70" w:rsidRDefault="00505E70" w:rsidP="00505E7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c>
          <w:tcPr>
            <w:tcW w:w="1082" w:type="pct"/>
            <w:tcBorders>
              <w:top w:val="single" w:sz="6" w:space="0" w:color="auto"/>
              <w:left w:val="single" w:sz="6" w:space="0" w:color="auto"/>
              <w:bottom w:val="single" w:sz="6" w:space="0" w:color="auto"/>
              <w:right w:val="double" w:sz="6" w:space="0" w:color="auto"/>
            </w:tcBorders>
          </w:tcPr>
          <w:p w:rsidR="00505E70" w:rsidRPr="00505E70" w:rsidRDefault="00505E70" w:rsidP="00505E7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r>
      <w:tr w:rsidR="00505E70" w:rsidRPr="00505E70" w:rsidTr="00103957">
        <w:tc>
          <w:tcPr>
            <w:tcW w:w="2874" w:type="pct"/>
            <w:tcBorders>
              <w:top w:val="single" w:sz="6" w:space="0" w:color="auto"/>
              <w:left w:val="double" w:sz="6" w:space="0" w:color="auto"/>
              <w:bottom w:val="single" w:sz="6" w:space="0" w:color="auto"/>
              <w:right w:val="single" w:sz="6" w:space="0" w:color="auto"/>
            </w:tcBorders>
          </w:tcPr>
          <w:p w:rsidR="00505E70" w:rsidRPr="00505E70" w:rsidRDefault="00505E70" w:rsidP="00E37FB0">
            <w:pPr>
              <w:spacing w:after="0" w:line="240" w:lineRule="auto"/>
              <w:jc w:val="both"/>
              <w:rPr>
                <w:rFonts w:ascii="Times New Roman" w:hAnsi="Times New Roman" w:cs="Times New Roman"/>
                <w:b/>
                <w:bCs/>
                <w:i/>
                <w:iCs/>
              </w:rPr>
            </w:pPr>
            <w:r w:rsidRPr="00505E70">
              <w:rPr>
                <w:rFonts w:ascii="Times New Roman" w:hAnsi="Times New Roman" w:cs="Times New Roman"/>
                <w:b/>
                <w:bCs/>
                <w:i/>
                <w:iCs/>
              </w:rPr>
              <w:lastRenderedPageBreak/>
              <w:t>Гусев Сергей Александрович</w:t>
            </w:r>
          </w:p>
        </w:tc>
        <w:tc>
          <w:tcPr>
            <w:tcW w:w="1044" w:type="pct"/>
            <w:tcBorders>
              <w:top w:val="single" w:sz="6" w:space="0" w:color="auto"/>
              <w:left w:val="single" w:sz="6" w:space="0" w:color="auto"/>
              <w:bottom w:val="single" w:sz="6" w:space="0" w:color="auto"/>
              <w:right w:val="single" w:sz="6" w:space="0" w:color="auto"/>
            </w:tcBorders>
          </w:tcPr>
          <w:p w:rsidR="00505E70" w:rsidRPr="00505E70" w:rsidRDefault="00505E70" w:rsidP="00505E7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c>
          <w:tcPr>
            <w:tcW w:w="1082" w:type="pct"/>
            <w:tcBorders>
              <w:top w:val="single" w:sz="6" w:space="0" w:color="auto"/>
              <w:left w:val="single" w:sz="6" w:space="0" w:color="auto"/>
              <w:bottom w:val="single" w:sz="6" w:space="0" w:color="auto"/>
              <w:right w:val="double" w:sz="6" w:space="0" w:color="auto"/>
            </w:tcBorders>
          </w:tcPr>
          <w:p w:rsidR="00505E70" w:rsidRPr="00505E70" w:rsidRDefault="00505E70" w:rsidP="00505E7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r>
      <w:tr w:rsidR="00505E70" w:rsidRPr="00505E70" w:rsidTr="00103957">
        <w:tc>
          <w:tcPr>
            <w:tcW w:w="2874" w:type="pct"/>
            <w:tcBorders>
              <w:top w:val="single" w:sz="6" w:space="0" w:color="auto"/>
              <w:left w:val="double" w:sz="6" w:space="0" w:color="auto"/>
              <w:bottom w:val="single" w:sz="6" w:space="0" w:color="auto"/>
              <w:right w:val="single" w:sz="6" w:space="0" w:color="auto"/>
            </w:tcBorders>
          </w:tcPr>
          <w:p w:rsidR="00505E70" w:rsidRPr="00505E70" w:rsidRDefault="00505E70" w:rsidP="00E37FB0">
            <w:pPr>
              <w:spacing w:after="0" w:line="240" w:lineRule="auto"/>
              <w:jc w:val="both"/>
              <w:rPr>
                <w:rFonts w:ascii="Times New Roman" w:hAnsi="Times New Roman" w:cs="Times New Roman"/>
                <w:b/>
                <w:bCs/>
                <w:i/>
                <w:iCs/>
              </w:rPr>
            </w:pPr>
            <w:r w:rsidRPr="00505E70">
              <w:rPr>
                <w:rFonts w:ascii="Times New Roman" w:hAnsi="Times New Roman" w:cs="Times New Roman"/>
                <w:b/>
                <w:bCs/>
                <w:i/>
                <w:iCs/>
              </w:rPr>
              <w:t>Окунева Снежана Викторовна</w:t>
            </w:r>
          </w:p>
        </w:tc>
        <w:tc>
          <w:tcPr>
            <w:tcW w:w="1044" w:type="pct"/>
            <w:tcBorders>
              <w:top w:val="single" w:sz="6" w:space="0" w:color="auto"/>
              <w:left w:val="single" w:sz="6" w:space="0" w:color="auto"/>
              <w:bottom w:val="single" w:sz="6" w:space="0" w:color="auto"/>
              <w:right w:val="single" w:sz="6" w:space="0" w:color="auto"/>
            </w:tcBorders>
          </w:tcPr>
          <w:p w:rsidR="00505E70" w:rsidRPr="00505E70" w:rsidRDefault="00505E70" w:rsidP="00505E7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c>
          <w:tcPr>
            <w:tcW w:w="1082" w:type="pct"/>
            <w:tcBorders>
              <w:top w:val="single" w:sz="6" w:space="0" w:color="auto"/>
              <w:left w:val="single" w:sz="6" w:space="0" w:color="auto"/>
              <w:bottom w:val="single" w:sz="6" w:space="0" w:color="auto"/>
              <w:right w:val="double" w:sz="6" w:space="0" w:color="auto"/>
            </w:tcBorders>
          </w:tcPr>
          <w:p w:rsidR="00505E70" w:rsidRPr="00505E70" w:rsidRDefault="00505E70" w:rsidP="00505E7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r>
      <w:tr w:rsidR="00505E70" w:rsidRPr="00505E70" w:rsidTr="00103957">
        <w:tc>
          <w:tcPr>
            <w:tcW w:w="2874" w:type="pct"/>
            <w:tcBorders>
              <w:top w:val="single" w:sz="6" w:space="0" w:color="auto"/>
              <w:left w:val="double" w:sz="6" w:space="0" w:color="auto"/>
              <w:bottom w:val="single" w:sz="6" w:space="0" w:color="auto"/>
              <w:right w:val="single" w:sz="6" w:space="0" w:color="auto"/>
            </w:tcBorders>
          </w:tcPr>
          <w:p w:rsidR="00505E70" w:rsidRPr="00505E70" w:rsidRDefault="00505E70" w:rsidP="00E37FB0">
            <w:pPr>
              <w:spacing w:after="0" w:line="240" w:lineRule="auto"/>
              <w:jc w:val="both"/>
              <w:rPr>
                <w:rFonts w:ascii="Times New Roman" w:hAnsi="Times New Roman" w:cs="Times New Roman"/>
                <w:b/>
                <w:bCs/>
                <w:i/>
                <w:iCs/>
              </w:rPr>
            </w:pPr>
            <w:r w:rsidRPr="00505E70">
              <w:rPr>
                <w:rFonts w:ascii="Times New Roman" w:hAnsi="Times New Roman" w:cs="Times New Roman"/>
                <w:b/>
                <w:bCs/>
                <w:i/>
                <w:iCs/>
              </w:rPr>
              <w:t>Семериков Андрей Николаевич</w:t>
            </w:r>
          </w:p>
        </w:tc>
        <w:tc>
          <w:tcPr>
            <w:tcW w:w="1044" w:type="pct"/>
            <w:tcBorders>
              <w:top w:val="single" w:sz="6" w:space="0" w:color="auto"/>
              <w:left w:val="single" w:sz="6" w:space="0" w:color="auto"/>
              <w:bottom w:val="single" w:sz="6" w:space="0" w:color="auto"/>
              <w:right w:val="single" w:sz="6" w:space="0" w:color="auto"/>
            </w:tcBorders>
          </w:tcPr>
          <w:p w:rsidR="00505E70" w:rsidRPr="00505E70" w:rsidRDefault="00505E70" w:rsidP="00505E7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c>
          <w:tcPr>
            <w:tcW w:w="1082" w:type="pct"/>
            <w:tcBorders>
              <w:top w:val="single" w:sz="6" w:space="0" w:color="auto"/>
              <w:left w:val="single" w:sz="6" w:space="0" w:color="auto"/>
              <w:bottom w:val="single" w:sz="6" w:space="0" w:color="auto"/>
              <w:right w:val="double" w:sz="6" w:space="0" w:color="auto"/>
            </w:tcBorders>
          </w:tcPr>
          <w:p w:rsidR="00505E70" w:rsidRPr="00505E70" w:rsidRDefault="00505E70" w:rsidP="00505E7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r>
      <w:tr w:rsidR="00505E70" w:rsidRPr="00505E70" w:rsidTr="00103957">
        <w:tc>
          <w:tcPr>
            <w:tcW w:w="2874" w:type="pct"/>
            <w:tcBorders>
              <w:top w:val="single" w:sz="6" w:space="0" w:color="auto"/>
              <w:left w:val="double" w:sz="6" w:space="0" w:color="auto"/>
              <w:bottom w:val="double" w:sz="6" w:space="0" w:color="auto"/>
              <w:right w:val="single" w:sz="6" w:space="0" w:color="auto"/>
            </w:tcBorders>
          </w:tcPr>
          <w:p w:rsidR="00505E70" w:rsidRPr="00505E70" w:rsidRDefault="00505E70" w:rsidP="00E37FB0">
            <w:pPr>
              <w:spacing w:after="0" w:line="240" w:lineRule="auto"/>
              <w:jc w:val="both"/>
              <w:rPr>
                <w:rFonts w:ascii="Times New Roman" w:hAnsi="Times New Roman" w:cs="Times New Roman"/>
                <w:b/>
                <w:bCs/>
                <w:i/>
                <w:iCs/>
              </w:rPr>
            </w:pPr>
            <w:r w:rsidRPr="00505E70">
              <w:rPr>
                <w:rFonts w:ascii="Times New Roman" w:hAnsi="Times New Roman" w:cs="Times New Roman"/>
                <w:b/>
                <w:bCs/>
                <w:i/>
                <w:iCs/>
              </w:rPr>
              <w:t>Ткаченко Георгий Александрович</w:t>
            </w:r>
          </w:p>
        </w:tc>
        <w:tc>
          <w:tcPr>
            <w:tcW w:w="1044" w:type="pct"/>
            <w:tcBorders>
              <w:top w:val="single" w:sz="6" w:space="0" w:color="auto"/>
              <w:left w:val="single" w:sz="6" w:space="0" w:color="auto"/>
              <w:bottom w:val="double" w:sz="6" w:space="0" w:color="auto"/>
              <w:right w:val="single" w:sz="6" w:space="0" w:color="auto"/>
            </w:tcBorders>
          </w:tcPr>
          <w:p w:rsidR="00505E70" w:rsidRPr="00505E70" w:rsidRDefault="00505E70" w:rsidP="00505E7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c>
          <w:tcPr>
            <w:tcW w:w="1082" w:type="pct"/>
            <w:tcBorders>
              <w:top w:val="single" w:sz="6" w:space="0" w:color="auto"/>
              <w:left w:val="single" w:sz="6" w:space="0" w:color="auto"/>
              <w:bottom w:val="double" w:sz="6" w:space="0" w:color="auto"/>
              <w:right w:val="double" w:sz="6" w:space="0" w:color="auto"/>
            </w:tcBorders>
          </w:tcPr>
          <w:p w:rsidR="00505E70" w:rsidRPr="00505E70" w:rsidRDefault="00505E70" w:rsidP="00505E7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r>
    </w:tbl>
    <w:p w:rsidR="00505E70" w:rsidRPr="00005565" w:rsidRDefault="00505E70" w:rsidP="00505E70">
      <w:pPr>
        <w:spacing w:after="0" w:line="240" w:lineRule="auto"/>
        <w:jc w:val="both"/>
        <w:rPr>
          <w:rFonts w:ascii="Times New Roman" w:hAnsi="Times New Roman" w:cs="Times New Roman"/>
        </w:rPr>
      </w:pPr>
    </w:p>
    <w:p w:rsidR="00505E70" w:rsidRDefault="00505E70" w:rsidP="00505E70">
      <w:pPr>
        <w:widowControl w:val="0"/>
        <w:autoSpaceDE w:val="0"/>
        <w:autoSpaceDN w:val="0"/>
        <w:adjustRightInd w:val="0"/>
        <w:spacing w:after="0" w:line="240" w:lineRule="auto"/>
        <w:jc w:val="both"/>
        <w:rPr>
          <w:rFonts w:ascii="Times New Roman" w:eastAsia="Times New Roman" w:hAnsi="Times New Roman" w:cs="Times New Roman"/>
        </w:rPr>
      </w:pPr>
    </w:p>
    <w:p w:rsidR="00505E70" w:rsidRPr="00B848AA" w:rsidRDefault="00505E70" w:rsidP="00505E70">
      <w:pPr>
        <w:widowControl w:val="0"/>
        <w:autoSpaceDE w:val="0"/>
        <w:autoSpaceDN w:val="0"/>
        <w:adjustRightInd w:val="0"/>
        <w:spacing w:after="0" w:line="240" w:lineRule="auto"/>
        <w:jc w:val="both"/>
        <w:rPr>
          <w:rFonts w:ascii="Times New Roman" w:eastAsia="Times New Roman" w:hAnsi="Times New Roman" w:cs="Times New Roman"/>
        </w:rPr>
      </w:pPr>
      <w:r w:rsidRPr="00B848AA">
        <w:rPr>
          <w:rFonts w:ascii="Times New Roman" w:eastAsia="Times New Roman" w:hAnsi="Times New Roman" w:cs="Times New Roman"/>
        </w:rPr>
        <w:t xml:space="preserve">Единоличный исполнительный орган общества: </w:t>
      </w:r>
    </w:p>
    <w:p w:rsidR="00505E70" w:rsidRPr="00B848AA" w:rsidRDefault="00505E70" w:rsidP="00505E70">
      <w:pPr>
        <w:spacing w:after="0" w:line="240" w:lineRule="auto"/>
        <w:jc w:val="both"/>
        <w:rPr>
          <w:rFonts w:ascii="Times New Roman" w:hAnsi="Times New Roman" w:cs="Times New Roman"/>
        </w:rPr>
      </w:pPr>
      <w:r w:rsidRPr="00B848AA">
        <w:rPr>
          <w:rFonts w:ascii="Times New Roman" w:hAnsi="Times New Roman" w:cs="Times New Roman"/>
          <w:b/>
          <w:bCs/>
          <w:i/>
          <w:iCs/>
        </w:rPr>
        <w:t>Полномочия единоличного исполнительного органа общества переданы управляющей организации</w:t>
      </w:r>
    </w:p>
    <w:p w:rsidR="00505E70" w:rsidRPr="00B848AA" w:rsidRDefault="00505E70" w:rsidP="00505E70">
      <w:pPr>
        <w:widowControl w:val="0"/>
        <w:autoSpaceDE w:val="0"/>
        <w:autoSpaceDN w:val="0"/>
        <w:adjustRightInd w:val="0"/>
        <w:spacing w:after="0" w:line="240" w:lineRule="auto"/>
        <w:jc w:val="both"/>
        <w:rPr>
          <w:rFonts w:ascii="Times New Roman" w:eastAsia="Times New Roman" w:hAnsi="Times New Roman" w:cs="Times New Roman"/>
        </w:rPr>
      </w:pPr>
      <w:r w:rsidRPr="00B848AA">
        <w:rPr>
          <w:rFonts w:ascii="Times New Roman" w:eastAsia="Times New Roman" w:hAnsi="Times New Roman" w:cs="Times New Roman"/>
        </w:rPr>
        <w:t>Сведения об управляющей организации, которой переданы полномочия единоличного исполнительного органа общества</w:t>
      </w:r>
    </w:p>
    <w:p w:rsidR="00505E70" w:rsidRPr="00B848AA" w:rsidRDefault="00505E70" w:rsidP="00505E70">
      <w:pPr>
        <w:spacing w:after="0" w:line="240" w:lineRule="auto"/>
        <w:jc w:val="both"/>
        <w:rPr>
          <w:rFonts w:ascii="Times New Roman" w:hAnsi="Times New Roman" w:cs="Times New Roman"/>
        </w:rPr>
      </w:pPr>
      <w:r w:rsidRPr="00B848AA">
        <w:rPr>
          <w:rFonts w:ascii="Times New Roman" w:hAnsi="Times New Roman" w:cs="Times New Roman"/>
        </w:rPr>
        <w:t>Полное фирменное наименование:</w:t>
      </w:r>
      <w:r w:rsidRPr="00B848AA">
        <w:rPr>
          <w:rFonts w:ascii="Times New Roman" w:hAnsi="Times New Roman" w:cs="Times New Roman"/>
          <w:b/>
          <w:bCs/>
          <w:i/>
          <w:iCs/>
        </w:rPr>
        <w:t xml:space="preserve"> </w:t>
      </w:r>
      <w:r w:rsidRPr="00B848AA">
        <w:rPr>
          <w:rFonts w:ascii="Times New Roman" w:hAnsi="Times New Roman" w:cs="Times New Roman"/>
          <w:b/>
          <w:i/>
          <w:color w:val="0D0D0D" w:themeColor="text1" w:themeTint="F2"/>
        </w:rPr>
        <w:t>Акционерное общество «ЭР-Телеком Холдинг»</w:t>
      </w:r>
      <w:r>
        <w:rPr>
          <w:rFonts w:cstheme="minorHAnsi"/>
          <w:color w:val="0D0D0D" w:themeColor="text1" w:themeTint="F2"/>
        </w:rPr>
        <w:t xml:space="preserve"> </w:t>
      </w:r>
    </w:p>
    <w:p w:rsidR="00505E70" w:rsidRPr="00B848AA" w:rsidRDefault="00505E70" w:rsidP="00505E70">
      <w:pPr>
        <w:spacing w:after="0" w:line="240" w:lineRule="auto"/>
        <w:jc w:val="both"/>
        <w:rPr>
          <w:rFonts w:ascii="Times New Roman" w:hAnsi="Times New Roman" w:cs="Times New Roman"/>
        </w:rPr>
      </w:pPr>
      <w:r w:rsidRPr="00B848AA">
        <w:rPr>
          <w:rFonts w:ascii="Times New Roman" w:hAnsi="Times New Roman" w:cs="Times New Roman"/>
        </w:rPr>
        <w:t>Сокращенное фирменное наименование:</w:t>
      </w:r>
      <w:r w:rsidRPr="00B848AA">
        <w:rPr>
          <w:rFonts w:ascii="Times New Roman" w:hAnsi="Times New Roman" w:cs="Times New Roman"/>
          <w:b/>
          <w:bCs/>
          <w:i/>
          <w:iCs/>
        </w:rPr>
        <w:t xml:space="preserve"> </w:t>
      </w:r>
      <w:r>
        <w:rPr>
          <w:rFonts w:ascii="Times New Roman" w:hAnsi="Times New Roman" w:cs="Times New Roman"/>
          <w:b/>
          <w:i/>
          <w:color w:val="0D0D0D" w:themeColor="text1" w:themeTint="F2"/>
        </w:rPr>
        <w:t xml:space="preserve">АО </w:t>
      </w:r>
      <w:r w:rsidRPr="00B848AA">
        <w:rPr>
          <w:rFonts w:ascii="Times New Roman" w:hAnsi="Times New Roman" w:cs="Times New Roman"/>
          <w:b/>
          <w:i/>
          <w:color w:val="0D0D0D" w:themeColor="text1" w:themeTint="F2"/>
        </w:rPr>
        <w:t>«ЭР-Телеком Холдинг»</w:t>
      </w:r>
    </w:p>
    <w:p w:rsidR="00505E70" w:rsidRPr="00B848AA" w:rsidRDefault="00505E70" w:rsidP="00505E70">
      <w:pPr>
        <w:spacing w:after="0" w:line="240" w:lineRule="auto"/>
        <w:jc w:val="both"/>
        <w:rPr>
          <w:rFonts w:ascii="Times New Roman" w:hAnsi="Times New Roman" w:cs="Times New Roman"/>
        </w:rPr>
      </w:pPr>
      <w:r w:rsidRPr="00B848AA">
        <w:rPr>
          <w:rFonts w:ascii="Times New Roman" w:hAnsi="Times New Roman" w:cs="Times New Roman"/>
        </w:rPr>
        <w:t>Место нахождения:</w:t>
      </w:r>
      <w:r w:rsidRPr="00B848AA">
        <w:rPr>
          <w:rFonts w:ascii="Times New Roman" w:hAnsi="Times New Roman" w:cs="Times New Roman"/>
          <w:b/>
          <w:bCs/>
          <w:i/>
          <w:iCs/>
        </w:rPr>
        <w:t xml:space="preserve"> </w:t>
      </w:r>
      <w:r>
        <w:rPr>
          <w:rFonts w:ascii="Times New Roman" w:hAnsi="Times New Roman" w:cs="Times New Roman"/>
          <w:b/>
          <w:bCs/>
          <w:i/>
          <w:iCs/>
        </w:rPr>
        <w:t xml:space="preserve">Российская Федерация, </w:t>
      </w:r>
      <w:r w:rsidRPr="00B848AA">
        <w:rPr>
          <w:rFonts w:ascii="Times New Roman" w:hAnsi="Times New Roman" w:cs="Times New Roman"/>
          <w:b/>
          <w:i/>
          <w:color w:val="0D0D0D" w:themeColor="text1" w:themeTint="F2"/>
        </w:rPr>
        <w:t>614000, г.</w:t>
      </w:r>
      <w:r w:rsidR="002C347E">
        <w:rPr>
          <w:rFonts w:ascii="Times New Roman" w:hAnsi="Times New Roman" w:cs="Times New Roman"/>
          <w:b/>
          <w:i/>
          <w:color w:val="0D0D0D" w:themeColor="text1" w:themeTint="F2"/>
        </w:rPr>
        <w:t xml:space="preserve"> </w:t>
      </w:r>
      <w:r w:rsidRPr="00B848AA">
        <w:rPr>
          <w:rFonts w:ascii="Times New Roman" w:hAnsi="Times New Roman" w:cs="Times New Roman"/>
          <w:b/>
          <w:i/>
          <w:color w:val="0D0D0D" w:themeColor="text1" w:themeTint="F2"/>
        </w:rPr>
        <w:t>Пермь, ул.</w:t>
      </w:r>
      <w:r w:rsidR="002C347E">
        <w:rPr>
          <w:rFonts w:ascii="Times New Roman" w:hAnsi="Times New Roman" w:cs="Times New Roman"/>
          <w:b/>
          <w:i/>
          <w:color w:val="0D0D0D" w:themeColor="text1" w:themeTint="F2"/>
        </w:rPr>
        <w:t xml:space="preserve"> </w:t>
      </w:r>
      <w:r w:rsidRPr="00B848AA">
        <w:rPr>
          <w:rFonts w:ascii="Times New Roman" w:hAnsi="Times New Roman" w:cs="Times New Roman"/>
          <w:b/>
          <w:i/>
          <w:color w:val="0D0D0D" w:themeColor="text1" w:themeTint="F2"/>
        </w:rPr>
        <w:t>Монастырская, 15</w:t>
      </w:r>
    </w:p>
    <w:p w:rsidR="00505E70" w:rsidRPr="00B848AA" w:rsidRDefault="00505E70" w:rsidP="00505E70">
      <w:pPr>
        <w:spacing w:after="0" w:line="240" w:lineRule="auto"/>
        <w:jc w:val="both"/>
        <w:rPr>
          <w:rFonts w:ascii="Times New Roman" w:hAnsi="Times New Roman" w:cs="Times New Roman"/>
        </w:rPr>
      </w:pPr>
      <w:r w:rsidRPr="00B848AA">
        <w:rPr>
          <w:rFonts w:ascii="Times New Roman" w:hAnsi="Times New Roman" w:cs="Times New Roman"/>
        </w:rPr>
        <w:t>ИНН:</w:t>
      </w:r>
      <w:r w:rsidRPr="00B848AA">
        <w:rPr>
          <w:rFonts w:ascii="Times New Roman" w:hAnsi="Times New Roman" w:cs="Times New Roman"/>
          <w:b/>
          <w:bCs/>
          <w:i/>
          <w:iCs/>
        </w:rPr>
        <w:t xml:space="preserve"> </w:t>
      </w:r>
      <w:r w:rsidRPr="00B848AA">
        <w:rPr>
          <w:rFonts w:ascii="Times New Roman" w:hAnsi="Times New Roman" w:cs="Times New Roman"/>
          <w:b/>
          <w:i/>
          <w:color w:val="0D0D0D" w:themeColor="text1" w:themeTint="F2"/>
        </w:rPr>
        <w:t>5902202276</w:t>
      </w:r>
    </w:p>
    <w:p w:rsidR="00505E70" w:rsidRPr="00B848AA" w:rsidRDefault="00505E70" w:rsidP="00505E70">
      <w:pPr>
        <w:spacing w:after="0" w:line="240" w:lineRule="auto"/>
        <w:jc w:val="both"/>
        <w:rPr>
          <w:rFonts w:ascii="Times New Roman" w:hAnsi="Times New Roman" w:cs="Times New Roman"/>
        </w:rPr>
      </w:pPr>
      <w:r w:rsidRPr="00B848AA">
        <w:rPr>
          <w:rFonts w:ascii="Times New Roman" w:hAnsi="Times New Roman" w:cs="Times New Roman"/>
        </w:rPr>
        <w:t>ОГРН:</w:t>
      </w:r>
      <w:r w:rsidRPr="00B848AA">
        <w:rPr>
          <w:rFonts w:ascii="Times New Roman" w:hAnsi="Times New Roman" w:cs="Times New Roman"/>
          <w:b/>
          <w:bCs/>
          <w:i/>
          <w:iCs/>
        </w:rPr>
        <w:t xml:space="preserve"> </w:t>
      </w:r>
      <w:r w:rsidRPr="00B848AA">
        <w:rPr>
          <w:rFonts w:ascii="Times New Roman" w:hAnsi="Times New Roman" w:cs="Times New Roman"/>
          <w:b/>
          <w:i/>
          <w:color w:val="0D0D0D" w:themeColor="text1" w:themeTint="F2"/>
        </w:rPr>
        <w:t>1065902028620</w:t>
      </w:r>
    </w:p>
    <w:p w:rsidR="00505E70" w:rsidRPr="00B848AA" w:rsidRDefault="00505E70" w:rsidP="00505E70">
      <w:pPr>
        <w:spacing w:after="0" w:line="240" w:lineRule="auto"/>
        <w:jc w:val="both"/>
        <w:rPr>
          <w:rFonts w:ascii="Times New Roman" w:hAnsi="Times New Roman" w:cs="Times New Roman"/>
        </w:rPr>
      </w:pPr>
      <w:r w:rsidRPr="00B848AA">
        <w:rPr>
          <w:rFonts w:ascii="Times New Roman" w:hAnsi="Times New Roman" w:cs="Times New Roman"/>
        </w:rPr>
        <w:t>Доля участия эмитента в уставном капитале управляющей организации, %:</w:t>
      </w:r>
      <w:r w:rsidRPr="00B848AA">
        <w:rPr>
          <w:rFonts w:ascii="Times New Roman" w:hAnsi="Times New Roman" w:cs="Times New Roman"/>
          <w:b/>
          <w:bCs/>
          <w:i/>
          <w:iCs/>
        </w:rPr>
        <w:t xml:space="preserve"> </w:t>
      </w:r>
      <w:r>
        <w:rPr>
          <w:rFonts w:ascii="Times New Roman" w:hAnsi="Times New Roman" w:cs="Times New Roman"/>
          <w:b/>
          <w:bCs/>
          <w:i/>
          <w:iCs/>
        </w:rPr>
        <w:t>0</w:t>
      </w:r>
    </w:p>
    <w:p w:rsidR="00505E70" w:rsidRPr="00B848AA" w:rsidRDefault="00505E70" w:rsidP="00505E70">
      <w:pPr>
        <w:spacing w:after="0" w:line="240" w:lineRule="auto"/>
        <w:jc w:val="both"/>
        <w:rPr>
          <w:rFonts w:ascii="Times New Roman" w:hAnsi="Times New Roman" w:cs="Times New Roman"/>
        </w:rPr>
      </w:pPr>
      <w:r w:rsidRPr="00B848AA">
        <w:rPr>
          <w:rFonts w:ascii="Times New Roman" w:hAnsi="Times New Roman" w:cs="Times New Roman"/>
        </w:rPr>
        <w:t>Доля обыкновенных акций управляющей организации, принадлежащих эмитенту, %:</w:t>
      </w:r>
      <w:r w:rsidRPr="00B848AA">
        <w:rPr>
          <w:rFonts w:ascii="Times New Roman" w:hAnsi="Times New Roman" w:cs="Times New Roman"/>
          <w:b/>
          <w:bCs/>
          <w:i/>
          <w:iCs/>
        </w:rPr>
        <w:t xml:space="preserve"> </w:t>
      </w:r>
      <w:r>
        <w:rPr>
          <w:rFonts w:ascii="Times New Roman" w:hAnsi="Times New Roman" w:cs="Times New Roman"/>
          <w:b/>
          <w:bCs/>
          <w:i/>
          <w:iCs/>
        </w:rPr>
        <w:t>0</w:t>
      </w:r>
    </w:p>
    <w:p w:rsidR="00505E70" w:rsidRPr="00B848AA" w:rsidRDefault="00505E70" w:rsidP="00505E70">
      <w:pPr>
        <w:spacing w:after="0" w:line="240" w:lineRule="auto"/>
        <w:jc w:val="both"/>
        <w:rPr>
          <w:rFonts w:ascii="Times New Roman" w:hAnsi="Times New Roman" w:cs="Times New Roman"/>
        </w:rPr>
      </w:pPr>
      <w:r w:rsidRPr="00B848AA">
        <w:rPr>
          <w:rFonts w:ascii="Times New Roman" w:hAnsi="Times New Roman" w:cs="Times New Roman"/>
        </w:rPr>
        <w:t>Доля участия управляющей организации (управляющего) в уставном (складочном) капитале (паевом фонде) эмитента:</w:t>
      </w:r>
      <w:r w:rsidRPr="00B848AA">
        <w:rPr>
          <w:rFonts w:ascii="Times New Roman" w:hAnsi="Times New Roman" w:cs="Times New Roman"/>
          <w:b/>
          <w:bCs/>
          <w:i/>
          <w:iCs/>
        </w:rPr>
        <w:t xml:space="preserve"> 0</w:t>
      </w:r>
    </w:p>
    <w:p w:rsidR="00505E70" w:rsidRPr="00B848AA" w:rsidRDefault="00505E70" w:rsidP="00505E70">
      <w:pPr>
        <w:spacing w:after="0" w:line="240" w:lineRule="auto"/>
        <w:jc w:val="both"/>
        <w:rPr>
          <w:rFonts w:ascii="Times New Roman" w:hAnsi="Times New Roman" w:cs="Times New Roman"/>
        </w:rPr>
      </w:pPr>
      <w:r w:rsidRPr="00B848AA">
        <w:rPr>
          <w:rFonts w:ascii="Times New Roman" w:hAnsi="Times New Roman" w:cs="Times New Roman"/>
        </w:rPr>
        <w:t>Доля принадлежащих управляющей организации обыкновенных акций эмитента, %:</w:t>
      </w:r>
      <w:r w:rsidRPr="00B848AA">
        <w:rPr>
          <w:rFonts w:ascii="Times New Roman" w:hAnsi="Times New Roman" w:cs="Times New Roman"/>
          <w:b/>
          <w:bCs/>
          <w:i/>
          <w:iCs/>
        </w:rPr>
        <w:t xml:space="preserve"> 0</w:t>
      </w:r>
    </w:p>
    <w:p w:rsidR="00505E70" w:rsidRDefault="00505E70" w:rsidP="00505E70">
      <w:pPr>
        <w:widowControl w:val="0"/>
        <w:autoSpaceDE w:val="0"/>
        <w:autoSpaceDN w:val="0"/>
        <w:adjustRightInd w:val="0"/>
        <w:spacing w:after="0" w:line="240" w:lineRule="auto"/>
        <w:jc w:val="both"/>
        <w:rPr>
          <w:rFonts w:ascii="Times New Roman" w:eastAsia="Times New Roman" w:hAnsi="Times New Roman" w:cs="Times New Roman"/>
          <w:highlight w:val="green"/>
        </w:rPr>
      </w:pPr>
    </w:p>
    <w:p w:rsidR="00505E70" w:rsidRPr="00B848AA" w:rsidRDefault="00505E70" w:rsidP="00505E70">
      <w:pPr>
        <w:widowControl w:val="0"/>
        <w:autoSpaceDE w:val="0"/>
        <w:autoSpaceDN w:val="0"/>
        <w:adjustRightInd w:val="0"/>
        <w:spacing w:after="0" w:line="240" w:lineRule="auto"/>
        <w:jc w:val="both"/>
        <w:rPr>
          <w:rFonts w:ascii="Times New Roman" w:eastAsia="Times New Roman" w:hAnsi="Times New Roman" w:cs="Times New Roman"/>
        </w:rPr>
      </w:pPr>
      <w:r w:rsidRPr="00B848AA">
        <w:rPr>
          <w:rFonts w:ascii="Times New Roman" w:eastAsia="Times New Roman" w:hAnsi="Times New Roman" w:cs="Times New Roman"/>
        </w:rPr>
        <w:t xml:space="preserve">Состав коллегиального исполнительного органа общества: </w:t>
      </w:r>
    </w:p>
    <w:p w:rsidR="00505E70" w:rsidRPr="00B848AA" w:rsidRDefault="00505E70" w:rsidP="00505E70">
      <w:pPr>
        <w:widowControl w:val="0"/>
        <w:autoSpaceDE w:val="0"/>
        <w:autoSpaceDN w:val="0"/>
        <w:adjustRightInd w:val="0"/>
        <w:spacing w:after="0" w:line="240" w:lineRule="auto"/>
        <w:jc w:val="both"/>
        <w:rPr>
          <w:rFonts w:ascii="Times New Roman" w:hAnsi="Times New Roman" w:cs="Times New Roman"/>
          <w:b/>
          <w:bCs/>
          <w:i/>
          <w:iCs/>
        </w:rPr>
      </w:pPr>
      <w:r w:rsidRPr="00882BF0">
        <w:rPr>
          <w:rFonts w:ascii="Times New Roman" w:hAnsi="Times New Roman" w:cs="Times New Roman"/>
          <w:b/>
          <w:bCs/>
          <w:i/>
          <w:iCs/>
        </w:rPr>
        <w:t xml:space="preserve">Коллегиальный исполнительный орган </w:t>
      </w:r>
      <w:r w:rsidR="00882BF0">
        <w:rPr>
          <w:rFonts w:ascii="Times New Roman" w:hAnsi="Times New Roman" w:cs="Times New Roman"/>
          <w:b/>
          <w:bCs/>
          <w:i/>
          <w:iCs/>
        </w:rPr>
        <w:t>Уставом не предусмотрен.</w:t>
      </w:r>
    </w:p>
    <w:p w:rsidR="00386F31" w:rsidRDefault="00386F31" w:rsidP="00005565">
      <w:pPr>
        <w:widowControl w:val="0"/>
        <w:autoSpaceDE w:val="0"/>
        <w:autoSpaceDN w:val="0"/>
        <w:adjustRightInd w:val="0"/>
        <w:spacing w:after="0" w:line="240" w:lineRule="auto"/>
        <w:jc w:val="both"/>
        <w:rPr>
          <w:rFonts w:ascii="Times New Roman" w:eastAsia="Times New Roman" w:hAnsi="Times New Roman" w:cs="Times New Roman"/>
        </w:rPr>
      </w:pPr>
    </w:p>
    <w:p w:rsidR="00CE0F51" w:rsidRDefault="00CE0F51" w:rsidP="00CE0F51">
      <w:pPr>
        <w:spacing w:after="0" w:line="240" w:lineRule="auto"/>
        <w:jc w:val="both"/>
        <w:rPr>
          <w:rFonts w:ascii="Times New Roman" w:hAnsi="Times New Roman" w:cs="Times New Roman"/>
          <w:b/>
          <w:bCs/>
          <w:i/>
          <w:iCs/>
        </w:rPr>
      </w:pPr>
      <w:r>
        <w:rPr>
          <w:rFonts w:ascii="Times New Roman" w:hAnsi="Times New Roman" w:cs="Times New Roman"/>
        </w:rPr>
        <w:t>4</w:t>
      </w:r>
      <w:r w:rsidRPr="00005565">
        <w:rPr>
          <w:rFonts w:ascii="Times New Roman" w:hAnsi="Times New Roman" w:cs="Times New Roman"/>
        </w:rPr>
        <w:t>.Полное фирменное наименование:</w:t>
      </w:r>
      <w:r w:rsidRPr="00005565">
        <w:rPr>
          <w:rFonts w:ascii="Times New Roman" w:hAnsi="Times New Roman" w:cs="Times New Roman"/>
          <w:b/>
          <w:bCs/>
          <w:i/>
          <w:iCs/>
        </w:rPr>
        <w:t xml:space="preserve"> </w:t>
      </w:r>
      <w:r w:rsidR="002C347E">
        <w:rPr>
          <w:rFonts w:ascii="Times New Roman" w:hAnsi="Times New Roman" w:cs="Times New Roman"/>
          <w:b/>
          <w:bCs/>
          <w:i/>
          <w:iCs/>
        </w:rPr>
        <w:t>А</w:t>
      </w:r>
      <w:r w:rsidRPr="000A4131">
        <w:rPr>
          <w:rFonts w:ascii="Times New Roman" w:hAnsi="Times New Roman" w:cs="Times New Roman"/>
          <w:b/>
          <w:bCs/>
          <w:i/>
          <w:iCs/>
        </w:rPr>
        <w:t>кционерное общество «Ярославльтелесеть»</w:t>
      </w:r>
    </w:p>
    <w:p w:rsidR="00CE0F51" w:rsidRDefault="00CE0F51" w:rsidP="000A4131">
      <w:pPr>
        <w:spacing w:after="0" w:line="240" w:lineRule="auto"/>
        <w:jc w:val="both"/>
        <w:rPr>
          <w:rFonts w:cstheme="minorHAnsi"/>
          <w:color w:val="0D0D0D" w:themeColor="text1" w:themeTint="F2"/>
          <w:sz w:val="18"/>
          <w:szCs w:val="18"/>
        </w:rPr>
      </w:pPr>
      <w:r w:rsidRPr="00005565">
        <w:rPr>
          <w:rFonts w:ascii="Times New Roman" w:hAnsi="Times New Roman" w:cs="Times New Roman"/>
        </w:rPr>
        <w:t>Сокращенное фирменное наименование:</w:t>
      </w:r>
      <w:r w:rsidRPr="00005565">
        <w:rPr>
          <w:rFonts w:ascii="Times New Roman" w:hAnsi="Times New Roman" w:cs="Times New Roman"/>
          <w:b/>
          <w:bCs/>
          <w:i/>
          <w:iCs/>
        </w:rPr>
        <w:t xml:space="preserve"> </w:t>
      </w:r>
      <w:r w:rsidRPr="000A4131">
        <w:rPr>
          <w:rFonts w:ascii="Times New Roman" w:hAnsi="Times New Roman" w:cs="Times New Roman"/>
          <w:b/>
          <w:bCs/>
          <w:i/>
          <w:iCs/>
        </w:rPr>
        <w:t>АО «Ярославльтелесеть»</w:t>
      </w:r>
      <w:r w:rsidRPr="00C01377">
        <w:rPr>
          <w:rFonts w:cstheme="minorHAnsi"/>
          <w:color w:val="0D0D0D" w:themeColor="text1" w:themeTint="F2"/>
          <w:sz w:val="18"/>
          <w:szCs w:val="18"/>
        </w:rPr>
        <w:t xml:space="preserve"> </w:t>
      </w:r>
    </w:p>
    <w:p w:rsidR="00CE0F51" w:rsidRPr="00005565" w:rsidRDefault="00CE0F51" w:rsidP="000A4131">
      <w:pPr>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Место нахождения: </w:t>
      </w:r>
      <w:r w:rsidRPr="000A4131">
        <w:rPr>
          <w:rFonts w:ascii="Times New Roman" w:hAnsi="Times New Roman" w:cs="Times New Roman"/>
          <w:b/>
          <w:bCs/>
          <w:i/>
          <w:iCs/>
        </w:rPr>
        <w:t xml:space="preserve">Российская Федерация, 150000, </w:t>
      </w:r>
      <w:r w:rsidR="002C347E">
        <w:rPr>
          <w:rFonts w:ascii="Times New Roman" w:hAnsi="Times New Roman" w:cs="Times New Roman"/>
          <w:b/>
          <w:bCs/>
          <w:i/>
          <w:iCs/>
        </w:rPr>
        <w:t xml:space="preserve">г. </w:t>
      </w:r>
      <w:r w:rsidRPr="000A4131">
        <w:rPr>
          <w:rFonts w:ascii="Times New Roman" w:hAnsi="Times New Roman" w:cs="Times New Roman"/>
          <w:b/>
          <w:bCs/>
          <w:i/>
          <w:iCs/>
        </w:rPr>
        <w:t>Ярославль, Революционный проезд, 12</w:t>
      </w:r>
      <w:r>
        <w:rPr>
          <w:rFonts w:cstheme="minorHAnsi"/>
          <w:color w:val="0D0D0D" w:themeColor="text1" w:themeTint="F2"/>
          <w:sz w:val="18"/>
          <w:szCs w:val="18"/>
        </w:rPr>
        <w:t xml:space="preserve"> </w:t>
      </w:r>
    </w:p>
    <w:p w:rsidR="00CE0F51" w:rsidRPr="0013595D" w:rsidRDefault="00CE0F51" w:rsidP="000A4131">
      <w:pPr>
        <w:pStyle w:val="Body1"/>
        <w:spacing w:after="0"/>
        <w:ind w:left="0"/>
        <w:rPr>
          <w:rFonts w:asciiTheme="minorHAnsi" w:hAnsiTheme="minorHAnsi" w:cstheme="minorHAnsi"/>
          <w:color w:val="0D0D0D" w:themeColor="text1" w:themeTint="F2"/>
          <w:sz w:val="18"/>
          <w:szCs w:val="18"/>
          <w:lang w:val="ru-RU"/>
        </w:rPr>
      </w:pPr>
      <w:r w:rsidRPr="0013595D">
        <w:rPr>
          <w:rFonts w:ascii="Times New Roman" w:hAnsi="Times New Roman"/>
          <w:lang w:val="ru-RU"/>
        </w:rPr>
        <w:t>ИНН:</w:t>
      </w:r>
      <w:r w:rsidRPr="0013595D">
        <w:rPr>
          <w:rFonts w:ascii="Times New Roman" w:hAnsi="Times New Roman"/>
          <w:b/>
          <w:bCs/>
          <w:i/>
          <w:iCs/>
          <w:lang w:val="ru-RU"/>
        </w:rPr>
        <w:t xml:space="preserve"> </w:t>
      </w:r>
      <w:r w:rsidRPr="0013595D">
        <w:rPr>
          <w:rFonts w:ascii="Times New Roman" w:eastAsiaTheme="minorHAnsi" w:hAnsi="Times New Roman"/>
          <w:b/>
          <w:bCs/>
          <w:i/>
          <w:iCs/>
          <w:sz w:val="22"/>
          <w:szCs w:val="22"/>
          <w:lang w:val="ru-RU" w:eastAsia="en-US"/>
        </w:rPr>
        <w:t>7604148563</w:t>
      </w:r>
    </w:p>
    <w:p w:rsidR="00CE0F51" w:rsidRPr="00E2210B" w:rsidRDefault="00CE0F51" w:rsidP="000A4131">
      <w:pPr>
        <w:spacing w:after="0" w:line="240" w:lineRule="auto"/>
        <w:jc w:val="both"/>
        <w:rPr>
          <w:rFonts w:ascii="Times New Roman" w:hAnsi="Times New Roman" w:cs="Times New Roman"/>
        </w:rPr>
      </w:pPr>
      <w:r w:rsidRPr="0013595D">
        <w:rPr>
          <w:rFonts w:ascii="Times New Roman" w:hAnsi="Times New Roman" w:cs="Times New Roman"/>
        </w:rPr>
        <w:t>ОГРН:</w:t>
      </w:r>
      <w:r w:rsidRPr="00AA4818">
        <w:rPr>
          <w:rFonts w:ascii="Times New Roman" w:hAnsi="Times New Roman" w:cs="Times New Roman"/>
          <w:b/>
          <w:bCs/>
          <w:i/>
          <w:iCs/>
        </w:rPr>
        <w:t xml:space="preserve"> 1087604025024</w:t>
      </w:r>
    </w:p>
    <w:p w:rsidR="00CE0F51" w:rsidRPr="0013595D" w:rsidRDefault="00CE0F51" w:rsidP="000A4131">
      <w:pPr>
        <w:spacing w:after="0" w:line="240" w:lineRule="auto"/>
        <w:jc w:val="both"/>
        <w:rPr>
          <w:rFonts w:ascii="Times New Roman" w:hAnsi="Times New Roman" w:cs="Times New Roman"/>
        </w:rPr>
      </w:pPr>
      <w:r w:rsidRPr="0013595D">
        <w:rPr>
          <w:rFonts w:ascii="Times New Roman" w:hAnsi="Times New Roman" w:cs="Times New Roman"/>
        </w:rPr>
        <w:t>Признак осуществления эмитентом контроля над организацией, в отношении которой он является контролирующим лицом:</w:t>
      </w:r>
      <w:r w:rsidRPr="0013595D">
        <w:rPr>
          <w:rFonts w:ascii="Times New Roman" w:hAnsi="Times New Roman" w:cs="Times New Roman"/>
          <w:b/>
          <w:bCs/>
          <w:i/>
          <w:iCs/>
        </w:rPr>
        <w:t xml:space="preserve"> право распоряжаться более 50 процентов голосов в высшем органе управления подконтрольной эмитенту организации</w:t>
      </w:r>
    </w:p>
    <w:p w:rsidR="00CE0F51" w:rsidRPr="0013595D" w:rsidRDefault="00CE0F51" w:rsidP="000A4131">
      <w:pPr>
        <w:spacing w:after="0" w:line="240" w:lineRule="auto"/>
        <w:jc w:val="both"/>
        <w:rPr>
          <w:rFonts w:ascii="Times New Roman" w:hAnsi="Times New Roman" w:cs="Times New Roman"/>
        </w:rPr>
      </w:pPr>
      <w:r w:rsidRPr="0013595D">
        <w:rPr>
          <w:rFonts w:ascii="Times New Roman" w:hAnsi="Times New Roman" w:cs="Times New Roman"/>
        </w:rPr>
        <w:t>Вид контроля:</w:t>
      </w:r>
      <w:r w:rsidRPr="0013595D">
        <w:rPr>
          <w:rFonts w:ascii="Times New Roman" w:hAnsi="Times New Roman" w:cs="Times New Roman"/>
          <w:b/>
          <w:bCs/>
          <w:i/>
          <w:iCs/>
        </w:rPr>
        <w:t xml:space="preserve"> прямой контроль</w:t>
      </w:r>
    </w:p>
    <w:p w:rsidR="00CE0F51" w:rsidRPr="0013595D" w:rsidRDefault="00CE0F51" w:rsidP="00CE0F51">
      <w:pPr>
        <w:spacing w:after="0" w:line="240" w:lineRule="auto"/>
        <w:jc w:val="both"/>
        <w:rPr>
          <w:rFonts w:ascii="Times New Roman" w:hAnsi="Times New Roman" w:cs="Times New Roman"/>
        </w:rPr>
      </w:pPr>
      <w:r w:rsidRPr="0013595D">
        <w:rPr>
          <w:rFonts w:ascii="Times New Roman" w:hAnsi="Times New Roman" w:cs="Times New Roman"/>
        </w:rPr>
        <w:t>Доля эмитента в уставном капитале подконтрольной организации:</w:t>
      </w:r>
      <w:r w:rsidRPr="0013595D">
        <w:rPr>
          <w:rFonts w:ascii="Times New Roman" w:hAnsi="Times New Roman" w:cs="Times New Roman"/>
          <w:b/>
          <w:bCs/>
          <w:i/>
          <w:iCs/>
        </w:rPr>
        <w:t xml:space="preserve"> 99,9%</w:t>
      </w:r>
    </w:p>
    <w:p w:rsidR="00CE0F51" w:rsidRPr="0013595D" w:rsidRDefault="00CE0F51" w:rsidP="00CE0F51">
      <w:pPr>
        <w:spacing w:after="0" w:line="240" w:lineRule="auto"/>
        <w:jc w:val="both"/>
        <w:rPr>
          <w:rFonts w:ascii="Times New Roman" w:hAnsi="Times New Roman" w:cs="Times New Roman"/>
        </w:rPr>
      </w:pPr>
      <w:r w:rsidRPr="0013595D">
        <w:rPr>
          <w:rFonts w:ascii="Times New Roman" w:hAnsi="Times New Roman" w:cs="Times New Roman"/>
        </w:rPr>
        <w:t>Доля обыкновенных акций, принадлежащих эмитенту:</w:t>
      </w:r>
      <w:r w:rsidRPr="0013595D">
        <w:rPr>
          <w:rFonts w:ascii="Times New Roman" w:hAnsi="Times New Roman" w:cs="Times New Roman"/>
          <w:b/>
          <w:bCs/>
          <w:i/>
          <w:iCs/>
        </w:rPr>
        <w:t xml:space="preserve"> 99,9%</w:t>
      </w:r>
    </w:p>
    <w:p w:rsidR="00CE0F51" w:rsidRPr="0013595D" w:rsidRDefault="00CE0F51" w:rsidP="00CE0F51">
      <w:pPr>
        <w:spacing w:after="0" w:line="240" w:lineRule="auto"/>
        <w:jc w:val="both"/>
        <w:rPr>
          <w:rFonts w:ascii="Times New Roman" w:hAnsi="Times New Roman" w:cs="Times New Roman"/>
        </w:rPr>
      </w:pPr>
      <w:r w:rsidRPr="0013595D">
        <w:rPr>
          <w:rFonts w:ascii="Times New Roman" w:hAnsi="Times New Roman" w:cs="Times New Roman"/>
        </w:rPr>
        <w:t>Доля подконтрольной организации в уставном капитале эмитента:</w:t>
      </w:r>
      <w:r w:rsidRPr="0013595D">
        <w:rPr>
          <w:rFonts w:ascii="Times New Roman" w:hAnsi="Times New Roman" w:cs="Times New Roman"/>
          <w:b/>
          <w:bCs/>
          <w:i/>
          <w:iCs/>
        </w:rPr>
        <w:t xml:space="preserve"> 0%</w:t>
      </w:r>
    </w:p>
    <w:p w:rsidR="00CE0F51" w:rsidRPr="0013595D" w:rsidRDefault="00CE0F51" w:rsidP="00CE0F51">
      <w:pPr>
        <w:spacing w:after="0" w:line="240" w:lineRule="auto"/>
        <w:jc w:val="both"/>
        <w:rPr>
          <w:rFonts w:ascii="Times New Roman" w:hAnsi="Times New Roman" w:cs="Times New Roman"/>
        </w:rPr>
      </w:pPr>
      <w:r w:rsidRPr="0013595D">
        <w:rPr>
          <w:rFonts w:ascii="Times New Roman" w:hAnsi="Times New Roman" w:cs="Times New Roman"/>
        </w:rPr>
        <w:t>Доля обыкновенных акций эмитента, принадлежащих подконтрольной организации:</w:t>
      </w:r>
      <w:r w:rsidRPr="0013595D">
        <w:rPr>
          <w:rFonts w:ascii="Times New Roman" w:hAnsi="Times New Roman" w:cs="Times New Roman"/>
          <w:b/>
          <w:bCs/>
          <w:i/>
          <w:iCs/>
        </w:rPr>
        <w:t xml:space="preserve"> 0%</w:t>
      </w:r>
    </w:p>
    <w:p w:rsidR="000A4131" w:rsidRPr="0013595D" w:rsidRDefault="00CE0F51" w:rsidP="000A4131">
      <w:pPr>
        <w:widowControl w:val="0"/>
        <w:autoSpaceDE w:val="0"/>
        <w:autoSpaceDN w:val="0"/>
        <w:adjustRightInd w:val="0"/>
        <w:spacing w:after="0" w:line="240" w:lineRule="auto"/>
        <w:jc w:val="both"/>
        <w:rPr>
          <w:rFonts w:ascii="Calibri" w:eastAsiaTheme="minorEastAsia" w:hAnsi="Calibri" w:cs="Calibri"/>
          <w:color w:val="0D0D0D" w:themeColor="text1" w:themeTint="F2"/>
          <w:lang w:eastAsia="ru-RU"/>
        </w:rPr>
      </w:pPr>
      <w:r w:rsidRPr="0013595D">
        <w:rPr>
          <w:rFonts w:ascii="Times New Roman" w:hAnsi="Times New Roman" w:cs="Times New Roman"/>
        </w:rPr>
        <w:t>Описание основного вида деятельности общества:</w:t>
      </w:r>
      <w:r w:rsidR="00BA6566" w:rsidRPr="0013595D">
        <w:rPr>
          <w:rFonts w:ascii="Times New Roman" w:hAnsi="Times New Roman" w:cs="Times New Roman"/>
        </w:rPr>
        <w:t xml:space="preserve"> </w:t>
      </w:r>
      <w:r w:rsidR="000A4131" w:rsidRPr="0013595D">
        <w:rPr>
          <w:rFonts w:ascii="Times New Roman" w:hAnsi="Times New Roman" w:cs="Times New Roman"/>
          <w:b/>
          <w:bCs/>
          <w:i/>
          <w:iCs/>
        </w:rPr>
        <w:t>предоставление услуг связи кабельного телевидения; цифрового кабельного телевидения; доступа в Интернет.</w:t>
      </w:r>
    </w:p>
    <w:p w:rsidR="00CE0F51" w:rsidRPr="0013595D" w:rsidRDefault="00CE0F51" w:rsidP="00CE0F51">
      <w:pPr>
        <w:spacing w:after="0" w:line="240" w:lineRule="auto"/>
        <w:jc w:val="both"/>
        <w:rPr>
          <w:rFonts w:ascii="Times New Roman" w:hAnsi="Times New Roman" w:cs="Times New Roman"/>
        </w:rPr>
      </w:pPr>
    </w:p>
    <w:p w:rsidR="000A4131" w:rsidRPr="0013595D" w:rsidRDefault="000A4131" w:rsidP="000A4131">
      <w:pPr>
        <w:widowControl w:val="0"/>
        <w:autoSpaceDE w:val="0"/>
        <w:autoSpaceDN w:val="0"/>
        <w:adjustRightInd w:val="0"/>
        <w:spacing w:after="0" w:line="240" w:lineRule="auto"/>
        <w:jc w:val="both"/>
        <w:rPr>
          <w:rFonts w:ascii="Times New Roman" w:eastAsia="Times New Roman" w:hAnsi="Times New Roman" w:cs="Times New Roman"/>
        </w:rPr>
      </w:pPr>
      <w:r w:rsidRPr="0013595D">
        <w:rPr>
          <w:rFonts w:ascii="Times New Roman" w:eastAsia="Times New Roman" w:hAnsi="Times New Roman" w:cs="Times New Roman"/>
        </w:rPr>
        <w:t xml:space="preserve">Состав совета директоров (наблюдательного совета) общества: </w:t>
      </w:r>
    </w:p>
    <w:p w:rsidR="000A4131" w:rsidRPr="0013595D" w:rsidRDefault="000A4131" w:rsidP="000A4131">
      <w:pPr>
        <w:widowControl w:val="0"/>
        <w:autoSpaceDE w:val="0"/>
        <w:autoSpaceDN w:val="0"/>
        <w:adjustRightInd w:val="0"/>
        <w:spacing w:after="0" w:line="240" w:lineRule="auto"/>
        <w:jc w:val="both"/>
        <w:rPr>
          <w:rFonts w:ascii="Times New Roman" w:eastAsia="Times New Roman" w:hAnsi="Times New Roman" w:cs="Times New Roman"/>
        </w:rPr>
      </w:pPr>
    </w:p>
    <w:tbl>
      <w:tblPr>
        <w:tblW w:w="5000" w:type="pct"/>
        <w:tblLayout w:type="fixed"/>
        <w:tblCellMar>
          <w:left w:w="72" w:type="dxa"/>
          <w:right w:w="72" w:type="dxa"/>
        </w:tblCellMar>
        <w:tblLook w:val="0000" w:firstRow="0" w:lastRow="0" w:firstColumn="0" w:lastColumn="0" w:noHBand="0" w:noVBand="0"/>
      </w:tblPr>
      <w:tblGrid>
        <w:gridCol w:w="5491"/>
        <w:gridCol w:w="1804"/>
        <w:gridCol w:w="2015"/>
      </w:tblGrid>
      <w:tr w:rsidR="000A4131" w:rsidRPr="0013595D" w:rsidTr="00103957">
        <w:tc>
          <w:tcPr>
            <w:tcW w:w="2949" w:type="pct"/>
            <w:tcBorders>
              <w:top w:val="double" w:sz="6" w:space="0" w:color="auto"/>
              <w:left w:val="double" w:sz="6" w:space="0" w:color="auto"/>
              <w:bottom w:val="single" w:sz="6" w:space="0" w:color="auto"/>
              <w:right w:val="single" w:sz="6" w:space="0" w:color="auto"/>
            </w:tcBorders>
          </w:tcPr>
          <w:p w:rsidR="000A4131" w:rsidRPr="0013595D" w:rsidRDefault="000A4131" w:rsidP="00E37FB0">
            <w:pPr>
              <w:spacing w:after="0" w:line="240" w:lineRule="auto"/>
              <w:jc w:val="both"/>
              <w:rPr>
                <w:rFonts w:ascii="Times New Roman" w:hAnsi="Times New Roman" w:cs="Times New Roman"/>
              </w:rPr>
            </w:pPr>
            <w:r w:rsidRPr="0013595D">
              <w:rPr>
                <w:rFonts w:ascii="Times New Roman" w:hAnsi="Times New Roman" w:cs="Times New Roman"/>
              </w:rPr>
              <w:t>ФИО</w:t>
            </w:r>
          </w:p>
        </w:tc>
        <w:tc>
          <w:tcPr>
            <w:tcW w:w="969" w:type="pct"/>
            <w:tcBorders>
              <w:top w:val="double" w:sz="6" w:space="0" w:color="auto"/>
              <w:left w:val="single" w:sz="6" w:space="0" w:color="auto"/>
              <w:bottom w:val="single" w:sz="6" w:space="0" w:color="auto"/>
              <w:right w:val="single" w:sz="6" w:space="0" w:color="auto"/>
            </w:tcBorders>
          </w:tcPr>
          <w:p w:rsidR="000A4131" w:rsidRPr="0013595D" w:rsidRDefault="000A4131" w:rsidP="00E37FB0">
            <w:pPr>
              <w:spacing w:after="0" w:line="240" w:lineRule="auto"/>
              <w:jc w:val="both"/>
              <w:rPr>
                <w:rFonts w:ascii="Times New Roman" w:hAnsi="Times New Roman" w:cs="Times New Roman"/>
              </w:rPr>
            </w:pPr>
            <w:r w:rsidRPr="0013595D">
              <w:rPr>
                <w:rFonts w:ascii="Times New Roman" w:hAnsi="Times New Roman" w:cs="Times New Roman"/>
              </w:rPr>
              <w:t>Доля участия лица в уставном капитале эмитента, %</w:t>
            </w:r>
          </w:p>
        </w:tc>
        <w:tc>
          <w:tcPr>
            <w:tcW w:w="1082" w:type="pct"/>
            <w:tcBorders>
              <w:top w:val="double" w:sz="6" w:space="0" w:color="auto"/>
              <w:left w:val="single" w:sz="6" w:space="0" w:color="auto"/>
              <w:bottom w:val="single" w:sz="6" w:space="0" w:color="auto"/>
              <w:right w:val="double" w:sz="6" w:space="0" w:color="auto"/>
            </w:tcBorders>
          </w:tcPr>
          <w:p w:rsidR="000A4131" w:rsidRPr="0013595D" w:rsidRDefault="000A4131" w:rsidP="00E37FB0">
            <w:pPr>
              <w:spacing w:after="0" w:line="240" w:lineRule="auto"/>
              <w:jc w:val="both"/>
              <w:rPr>
                <w:rFonts w:ascii="Times New Roman" w:hAnsi="Times New Roman" w:cs="Times New Roman"/>
              </w:rPr>
            </w:pPr>
            <w:r w:rsidRPr="0013595D">
              <w:rPr>
                <w:rFonts w:ascii="Times New Roman" w:hAnsi="Times New Roman" w:cs="Times New Roman"/>
              </w:rPr>
              <w:t>Доля принадлежащих лицу обыкновенных акций эмитента, %</w:t>
            </w:r>
          </w:p>
        </w:tc>
      </w:tr>
      <w:tr w:rsidR="000A4131" w:rsidRPr="0013595D" w:rsidTr="00103957">
        <w:tc>
          <w:tcPr>
            <w:tcW w:w="2949" w:type="pct"/>
            <w:tcBorders>
              <w:top w:val="single" w:sz="6" w:space="0" w:color="auto"/>
              <w:left w:val="double" w:sz="6" w:space="0" w:color="auto"/>
              <w:bottom w:val="single" w:sz="6" w:space="0" w:color="auto"/>
              <w:right w:val="single" w:sz="6" w:space="0" w:color="auto"/>
            </w:tcBorders>
          </w:tcPr>
          <w:p w:rsidR="000A4131" w:rsidRPr="00AA4818" w:rsidRDefault="000A4131" w:rsidP="000A4131">
            <w:pPr>
              <w:widowControl w:val="0"/>
              <w:autoSpaceDE w:val="0"/>
              <w:autoSpaceDN w:val="0"/>
              <w:adjustRightInd w:val="0"/>
              <w:spacing w:after="0" w:line="240" w:lineRule="auto"/>
              <w:jc w:val="both"/>
              <w:rPr>
                <w:rFonts w:ascii="Times New Roman" w:hAnsi="Times New Roman" w:cs="Times New Roman"/>
                <w:b/>
                <w:bCs/>
                <w:i/>
                <w:iCs/>
              </w:rPr>
            </w:pPr>
            <w:r w:rsidRPr="0013595D">
              <w:rPr>
                <w:rFonts w:ascii="Times New Roman" w:hAnsi="Times New Roman" w:cs="Times New Roman"/>
                <w:b/>
                <w:bCs/>
                <w:i/>
                <w:iCs/>
              </w:rPr>
              <w:t xml:space="preserve">Романив Владимир Романович </w:t>
            </w:r>
            <w:r w:rsidRPr="00AA4818">
              <w:rPr>
                <w:rFonts w:ascii="Times New Roman" w:hAnsi="Times New Roman" w:cs="Times New Roman"/>
                <w:b/>
                <w:bCs/>
                <w:i/>
                <w:iCs/>
              </w:rPr>
              <w:t>(Председатель Совета директоров)</w:t>
            </w:r>
          </w:p>
        </w:tc>
        <w:tc>
          <w:tcPr>
            <w:tcW w:w="969" w:type="pct"/>
            <w:tcBorders>
              <w:top w:val="single" w:sz="6" w:space="0" w:color="auto"/>
              <w:left w:val="single" w:sz="6" w:space="0" w:color="auto"/>
              <w:bottom w:val="single" w:sz="6" w:space="0" w:color="auto"/>
              <w:right w:val="single" w:sz="6" w:space="0" w:color="auto"/>
            </w:tcBorders>
          </w:tcPr>
          <w:p w:rsidR="000A4131" w:rsidRPr="0013595D" w:rsidRDefault="000A4131" w:rsidP="00E37FB0">
            <w:pPr>
              <w:spacing w:after="0" w:line="240" w:lineRule="auto"/>
              <w:jc w:val="center"/>
              <w:rPr>
                <w:rFonts w:ascii="Times New Roman" w:hAnsi="Times New Roman" w:cs="Times New Roman"/>
                <w:b/>
                <w:bCs/>
                <w:i/>
                <w:iCs/>
              </w:rPr>
            </w:pPr>
            <w:r w:rsidRPr="0013595D">
              <w:rPr>
                <w:rFonts w:ascii="Times New Roman" w:hAnsi="Times New Roman" w:cs="Times New Roman"/>
                <w:b/>
                <w:bCs/>
                <w:i/>
                <w:iCs/>
              </w:rPr>
              <w:t>0</w:t>
            </w:r>
          </w:p>
        </w:tc>
        <w:tc>
          <w:tcPr>
            <w:tcW w:w="1082" w:type="pct"/>
            <w:tcBorders>
              <w:top w:val="single" w:sz="6" w:space="0" w:color="auto"/>
              <w:left w:val="single" w:sz="6" w:space="0" w:color="auto"/>
              <w:bottom w:val="single" w:sz="6" w:space="0" w:color="auto"/>
              <w:right w:val="double" w:sz="6" w:space="0" w:color="auto"/>
            </w:tcBorders>
          </w:tcPr>
          <w:p w:rsidR="000A4131" w:rsidRPr="0013595D" w:rsidRDefault="000A4131" w:rsidP="00E37FB0">
            <w:pPr>
              <w:spacing w:after="0" w:line="240" w:lineRule="auto"/>
              <w:jc w:val="center"/>
              <w:rPr>
                <w:rFonts w:ascii="Times New Roman" w:hAnsi="Times New Roman" w:cs="Times New Roman"/>
                <w:b/>
                <w:bCs/>
                <w:i/>
                <w:iCs/>
              </w:rPr>
            </w:pPr>
            <w:r w:rsidRPr="0013595D">
              <w:rPr>
                <w:rFonts w:ascii="Times New Roman" w:hAnsi="Times New Roman" w:cs="Times New Roman"/>
                <w:b/>
                <w:bCs/>
                <w:i/>
                <w:iCs/>
              </w:rPr>
              <w:t>0</w:t>
            </w:r>
          </w:p>
        </w:tc>
      </w:tr>
      <w:tr w:rsidR="000A4131" w:rsidRPr="0013595D" w:rsidTr="00103957">
        <w:tc>
          <w:tcPr>
            <w:tcW w:w="2949" w:type="pct"/>
            <w:tcBorders>
              <w:top w:val="single" w:sz="6" w:space="0" w:color="auto"/>
              <w:left w:val="double" w:sz="6" w:space="0" w:color="auto"/>
              <w:bottom w:val="single" w:sz="6" w:space="0" w:color="auto"/>
              <w:right w:val="single" w:sz="6" w:space="0" w:color="auto"/>
            </w:tcBorders>
          </w:tcPr>
          <w:p w:rsidR="000A4131" w:rsidRPr="00AA4818" w:rsidRDefault="000A4131" w:rsidP="000A4131">
            <w:pPr>
              <w:widowControl w:val="0"/>
              <w:autoSpaceDE w:val="0"/>
              <w:autoSpaceDN w:val="0"/>
              <w:adjustRightInd w:val="0"/>
              <w:spacing w:after="0" w:line="240" w:lineRule="auto"/>
              <w:jc w:val="both"/>
              <w:rPr>
                <w:rFonts w:ascii="Times New Roman" w:hAnsi="Times New Roman" w:cs="Times New Roman"/>
                <w:b/>
                <w:bCs/>
                <w:i/>
                <w:iCs/>
              </w:rPr>
            </w:pPr>
            <w:r w:rsidRPr="0013595D">
              <w:rPr>
                <w:rFonts w:ascii="Times New Roman" w:hAnsi="Times New Roman" w:cs="Times New Roman"/>
                <w:b/>
                <w:bCs/>
                <w:i/>
                <w:iCs/>
              </w:rPr>
              <w:t>Воробьев Михаил Владимирович</w:t>
            </w:r>
          </w:p>
        </w:tc>
        <w:tc>
          <w:tcPr>
            <w:tcW w:w="969" w:type="pct"/>
            <w:tcBorders>
              <w:top w:val="single" w:sz="6" w:space="0" w:color="auto"/>
              <w:left w:val="single" w:sz="6" w:space="0" w:color="auto"/>
              <w:bottom w:val="single" w:sz="6" w:space="0" w:color="auto"/>
              <w:right w:val="single" w:sz="6" w:space="0" w:color="auto"/>
            </w:tcBorders>
          </w:tcPr>
          <w:p w:rsidR="000A4131" w:rsidRPr="0013595D" w:rsidRDefault="000A4131" w:rsidP="00E37FB0">
            <w:pPr>
              <w:spacing w:after="0" w:line="240" w:lineRule="auto"/>
              <w:jc w:val="center"/>
              <w:rPr>
                <w:rFonts w:ascii="Times New Roman" w:hAnsi="Times New Roman" w:cs="Times New Roman"/>
                <w:b/>
                <w:bCs/>
                <w:i/>
                <w:iCs/>
              </w:rPr>
            </w:pPr>
            <w:r w:rsidRPr="0013595D">
              <w:rPr>
                <w:rFonts w:ascii="Times New Roman" w:hAnsi="Times New Roman" w:cs="Times New Roman"/>
                <w:b/>
                <w:bCs/>
                <w:i/>
                <w:iCs/>
              </w:rPr>
              <w:t>0</w:t>
            </w:r>
          </w:p>
        </w:tc>
        <w:tc>
          <w:tcPr>
            <w:tcW w:w="1082" w:type="pct"/>
            <w:tcBorders>
              <w:top w:val="single" w:sz="6" w:space="0" w:color="auto"/>
              <w:left w:val="single" w:sz="6" w:space="0" w:color="auto"/>
              <w:bottom w:val="single" w:sz="6" w:space="0" w:color="auto"/>
              <w:right w:val="double" w:sz="6" w:space="0" w:color="auto"/>
            </w:tcBorders>
          </w:tcPr>
          <w:p w:rsidR="000A4131" w:rsidRPr="0013595D" w:rsidRDefault="000A4131" w:rsidP="00E37FB0">
            <w:pPr>
              <w:spacing w:after="0" w:line="240" w:lineRule="auto"/>
              <w:jc w:val="center"/>
              <w:rPr>
                <w:rFonts w:ascii="Times New Roman" w:hAnsi="Times New Roman" w:cs="Times New Roman"/>
                <w:b/>
                <w:bCs/>
                <w:i/>
                <w:iCs/>
              </w:rPr>
            </w:pPr>
            <w:r w:rsidRPr="0013595D">
              <w:rPr>
                <w:rFonts w:ascii="Times New Roman" w:hAnsi="Times New Roman" w:cs="Times New Roman"/>
                <w:b/>
                <w:bCs/>
                <w:i/>
                <w:iCs/>
              </w:rPr>
              <w:t>0</w:t>
            </w:r>
          </w:p>
        </w:tc>
      </w:tr>
      <w:tr w:rsidR="000A4131" w:rsidRPr="0013595D" w:rsidTr="00103957">
        <w:tc>
          <w:tcPr>
            <w:tcW w:w="2949" w:type="pct"/>
            <w:tcBorders>
              <w:top w:val="single" w:sz="6" w:space="0" w:color="auto"/>
              <w:left w:val="double" w:sz="6" w:space="0" w:color="auto"/>
              <w:bottom w:val="single" w:sz="6" w:space="0" w:color="auto"/>
              <w:right w:val="single" w:sz="6" w:space="0" w:color="auto"/>
            </w:tcBorders>
          </w:tcPr>
          <w:p w:rsidR="000A4131" w:rsidRPr="0013595D" w:rsidRDefault="000A4131" w:rsidP="000A4131">
            <w:pPr>
              <w:widowControl w:val="0"/>
              <w:autoSpaceDE w:val="0"/>
              <w:autoSpaceDN w:val="0"/>
              <w:adjustRightInd w:val="0"/>
              <w:spacing w:after="0" w:line="240" w:lineRule="auto"/>
              <w:jc w:val="both"/>
              <w:rPr>
                <w:rFonts w:ascii="Times New Roman" w:hAnsi="Times New Roman" w:cs="Times New Roman"/>
                <w:b/>
                <w:bCs/>
                <w:i/>
                <w:iCs/>
              </w:rPr>
            </w:pPr>
            <w:r w:rsidRPr="0013595D">
              <w:rPr>
                <w:rFonts w:ascii="Times New Roman" w:hAnsi="Times New Roman" w:cs="Times New Roman"/>
                <w:b/>
                <w:bCs/>
                <w:i/>
                <w:iCs/>
              </w:rPr>
              <w:t>Павлов Сергей Сергеевич</w:t>
            </w:r>
          </w:p>
        </w:tc>
        <w:tc>
          <w:tcPr>
            <w:tcW w:w="969" w:type="pct"/>
            <w:tcBorders>
              <w:top w:val="single" w:sz="6" w:space="0" w:color="auto"/>
              <w:left w:val="single" w:sz="6" w:space="0" w:color="auto"/>
              <w:bottom w:val="single" w:sz="6" w:space="0" w:color="auto"/>
              <w:right w:val="single" w:sz="6" w:space="0" w:color="auto"/>
            </w:tcBorders>
          </w:tcPr>
          <w:p w:rsidR="000A4131" w:rsidRPr="00AA4818" w:rsidRDefault="000A4131" w:rsidP="00E37FB0">
            <w:pPr>
              <w:spacing w:after="0" w:line="240" w:lineRule="auto"/>
              <w:jc w:val="center"/>
              <w:rPr>
                <w:rFonts w:ascii="Times New Roman" w:hAnsi="Times New Roman" w:cs="Times New Roman"/>
                <w:b/>
                <w:bCs/>
                <w:i/>
                <w:iCs/>
              </w:rPr>
            </w:pPr>
            <w:r w:rsidRPr="00AA4818">
              <w:rPr>
                <w:rFonts w:ascii="Times New Roman" w:hAnsi="Times New Roman" w:cs="Times New Roman"/>
                <w:b/>
                <w:bCs/>
                <w:i/>
                <w:iCs/>
              </w:rPr>
              <w:t>0</w:t>
            </w:r>
          </w:p>
        </w:tc>
        <w:tc>
          <w:tcPr>
            <w:tcW w:w="1082" w:type="pct"/>
            <w:tcBorders>
              <w:top w:val="single" w:sz="6" w:space="0" w:color="auto"/>
              <w:left w:val="single" w:sz="6" w:space="0" w:color="auto"/>
              <w:bottom w:val="single" w:sz="6" w:space="0" w:color="auto"/>
              <w:right w:val="double" w:sz="6" w:space="0" w:color="auto"/>
            </w:tcBorders>
          </w:tcPr>
          <w:p w:rsidR="000A4131" w:rsidRPr="0013595D" w:rsidRDefault="000A4131" w:rsidP="00E37FB0">
            <w:pPr>
              <w:spacing w:after="0" w:line="240" w:lineRule="auto"/>
              <w:jc w:val="center"/>
              <w:rPr>
                <w:rFonts w:ascii="Times New Roman" w:hAnsi="Times New Roman" w:cs="Times New Roman"/>
                <w:b/>
                <w:bCs/>
                <w:i/>
                <w:iCs/>
              </w:rPr>
            </w:pPr>
            <w:r w:rsidRPr="0013595D">
              <w:rPr>
                <w:rFonts w:ascii="Times New Roman" w:hAnsi="Times New Roman" w:cs="Times New Roman"/>
                <w:b/>
                <w:bCs/>
                <w:i/>
                <w:iCs/>
              </w:rPr>
              <w:t>0</w:t>
            </w:r>
          </w:p>
        </w:tc>
      </w:tr>
      <w:tr w:rsidR="000A4131" w:rsidRPr="0013595D" w:rsidTr="00103957">
        <w:tc>
          <w:tcPr>
            <w:tcW w:w="2949" w:type="pct"/>
            <w:tcBorders>
              <w:top w:val="single" w:sz="6" w:space="0" w:color="auto"/>
              <w:left w:val="double" w:sz="6" w:space="0" w:color="auto"/>
              <w:bottom w:val="single" w:sz="6" w:space="0" w:color="auto"/>
              <w:right w:val="single" w:sz="6" w:space="0" w:color="auto"/>
            </w:tcBorders>
          </w:tcPr>
          <w:p w:rsidR="000A4131" w:rsidRPr="00AA4818" w:rsidRDefault="000A4131" w:rsidP="000A4131">
            <w:pPr>
              <w:widowControl w:val="0"/>
              <w:autoSpaceDE w:val="0"/>
              <w:autoSpaceDN w:val="0"/>
              <w:adjustRightInd w:val="0"/>
              <w:spacing w:after="0" w:line="240" w:lineRule="auto"/>
              <w:jc w:val="both"/>
              <w:rPr>
                <w:rFonts w:ascii="Times New Roman" w:hAnsi="Times New Roman" w:cs="Times New Roman"/>
                <w:b/>
                <w:bCs/>
                <w:i/>
                <w:iCs/>
              </w:rPr>
            </w:pPr>
            <w:r w:rsidRPr="0013595D">
              <w:rPr>
                <w:rFonts w:ascii="Times New Roman" w:hAnsi="Times New Roman" w:cs="Times New Roman"/>
                <w:b/>
                <w:bCs/>
                <w:i/>
                <w:iCs/>
              </w:rPr>
              <w:t>Семериков Алексей Николаевич</w:t>
            </w:r>
          </w:p>
        </w:tc>
        <w:tc>
          <w:tcPr>
            <w:tcW w:w="969" w:type="pct"/>
            <w:tcBorders>
              <w:top w:val="single" w:sz="6" w:space="0" w:color="auto"/>
              <w:left w:val="single" w:sz="6" w:space="0" w:color="auto"/>
              <w:bottom w:val="single" w:sz="6" w:space="0" w:color="auto"/>
              <w:right w:val="single" w:sz="6" w:space="0" w:color="auto"/>
            </w:tcBorders>
          </w:tcPr>
          <w:p w:rsidR="000A4131" w:rsidRPr="0013595D" w:rsidRDefault="000A4131" w:rsidP="00E37FB0">
            <w:pPr>
              <w:spacing w:after="0" w:line="240" w:lineRule="auto"/>
              <w:jc w:val="center"/>
              <w:rPr>
                <w:rFonts w:ascii="Times New Roman" w:hAnsi="Times New Roman" w:cs="Times New Roman"/>
                <w:b/>
                <w:bCs/>
                <w:i/>
                <w:iCs/>
              </w:rPr>
            </w:pPr>
            <w:r w:rsidRPr="0013595D">
              <w:rPr>
                <w:rFonts w:ascii="Times New Roman" w:hAnsi="Times New Roman" w:cs="Times New Roman"/>
                <w:b/>
                <w:bCs/>
                <w:i/>
                <w:iCs/>
              </w:rPr>
              <w:t>0</w:t>
            </w:r>
          </w:p>
        </w:tc>
        <w:tc>
          <w:tcPr>
            <w:tcW w:w="1082" w:type="pct"/>
            <w:tcBorders>
              <w:top w:val="single" w:sz="6" w:space="0" w:color="auto"/>
              <w:left w:val="single" w:sz="6" w:space="0" w:color="auto"/>
              <w:bottom w:val="single" w:sz="6" w:space="0" w:color="auto"/>
              <w:right w:val="double" w:sz="6" w:space="0" w:color="auto"/>
            </w:tcBorders>
          </w:tcPr>
          <w:p w:rsidR="000A4131" w:rsidRPr="0013595D" w:rsidRDefault="000A4131" w:rsidP="00E37FB0">
            <w:pPr>
              <w:spacing w:after="0" w:line="240" w:lineRule="auto"/>
              <w:jc w:val="center"/>
              <w:rPr>
                <w:rFonts w:ascii="Times New Roman" w:hAnsi="Times New Roman" w:cs="Times New Roman"/>
                <w:b/>
                <w:bCs/>
                <w:i/>
                <w:iCs/>
              </w:rPr>
            </w:pPr>
            <w:r w:rsidRPr="0013595D">
              <w:rPr>
                <w:rFonts w:ascii="Times New Roman" w:hAnsi="Times New Roman" w:cs="Times New Roman"/>
                <w:b/>
                <w:bCs/>
                <w:i/>
                <w:iCs/>
              </w:rPr>
              <w:t>0</w:t>
            </w:r>
          </w:p>
        </w:tc>
      </w:tr>
      <w:tr w:rsidR="000A4131" w:rsidRPr="0013595D" w:rsidTr="00103957">
        <w:tc>
          <w:tcPr>
            <w:tcW w:w="2949" w:type="pct"/>
            <w:tcBorders>
              <w:top w:val="single" w:sz="6" w:space="0" w:color="auto"/>
              <w:left w:val="double" w:sz="6" w:space="0" w:color="auto"/>
              <w:bottom w:val="double" w:sz="6" w:space="0" w:color="auto"/>
              <w:right w:val="single" w:sz="6" w:space="0" w:color="auto"/>
            </w:tcBorders>
          </w:tcPr>
          <w:p w:rsidR="000A4131" w:rsidRPr="00AA4818" w:rsidRDefault="000A4131" w:rsidP="000A4131">
            <w:pPr>
              <w:widowControl w:val="0"/>
              <w:autoSpaceDE w:val="0"/>
              <w:autoSpaceDN w:val="0"/>
              <w:adjustRightInd w:val="0"/>
              <w:spacing w:after="0" w:line="240" w:lineRule="auto"/>
              <w:jc w:val="both"/>
              <w:rPr>
                <w:rFonts w:ascii="Times New Roman" w:hAnsi="Times New Roman" w:cs="Times New Roman"/>
                <w:b/>
                <w:bCs/>
                <w:i/>
                <w:iCs/>
              </w:rPr>
            </w:pPr>
            <w:r w:rsidRPr="0013595D">
              <w:rPr>
                <w:rFonts w:ascii="Times New Roman" w:hAnsi="Times New Roman" w:cs="Times New Roman"/>
                <w:b/>
                <w:bCs/>
                <w:i/>
                <w:iCs/>
              </w:rPr>
              <w:t>Филичев Андрей Валентинович</w:t>
            </w:r>
          </w:p>
        </w:tc>
        <w:tc>
          <w:tcPr>
            <w:tcW w:w="969" w:type="pct"/>
            <w:tcBorders>
              <w:top w:val="single" w:sz="6" w:space="0" w:color="auto"/>
              <w:left w:val="single" w:sz="6" w:space="0" w:color="auto"/>
              <w:bottom w:val="double" w:sz="6" w:space="0" w:color="auto"/>
              <w:right w:val="single" w:sz="6" w:space="0" w:color="auto"/>
            </w:tcBorders>
          </w:tcPr>
          <w:p w:rsidR="000A4131" w:rsidRPr="0013595D" w:rsidRDefault="000A4131" w:rsidP="00E37FB0">
            <w:pPr>
              <w:spacing w:after="0" w:line="240" w:lineRule="auto"/>
              <w:jc w:val="center"/>
              <w:rPr>
                <w:rFonts w:ascii="Times New Roman" w:hAnsi="Times New Roman" w:cs="Times New Roman"/>
                <w:b/>
                <w:bCs/>
                <w:i/>
                <w:iCs/>
              </w:rPr>
            </w:pPr>
            <w:r w:rsidRPr="0013595D">
              <w:rPr>
                <w:rFonts w:ascii="Times New Roman" w:hAnsi="Times New Roman" w:cs="Times New Roman"/>
                <w:b/>
                <w:bCs/>
                <w:i/>
                <w:iCs/>
              </w:rPr>
              <w:t>0</w:t>
            </w:r>
          </w:p>
        </w:tc>
        <w:tc>
          <w:tcPr>
            <w:tcW w:w="1082" w:type="pct"/>
            <w:tcBorders>
              <w:top w:val="single" w:sz="6" w:space="0" w:color="auto"/>
              <w:left w:val="single" w:sz="6" w:space="0" w:color="auto"/>
              <w:bottom w:val="double" w:sz="6" w:space="0" w:color="auto"/>
              <w:right w:val="double" w:sz="6" w:space="0" w:color="auto"/>
            </w:tcBorders>
          </w:tcPr>
          <w:p w:rsidR="000A4131" w:rsidRPr="0013595D" w:rsidRDefault="000A4131" w:rsidP="00E37FB0">
            <w:pPr>
              <w:spacing w:after="0" w:line="240" w:lineRule="auto"/>
              <w:jc w:val="center"/>
              <w:rPr>
                <w:rFonts w:ascii="Times New Roman" w:hAnsi="Times New Roman" w:cs="Times New Roman"/>
                <w:b/>
                <w:bCs/>
                <w:i/>
                <w:iCs/>
              </w:rPr>
            </w:pPr>
            <w:r w:rsidRPr="0013595D">
              <w:rPr>
                <w:rFonts w:ascii="Times New Roman" w:hAnsi="Times New Roman" w:cs="Times New Roman"/>
                <w:b/>
                <w:bCs/>
                <w:i/>
                <w:iCs/>
              </w:rPr>
              <w:t>0</w:t>
            </w:r>
          </w:p>
        </w:tc>
      </w:tr>
    </w:tbl>
    <w:p w:rsidR="000A4131" w:rsidRPr="00C00508" w:rsidRDefault="000A4131" w:rsidP="00CE0F51">
      <w:pPr>
        <w:widowControl w:val="0"/>
        <w:autoSpaceDE w:val="0"/>
        <w:autoSpaceDN w:val="0"/>
        <w:adjustRightInd w:val="0"/>
        <w:spacing w:after="0" w:line="240" w:lineRule="auto"/>
        <w:jc w:val="both"/>
        <w:rPr>
          <w:rFonts w:ascii="Times New Roman" w:eastAsia="Times New Roman" w:hAnsi="Times New Roman" w:cs="Times New Roman"/>
        </w:rPr>
      </w:pPr>
    </w:p>
    <w:p w:rsidR="000A4131" w:rsidRPr="00AA4818" w:rsidRDefault="000A4131" w:rsidP="000A4131">
      <w:pPr>
        <w:widowControl w:val="0"/>
        <w:autoSpaceDE w:val="0"/>
        <w:autoSpaceDN w:val="0"/>
        <w:adjustRightInd w:val="0"/>
        <w:spacing w:after="0" w:line="240" w:lineRule="auto"/>
        <w:jc w:val="both"/>
        <w:rPr>
          <w:rFonts w:ascii="Times New Roman" w:eastAsia="Times New Roman" w:hAnsi="Times New Roman" w:cs="Times New Roman"/>
        </w:rPr>
      </w:pPr>
      <w:r w:rsidRPr="0013595D">
        <w:rPr>
          <w:rFonts w:ascii="Times New Roman" w:eastAsia="Times New Roman" w:hAnsi="Times New Roman" w:cs="Times New Roman"/>
        </w:rPr>
        <w:t xml:space="preserve">Единоличный исполнительный орган общества: </w:t>
      </w:r>
    </w:p>
    <w:tbl>
      <w:tblPr>
        <w:tblW w:w="5000" w:type="pct"/>
        <w:tblLayout w:type="fixed"/>
        <w:tblCellMar>
          <w:left w:w="72" w:type="dxa"/>
          <w:right w:w="72" w:type="dxa"/>
        </w:tblCellMar>
        <w:tblLook w:val="0000" w:firstRow="0" w:lastRow="0" w:firstColumn="0" w:lastColumn="0" w:noHBand="0" w:noVBand="0"/>
      </w:tblPr>
      <w:tblGrid>
        <w:gridCol w:w="5491"/>
        <w:gridCol w:w="1804"/>
        <w:gridCol w:w="2015"/>
      </w:tblGrid>
      <w:tr w:rsidR="000A4131" w:rsidRPr="0013595D" w:rsidTr="00103957">
        <w:tc>
          <w:tcPr>
            <w:tcW w:w="2949" w:type="pct"/>
            <w:tcBorders>
              <w:top w:val="double" w:sz="6" w:space="0" w:color="auto"/>
              <w:left w:val="double" w:sz="6" w:space="0" w:color="auto"/>
              <w:bottom w:val="single" w:sz="6" w:space="0" w:color="auto"/>
              <w:right w:val="single" w:sz="6" w:space="0" w:color="auto"/>
            </w:tcBorders>
          </w:tcPr>
          <w:p w:rsidR="000A4131" w:rsidRPr="0013595D" w:rsidRDefault="000A4131" w:rsidP="00E37FB0">
            <w:pPr>
              <w:spacing w:after="0" w:line="240" w:lineRule="auto"/>
              <w:jc w:val="both"/>
              <w:rPr>
                <w:rFonts w:ascii="Times New Roman" w:hAnsi="Times New Roman" w:cs="Times New Roman"/>
              </w:rPr>
            </w:pPr>
            <w:r w:rsidRPr="0013595D">
              <w:rPr>
                <w:rFonts w:ascii="Times New Roman" w:hAnsi="Times New Roman" w:cs="Times New Roman"/>
              </w:rPr>
              <w:lastRenderedPageBreak/>
              <w:t>ФИО</w:t>
            </w:r>
          </w:p>
        </w:tc>
        <w:tc>
          <w:tcPr>
            <w:tcW w:w="969" w:type="pct"/>
            <w:tcBorders>
              <w:top w:val="double" w:sz="6" w:space="0" w:color="auto"/>
              <w:left w:val="single" w:sz="6" w:space="0" w:color="auto"/>
              <w:bottom w:val="single" w:sz="6" w:space="0" w:color="auto"/>
              <w:right w:val="single" w:sz="6" w:space="0" w:color="auto"/>
            </w:tcBorders>
          </w:tcPr>
          <w:p w:rsidR="000A4131" w:rsidRPr="0013595D" w:rsidRDefault="000A4131" w:rsidP="00E37FB0">
            <w:pPr>
              <w:spacing w:after="0" w:line="240" w:lineRule="auto"/>
              <w:jc w:val="both"/>
              <w:rPr>
                <w:rFonts w:ascii="Times New Roman" w:hAnsi="Times New Roman" w:cs="Times New Roman"/>
              </w:rPr>
            </w:pPr>
            <w:r w:rsidRPr="0013595D">
              <w:rPr>
                <w:rFonts w:ascii="Times New Roman" w:hAnsi="Times New Roman" w:cs="Times New Roman"/>
              </w:rPr>
              <w:t>Доля участия лица в уставном капитале эмитента, %</w:t>
            </w:r>
          </w:p>
        </w:tc>
        <w:tc>
          <w:tcPr>
            <w:tcW w:w="1082" w:type="pct"/>
            <w:tcBorders>
              <w:top w:val="double" w:sz="6" w:space="0" w:color="auto"/>
              <w:left w:val="single" w:sz="6" w:space="0" w:color="auto"/>
              <w:bottom w:val="single" w:sz="6" w:space="0" w:color="auto"/>
              <w:right w:val="double" w:sz="6" w:space="0" w:color="auto"/>
            </w:tcBorders>
          </w:tcPr>
          <w:p w:rsidR="000A4131" w:rsidRPr="0013595D" w:rsidRDefault="000A4131" w:rsidP="00E37FB0">
            <w:pPr>
              <w:spacing w:after="0" w:line="240" w:lineRule="auto"/>
              <w:jc w:val="both"/>
              <w:rPr>
                <w:rFonts w:ascii="Times New Roman" w:hAnsi="Times New Roman" w:cs="Times New Roman"/>
              </w:rPr>
            </w:pPr>
            <w:r w:rsidRPr="0013595D">
              <w:rPr>
                <w:rFonts w:ascii="Times New Roman" w:hAnsi="Times New Roman" w:cs="Times New Roman"/>
              </w:rPr>
              <w:t>Доля принадлежащих лицу обыкновенных акций эмитента, %</w:t>
            </w:r>
          </w:p>
        </w:tc>
      </w:tr>
      <w:tr w:rsidR="000A4131" w:rsidRPr="0013595D" w:rsidTr="00103957">
        <w:tc>
          <w:tcPr>
            <w:tcW w:w="2949" w:type="pct"/>
            <w:tcBorders>
              <w:top w:val="single" w:sz="6" w:space="0" w:color="auto"/>
              <w:left w:val="double" w:sz="6" w:space="0" w:color="auto"/>
              <w:bottom w:val="double" w:sz="6" w:space="0" w:color="auto"/>
              <w:right w:val="single" w:sz="6" w:space="0" w:color="auto"/>
            </w:tcBorders>
          </w:tcPr>
          <w:p w:rsidR="000A4131" w:rsidRPr="00AA4818" w:rsidRDefault="00363885" w:rsidP="00E37FB0">
            <w:pPr>
              <w:spacing w:after="0" w:line="240" w:lineRule="auto"/>
              <w:jc w:val="both"/>
              <w:rPr>
                <w:rFonts w:ascii="Times New Roman" w:hAnsi="Times New Roman" w:cs="Times New Roman"/>
                <w:b/>
                <w:bCs/>
                <w:i/>
                <w:iCs/>
              </w:rPr>
            </w:pPr>
            <w:r w:rsidRPr="0013595D">
              <w:rPr>
                <w:rFonts w:ascii="Times New Roman" w:hAnsi="Times New Roman" w:cs="Times New Roman"/>
                <w:b/>
                <w:bCs/>
                <w:i/>
                <w:iCs/>
              </w:rPr>
              <w:t>Филичев Андрей Валентинович</w:t>
            </w:r>
          </w:p>
        </w:tc>
        <w:tc>
          <w:tcPr>
            <w:tcW w:w="969" w:type="pct"/>
            <w:tcBorders>
              <w:top w:val="single" w:sz="6" w:space="0" w:color="auto"/>
              <w:left w:val="single" w:sz="6" w:space="0" w:color="auto"/>
              <w:bottom w:val="double" w:sz="6" w:space="0" w:color="auto"/>
              <w:right w:val="single" w:sz="6" w:space="0" w:color="auto"/>
            </w:tcBorders>
          </w:tcPr>
          <w:p w:rsidR="000A4131" w:rsidRPr="0013595D" w:rsidRDefault="000A4131" w:rsidP="00E37FB0">
            <w:pPr>
              <w:spacing w:after="0" w:line="240" w:lineRule="auto"/>
              <w:jc w:val="center"/>
              <w:rPr>
                <w:rFonts w:ascii="Times New Roman" w:hAnsi="Times New Roman" w:cs="Times New Roman"/>
                <w:b/>
                <w:bCs/>
                <w:i/>
                <w:iCs/>
              </w:rPr>
            </w:pPr>
            <w:r w:rsidRPr="0013595D">
              <w:rPr>
                <w:rFonts w:ascii="Times New Roman" w:hAnsi="Times New Roman" w:cs="Times New Roman"/>
                <w:b/>
                <w:bCs/>
                <w:i/>
                <w:iCs/>
              </w:rPr>
              <w:t>0</w:t>
            </w:r>
          </w:p>
        </w:tc>
        <w:tc>
          <w:tcPr>
            <w:tcW w:w="1082" w:type="pct"/>
            <w:tcBorders>
              <w:top w:val="single" w:sz="6" w:space="0" w:color="auto"/>
              <w:left w:val="single" w:sz="6" w:space="0" w:color="auto"/>
              <w:bottom w:val="double" w:sz="6" w:space="0" w:color="auto"/>
              <w:right w:val="double" w:sz="6" w:space="0" w:color="auto"/>
            </w:tcBorders>
          </w:tcPr>
          <w:p w:rsidR="000A4131" w:rsidRPr="0013595D" w:rsidRDefault="000A4131" w:rsidP="00E37FB0">
            <w:pPr>
              <w:spacing w:after="0" w:line="240" w:lineRule="auto"/>
              <w:jc w:val="center"/>
              <w:rPr>
                <w:rFonts w:ascii="Times New Roman" w:hAnsi="Times New Roman" w:cs="Times New Roman"/>
                <w:b/>
                <w:bCs/>
                <w:i/>
                <w:iCs/>
              </w:rPr>
            </w:pPr>
            <w:r w:rsidRPr="0013595D">
              <w:rPr>
                <w:rFonts w:ascii="Times New Roman" w:hAnsi="Times New Roman" w:cs="Times New Roman"/>
                <w:b/>
                <w:bCs/>
                <w:i/>
                <w:iCs/>
              </w:rPr>
              <w:t>0</w:t>
            </w:r>
          </w:p>
        </w:tc>
      </w:tr>
    </w:tbl>
    <w:p w:rsidR="000A4131" w:rsidRPr="0013595D" w:rsidRDefault="000A4131" w:rsidP="000A4131">
      <w:pPr>
        <w:widowControl w:val="0"/>
        <w:autoSpaceDE w:val="0"/>
        <w:autoSpaceDN w:val="0"/>
        <w:adjustRightInd w:val="0"/>
        <w:spacing w:after="0" w:line="240" w:lineRule="auto"/>
        <w:jc w:val="both"/>
        <w:rPr>
          <w:rFonts w:ascii="Times New Roman" w:eastAsia="Times New Roman" w:hAnsi="Times New Roman" w:cs="Times New Roman"/>
        </w:rPr>
      </w:pPr>
    </w:p>
    <w:p w:rsidR="000A4131" w:rsidRPr="00AA4818" w:rsidRDefault="000A4131" w:rsidP="000A4131">
      <w:pPr>
        <w:widowControl w:val="0"/>
        <w:autoSpaceDE w:val="0"/>
        <w:autoSpaceDN w:val="0"/>
        <w:adjustRightInd w:val="0"/>
        <w:spacing w:after="0" w:line="240" w:lineRule="auto"/>
        <w:jc w:val="both"/>
        <w:rPr>
          <w:rFonts w:ascii="Times New Roman" w:eastAsia="Times New Roman" w:hAnsi="Times New Roman" w:cs="Times New Roman"/>
        </w:rPr>
      </w:pPr>
      <w:r w:rsidRPr="00AA4818">
        <w:rPr>
          <w:rFonts w:ascii="Times New Roman" w:eastAsia="Times New Roman" w:hAnsi="Times New Roman" w:cs="Times New Roman"/>
        </w:rPr>
        <w:t xml:space="preserve">Состав коллегиального исполнительного органа общества: </w:t>
      </w:r>
    </w:p>
    <w:p w:rsidR="000A4131" w:rsidRPr="0013595D" w:rsidRDefault="000A4131" w:rsidP="000A4131">
      <w:pPr>
        <w:widowControl w:val="0"/>
        <w:autoSpaceDE w:val="0"/>
        <w:autoSpaceDN w:val="0"/>
        <w:adjustRightInd w:val="0"/>
        <w:spacing w:after="0" w:line="240" w:lineRule="auto"/>
        <w:jc w:val="both"/>
        <w:rPr>
          <w:rFonts w:ascii="Times New Roman" w:hAnsi="Times New Roman" w:cs="Times New Roman"/>
          <w:b/>
          <w:bCs/>
          <w:i/>
          <w:iCs/>
        </w:rPr>
      </w:pPr>
      <w:r w:rsidRPr="00882BF0">
        <w:rPr>
          <w:rFonts w:ascii="Times New Roman" w:hAnsi="Times New Roman" w:cs="Times New Roman"/>
          <w:b/>
          <w:bCs/>
          <w:i/>
          <w:iCs/>
        </w:rPr>
        <w:t xml:space="preserve">Коллегиальный исполнительный орган </w:t>
      </w:r>
      <w:r w:rsidR="00882BF0">
        <w:rPr>
          <w:rFonts w:ascii="Times New Roman" w:hAnsi="Times New Roman" w:cs="Times New Roman"/>
          <w:b/>
          <w:bCs/>
          <w:i/>
          <w:iCs/>
        </w:rPr>
        <w:t>Уставом не предусмотрен.</w:t>
      </w:r>
    </w:p>
    <w:p w:rsidR="00CE0F51" w:rsidRPr="0013595D" w:rsidRDefault="00CE0F51" w:rsidP="00005565">
      <w:pPr>
        <w:spacing w:after="0" w:line="240" w:lineRule="auto"/>
        <w:jc w:val="both"/>
        <w:rPr>
          <w:rFonts w:ascii="Times New Roman" w:hAnsi="Times New Roman" w:cs="Times New Roman"/>
        </w:rPr>
      </w:pPr>
    </w:p>
    <w:p w:rsidR="00CE0F51" w:rsidRPr="0013595D" w:rsidRDefault="00CE0F51" w:rsidP="00CE0F51">
      <w:pPr>
        <w:spacing w:after="0" w:line="240" w:lineRule="auto"/>
        <w:jc w:val="both"/>
        <w:rPr>
          <w:rFonts w:ascii="Times New Roman" w:hAnsi="Times New Roman" w:cs="Times New Roman"/>
          <w:b/>
          <w:bCs/>
          <w:i/>
          <w:iCs/>
        </w:rPr>
      </w:pPr>
      <w:r w:rsidRPr="0013595D">
        <w:rPr>
          <w:rFonts w:ascii="Times New Roman" w:hAnsi="Times New Roman" w:cs="Times New Roman"/>
        </w:rPr>
        <w:t>5.Полное фирменное наименование:</w:t>
      </w:r>
      <w:r w:rsidRPr="0013595D">
        <w:rPr>
          <w:rFonts w:ascii="Times New Roman" w:hAnsi="Times New Roman" w:cs="Times New Roman"/>
          <w:b/>
          <w:bCs/>
          <w:i/>
          <w:iCs/>
        </w:rPr>
        <w:t xml:space="preserve"> </w:t>
      </w:r>
      <w:r w:rsidR="00DB5DEC" w:rsidRPr="0013595D">
        <w:rPr>
          <w:rFonts w:ascii="Times New Roman" w:hAnsi="Times New Roman" w:cs="Times New Roman"/>
          <w:b/>
          <w:bCs/>
          <w:i/>
          <w:iCs/>
        </w:rPr>
        <w:t>А</w:t>
      </w:r>
      <w:r w:rsidRPr="0013595D">
        <w:rPr>
          <w:rFonts w:ascii="Times New Roman" w:hAnsi="Times New Roman" w:cs="Times New Roman"/>
          <w:b/>
          <w:bCs/>
          <w:i/>
          <w:iCs/>
        </w:rPr>
        <w:t>кционерное общество «Мегаполис-Телеком»</w:t>
      </w:r>
    </w:p>
    <w:p w:rsidR="00CE0F51" w:rsidRPr="0013595D" w:rsidRDefault="00CE0F51" w:rsidP="00CE0F51">
      <w:pPr>
        <w:spacing w:after="0" w:line="240" w:lineRule="auto"/>
        <w:jc w:val="both"/>
        <w:rPr>
          <w:rFonts w:cstheme="minorHAnsi"/>
          <w:color w:val="0D0D0D" w:themeColor="text1" w:themeTint="F2"/>
          <w:sz w:val="18"/>
          <w:szCs w:val="18"/>
        </w:rPr>
      </w:pPr>
      <w:r w:rsidRPr="0013595D">
        <w:rPr>
          <w:rFonts w:ascii="Times New Roman" w:hAnsi="Times New Roman" w:cs="Times New Roman"/>
        </w:rPr>
        <w:t>Сокращенное фирменное наименование:</w:t>
      </w:r>
      <w:r w:rsidRPr="0013595D">
        <w:rPr>
          <w:rFonts w:ascii="Times New Roman" w:hAnsi="Times New Roman" w:cs="Times New Roman"/>
          <w:b/>
          <w:bCs/>
          <w:i/>
          <w:iCs/>
        </w:rPr>
        <w:t xml:space="preserve"> АО «Мегаполис-Телеком»</w:t>
      </w:r>
    </w:p>
    <w:p w:rsidR="00CE0F51" w:rsidRPr="0013595D" w:rsidRDefault="00CE0F51" w:rsidP="00CE0F51">
      <w:pPr>
        <w:spacing w:after="0" w:line="240" w:lineRule="auto"/>
        <w:jc w:val="both"/>
        <w:rPr>
          <w:rFonts w:ascii="Times New Roman" w:eastAsia="Times New Roman" w:hAnsi="Times New Roman" w:cs="Times New Roman"/>
        </w:rPr>
      </w:pPr>
      <w:r w:rsidRPr="0013595D">
        <w:rPr>
          <w:rFonts w:ascii="Times New Roman" w:eastAsia="Times New Roman" w:hAnsi="Times New Roman" w:cs="Times New Roman"/>
        </w:rPr>
        <w:t xml:space="preserve">Место нахождения: </w:t>
      </w:r>
      <w:r w:rsidRPr="0013595D">
        <w:rPr>
          <w:rFonts w:ascii="Times New Roman" w:hAnsi="Times New Roman" w:cs="Times New Roman"/>
          <w:b/>
          <w:bCs/>
          <w:i/>
          <w:iCs/>
        </w:rPr>
        <w:t>Российская Федерация, 664007, г. Иркутск, ул. Декабрьских событий, 100</w:t>
      </w:r>
    </w:p>
    <w:p w:rsidR="00CE0F51" w:rsidRPr="0013595D" w:rsidRDefault="00CE0F51" w:rsidP="000A754B">
      <w:pPr>
        <w:pStyle w:val="Body1"/>
        <w:spacing w:after="0"/>
        <w:ind w:left="0"/>
        <w:rPr>
          <w:rFonts w:asciiTheme="minorHAnsi" w:hAnsiTheme="minorHAnsi" w:cstheme="minorHAnsi"/>
          <w:color w:val="0D0D0D" w:themeColor="text1" w:themeTint="F2"/>
          <w:sz w:val="18"/>
          <w:szCs w:val="18"/>
          <w:lang w:val="ru-RU"/>
        </w:rPr>
      </w:pPr>
      <w:r w:rsidRPr="0013595D">
        <w:rPr>
          <w:rFonts w:ascii="Times New Roman" w:hAnsi="Times New Roman"/>
          <w:lang w:val="ru-RU"/>
        </w:rPr>
        <w:t>ИНН:</w:t>
      </w:r>
      <w:r w:rsidRPr="0013595D">
        <w:rPr>
          <w:rFonts w:ascii="Times New Roman" w:eastAsiaTheme="minorHAnsi" w:hAnsi="Times New Roman"/>
          <w:b/>
          <w:bCs/>
          <w:i/>
          <w:iCs/>
          <w:sz w:val="22"/>
          <w:szCs w:val="22"/>
          <w:lang w:val="ru-RU" w:eastAsia="en-US"/>
        </w:rPr>
        <w:t xml:space="preserve"> 3811074400</w:t>
      </w:r>
    </w:p>
    <w:p w:rsidR="00CE0F51" w:rsidRPr="0013595D" w:rsidRDefault="00CE0F51" w:rsidP="000A754B">
      <w:pPr>
        <w:spacing w:after="0" w:line="240" w:lineRule="auto"/>
        <w:jc w:val="both"/>
        <w:rPr>
          <w:rFonts w:ascii="Times New Roman" w:hAnsi="Times New Roman" w:cs="Times New Roman"/>
        </w:rPr>
      </w:pPr>
      <w:r w:rsidRPr="0013595D">
        <w:rPr>
          <w:rFonts w:ascii="Times New Roman" w:hAnsi="Times New Roman" w:cs="Times New Roman"/>
        </w:rPr>
        <w:t>ОГРН:</w:t>
      </w:r>
      <w:r w:rsidRPr="0013595D">
        <w:rPr>
          <w:rFonts w:ascii="Times New Roman" w:hAnsi="Times New Roman" w:cs="Times New Roman"/>
          <w:b/>
          <w:bCs/>
          <w:i/>
          <w:iCs/>
        </w:rPr>
        <w:t xml:space="preserve"> 1033801535976</w:t>
      </w:r>
    </w:p>
    <w:p w:rsidR="00CE0F51" w:rsidRPr="00386F31" w:rsidRDefault="00CE0F51" w:rsidP="000A754B">
      <w:pPr>
        <w:spacing w:after="0" w:line="240" w:lineRule="auto"/>
        <w:jc w:val="both"/>
        <w:rPr>
          <w:rFonts w:ascii="Times New Roman" w:hAnsi="Times New Roman" w:cs="Times New Roman"/>
        </w:rPr>
      </w:pPr>
      <w:r w:rsidRPr="0013595D">
        <w:rPr>
          <w:rFonts w:ascii="Times New Roman" w:hAnsi="Times New Roman" w:cs="Times New Roman"/>
        </w:rPr>
        <w:t>Признак осуществления эмитентом контроля над организацией, в отношении которой он является контролирующим лицом:</w:t>
      </w:r>
      <w:r w:rsidRPr="0013595D">
        <w:rPr>
          <w:rFonts w:ascii="Times New Roman" w:hAnsi="Times New Roman" w:cs="Times New Roman"/>
          <w:b/>
          <w:bCs/>
          <w:i/>
          <w:iCs/>
        </w:rPr>
        <w:t xml:space="preserve"> право распоряжаться более 50 процентов голосов в высшем органе</w:t>
      </w:r>
      <w:r w:rsidRPr="00386F31">
        <w:rPr>
          <w:rFonts w:ascii="Times New Roman" w:hAnsi="Times New Roman" w:cs="Times New Roman"/>
          <w:b/>
          <w:bCs/>
          <w:i/>
          <w:iCs/>
        </w:rPr>
        <w:t xml:space="preserve"> управления подконтрольной эмитенту организации</w:t>
      </w:r>
    </w:p>
    <w:p w:rsidR="00CE0F51" w:rsidRPr="00386F31" w:rsidRDefault="00CE0F51" w:rsidP="00CE0F51">
      <w:pPr>
        <w:spacing w:after="0" w:line="240" w:lineRule="auto"/>
        <w:jc w:val="both"/>
        <w:rPr>
          <w:rFonts w:ascii="Times New Roman" w:hAnsi="Times New Roman" w:cs="Times New Roman"/>
        </w:rPr>
      </w:pPr>
      <w:r w:rsidRPr="00386F31">
        <w:rPr>
          <w:rFonts w:ascii="Times New Roman" w:hAnsi="Times New Roman" w:cs="Times New Roman"/>
        </w:rPr>
        <w:t>Вид контроля:</w:t>
      </w:r>
      <w:r w:rsidRPr="00386F31">
        <w:rPr>
          <w:rFonts w:ascii="Times New Roman" w:hAnsi="Times New Roman" w:cs="Times New Roman"/>
          <w:b/>
          <w:bCs/>
          <w:i/>
          <w:iCs/>
        </w:rPr>
        <w:t xml:space="preserve"> прямой контроль</w:t>
      </w:r>
    </w:p>
    <w:p w:rsidR="00CE0F51" w:rsidRPr="00005565" w:rsidRDefault="00CE0F51" w:rsidP="00CE0F51">
      <w:pPr>
        <w:spacing w:after="0" w:line="240" w:lineRule="auto"/>
        <w:jc w:val="both"/>
        <w:rPr>
          <w:rFonts w:ascii="Times New Roman" w:hAnsi="Times New Roman" w:cs="Times New Roman"/>
        </w:rPr>
      </w:pPr>
      <w:r w:rsidRPr="00386F31">
        <w:rPr>
          <w:rFonts w:ascii="Times New Roman" w:hAnsi="Times New Roman" w:cs="Times New Roman"/>
        </w:rPr>
        <w:t>Доля эмитента в уставном капитале подконтрольной</w:t>
      </w:r>
      <w:r w:rsidRPr="00005565">
        <w:rPr>
          <w:rFonts w:ascii="Times New Roman" w:hAnsi="Times New Roman" w:cs="Times New Roman"/>
        </w:rPr>
        <w:t xml:space="preserve"> организации:</w:t>
      </w:r>
      <w:r>
        <w:rPr>
          <w:rFonts w:ascii="Times New Roman" w:hAnsi="Times New Roman" w:cs="Times New Roman"/>
          <w:b/>
          <w:bCs/>
          <w:i/>
          <w:iCs/>
        </w:rPr>
        <w:t xml:space="preserve"> 100%</w:t>
      </w:r>
    </w:p>
    <w:p w:rsidR="00CE0F51" w:rsidRPr="00005565" w:rsidRDefault="00CE0F51" w:rsidP="00CE0F51">
      <w:pPr>
        <w:spacing w:after="0" w:line="240" w:lineRule="auto"/>
        <w:jc w:val="both"/>
        <w:rPr>
          <w:rFonts w:ascii="Times New Roman" w:hAnsi="Times New Roman" w:cs="Times New Roman"/>
        </w:rPr>
      </w:pPr>
      <w:r w:rsidRPr="00005565">
        <w:rPr>
          <w:rFonts w:ascii="Times New Roman" w:hAnsi="Times New Roman" w:cs="Times New Roman"/>
        </w:rPr>
        <w:t>Доля обыкновенных акций, принадлежащих эмитенту:</w:t>
      </w:r>
      <w:r w:rsidRPr="00005565">
        <w:rPr>
          <w:rFonts w:ascii="Times New Roman" w:hAnsi="Times New Roman" w:cs="Times New Roman"/>
          <w:b/>
          <w:bCs/>
          <w:i/>
          <w:iCs/>
        </w:rPr>
        <w:t xml:space="preserve"> </w:t>
      </w:r>
      <w:r>
        <w:rPr>
          <w:rFonts w:ascii="Times New Roman" w:hAnsi="Times New Roman" w:cs="Times New Roman"/>
          <w:b/>
          <w:bCs/>
          <w:i/>
          <w:iCs/>
        </w:rPr>
        <w:t>100%</w:t>
      </w:r>
    </w:p>
    <w:p w:rsidR="00CE0F51" w:rsidRPr="00005565" w:rsidRDefault="00CE0F51" w:rsidP="00CE0F51">
      <w:pPr>
        <w:spacing w:after="0" w:line="240" w:lineRule="auto"/>
        <w:jc w:val="both"/>
        <w:rPr>
          <w:rFonts w:ascii="Times New Roman" w:hAnsi="Times New Roman" w:cs="Times New Roman"/>
        </w:rPr>
      </w:pPr>
      <w:r w:rsidRPr="00005565">
        <w:rPr>
          <w:rFonts w:ascii="Times New Roman" w:hAnsi="Times New Roman" w:cs="Times New Roman"/>
        </w:rPr>
        <w:t>Доля подконтрольной организации в уставном капитале эмитента:</w:t>
      </w:r>
      <w:r w:rsidRPr="00005565">
        <w:rPr>
          <w:rFonts w:ascii="Times New Roman" w:hAnsi="Times New Roman" w:cs="Times New Roman"/>
          <w:b/>
          <w:bCs/>
          <w:i/>
          <w:iCs/>
        </w:rPr>
        <w:t xml:space="preserve"> 0%</w:t>
      </w:r>
    </w:p>
    <w:p w:rsidR="00CE0F51" w:rsidRPr="00005565" w:rsidRDefault="00CE0F51" w:rsidP="00CE0F51">
      <w:pPr>
        <w:spacing w:after="0" w:line="240" w:lineRule="auto"/>
        <w:jc w:val="both"/>
        <w:rPr>
          <w:rFonts w:ascii="Times New Roman" w:hAnsi="Times New Roman" w:cs="Times New Roman"/>
        </w:rPr>
      </w:pPr>
      <w:r w:rsidRPr="00005565">
        <w:rPr>
          <w:rFonts w:ascii="Times New Roman" w:hAnsi="Times New Roman" w:cs="Times New Roman"/>
        </w:rPr>
        <w:t>Доля обыкновенных акций эмитента, принадлежащих подконтрольной организации:</w:t>
      </w:r>
      <w:r w:rsidRPr="00005565">
        <w:rPr>
          <w:rFonts w:ascii="Times New Roman" w:hAnsi="Times New Roman" w:cs="Times New Roman"/>
          <w:b/>
          <w:bCs/>
          <w:i/>
          <w:iCs/>
        </w:rPr>
        <w:t xml:space="preserve"> 0%</w:t>
      </w:r>
    </w:p>
    <w:p w:rsidR="000A754B" w:rsidRPr="000A754B" w:rsidRDefault="00CE0F51" w:rsidP="000A754B">
      <w:pPr>
        <w:widowControl w:val="0"/>
        <w:autoSpaceDE w:val="0"/>
        <w:autoSpaceDN w:val="0"/>
        <w:adjustRightInd w:val="0"/>
        <w:spacing w:after="0" w:line="240" w:lineRule="auto"/>
        <w:jc w:val="both"/>
        <w:rPr>
          <w:rFonts w:ascii="Chevin Cyrillic" w:eastAsiaTheme="minorEastAsia" w:hAnsi="Chevin Cyrillic" w:cs="Tahoma"/>
          <w:lang w:eastAsia="ru-RU"/>
        </w:rPr>
      </w:pPr>
      <w:r w:rsidRPr="000A754B">
        <w:rPr>
          <w:rFonts w:ascii="Times New Roman" w:hAnsi="Times New Roman" w:cs="Times New Roman"/>
        </w:rPr>
        <w:t>Описание основного вида деятельности общества:</w:t>
      </w:r>
      <w:r w:rsidR="00BA6566" w:rsidRPr="000A754B">
        <w:rPr>
          <w:rFonts w:ascii="Times New Roman" w:hAnsi="Times New Roman" w:cs="Times New Roman"/>
        </w:rPr>
        <w:t xml:space="preserve"> </w:t>
      </w:r>
      <w:r w:rsidR="000A754B" w:rsidRPr="000A754B">
        <w:rPr>
          <w:rFonts w:ascii="Times New Roman" w:hAnsi="Times New Roman" w:cs="Times New Roman"/>
          <w:b/>
          <w:bCs/>
          <w:i/>
          <w:iCs/>
        </w:rPr>
        <w:t>предоставление услуг связи кабельного телевидения; цифрового кабельного телевидения; доступа в Интернет; услуг телефонной связи.</w:t>
      </w:r>
    </w:p>
    <w:p w:rsidR="000A754B" w:rsidRDefault="000A754B" w:rsidP="000A754B">
      <w:pPr>
        <w:widowControl w:val="0"/>
        <w:autoSpaceDE w:val="0"/>
        <w:autoSpaceDN w:val="0"/>
        <w:adjustRightInd w:val="0"/>
        <w:spacing w:after="0" w:line="240" w:lineRule="auto"/>
        <w:jc w:val="both"/>
        <w:rPr>
          <w:rFonts w:ascii="Times New Roman" w:eastAsia="Times New Roman" w:hAnsi="Times New Roman" w:cs="Times New Roman"/>
        </w:rPr>
      </w:pPr>
    </w:p>
    <w:p w:rsidR="000A754B" w:rsidRPr="00005565" w:rsidRDefault="000A754B" w:rsidP="000A754B">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Состав совета директоров (наблюдательного совета) общества: </w:t>
      </w:r>
    </w:p>
    <w:p w:rsidR="000A754B" w:rsidRPr="00005565" w:rsidRDefault="000A754B" w:rsidP="000A754B">
      <w:pPr>
        <w:widowControl w:val="0"/>
        <w:autoSpaceDE w:val="0"/>
        <w:autoSpaceDN w:val="0"/>
        <w:adjustRightInd w:val="0"/>
        <w:spacing w:after="0" w:line="240" w:lineRule="auto"/>
        <w:jc w:val="both"/>
        <w:rPr>
          <w:rFonts w:ascii="Times New Roman" w:eastAsia="Times New Roman" w:hAnsi="Times New Roman" w:cs="Times New Roman"/>
        </w:rPr>
      </w:pPr>
    </w:p>
    <w:tbl>
      <w:tblPr>
        <w:tblW w:w="5000" w:type="pct"/>
        <w:tblLayout w:type="fixed"/>
        <w:tblCellMar>
          <w:left w:w="72" w:type="dxa"/>
          <w:right w:w="72" w:type="dxa"/>
        </w:tblCellMar>
        <w:tblLook w:val="0000" w:firstRow="0" w:lastRow="0" w:firstColumn="0" w:lastColumn="0" w:noHBand="0" w:noVBand="0"/>
      </w:tblPr>
      <w:tblGrid>
        <w:gridCol w:w="5492"/>
        <w:gridCol w:w="1666"/>
        <w:gridCol w:w="2152"/>
      </w:tblGrid>
      <w:tr w:rsidR="000A754B" w:rsidRPr="00005565" w:rsidTr="00103957">
        <w:tc>
          <w:tcPr>
            <w:tcW w:w="2949" w:type="pct"/>
            <w:tcBorders>
              <w:top w:val="double" w:sz="6" w:space="0" w:color="auto"/>
              <w:left w:val="double" w:sz="6" w:space="0" w:color="auto"/>
              <w:bottom w:val="single" w:sz="6" w:space="0" w:color="auto"/>
              <w:right w:val="single" w:sz="6" w:space="0" w:color="auto"/>
            </w:tcBorders>
          </w:tcPr>
          <w:p w:rsidR="000A754B" w:rsidRPr="00005565" w:rsidRDefault="000A754B" w:rsidP="00E37FB0">
            <w:pPr>
              <w:spacing w:after="0" w:line="240" w:lineRule="auto"/>
              <w:jc w:val="both"/>
              <w:rPr>
                <w:rFonts w:ascii="Times New Roman" w:hAnsi="Times New Roman" w:cs="Times New Roman"/>
              </w:rPr>
            </w:pPr>
            <w:r w:rsidRPr="00005565">
              <w:rPr>
                <w:rFonts w:ascii="Times New Roman" w:hAnsi="Times New Roman" w:cs="Times New Roman"/>
              </w:rPr>
              <w:t>ФИО</w:t>
            </w:r>
          </w:p>
        </w:tc>
        <w:tc>
          <w:tcPr>
            <w:tcW w:w="895" w:type="pct"/>
            <w:tcBorders>
              <w:top w:val="double" w:sz="6" w:space="0" w:color="auto"/>
              <w:left w:val="single" w:sz="6" w:space="0" w:color="auto"/>
              <w:bottom w:val="single" w:sz="6" w:space="0" w:color="auto"/>
              <w:right w:val="single" w:sz="6" w:space="0" w:color="auto"/>
            </w:tcBorders>
          </w:tcPr>
          <w:p w:rsidR="000A754B" w:rsidRPr="00005565" w:rsidRDefault="000A754B" w:rsidP="00E37FB0">
            <w:pPr>
              <w:spacing w:after="0" w:line="240" w:lineRule="auto"/>
              <w:jc w:val="both"/>
              <w:rPr>
                <w:rFonts w:ascii="Times New Roman" w:hAnsi="Times New Roman" w:cs="Times New Roman"/>
              </w:rPr>
            </w:pPr>
            <w:r w:rsidRPr="00005565">
              <w:rPr>
                <w:rFonts w:ascii="Times New Roman" w:hAnsi="Times New Roman" w:cs="Times New Roman"/>
              </w:rPr>
              <w:t>Доля участия лица в уставном капитале эмитента, %</w:t>
            </w:r>
          </w:p>
        </w:tc>
        <w:tc>
          <w:tcPr>
            <w:tcW w:w="1156" w:type="pct"/>
            <w:tcBorders>
              <w:top w:val="double" w:sz="6" w:space="0" w:color="auto"/>
              <w:left w:val="single" w:sz="6" w:space="0" w:color="auto"/>
              <w:bottom w:val="single" w:sz="6" w:space="0" w:color="auto"/>
              <w:right w:val="double" w:sz="6" w:space="0" w:color="auto"/>
            </w:tcBorders>
          </w:tcPr>
          <w:p w:rsidR="000A754B" w:rsidRPr="00005565" w:rsidRDefault="000A754B" w:rsidP="00E37FB0">
            <w:pPr>
              <w:spacing w:after="0" w:line="240" w:lineRule="auto"/>
              <w:jc w:val="both"/>
              <w:rPr>
                <w:rFonts w:ascii="Times New Roman" w:hAnsi="Times New Roman" w:cs="Times New Roman"/>
              </w:rPr>
            </w:pPr>
            <w:r w:rsidRPr="00005565">
              <w:rPr>
                <w:rFonts w:ascii="Times New Roman" w:hAnsi="Times New Roman" w:cs="Times New Roman"/>
              </w:rPr>
              <w:t>Доля принадлежащих лицу обыкновенных акций эмитента, %</w:t>
            </w:r>
          </w:p>
        </w:tc>
      </w:tr>
      <w:tr w:rsidR="000A754B" w:rsidRPr="00505E70" w:rsidTr="00103957">
        <w:tc>
          <w:tcPr>
            <w:tcW w:w="2949" w:type="pct"/>
            <w:tcBorders>
              <w:top w:val="single" w:sz="6" w:space="0" w:color="auto"/>
              <w:left w:val="double" w:sz="6" w:space="0" w:color="auto"/>
              <w:bottom w:val="single" w:sz="6" w:space="0" w:color="auto"/>
              <w:right w:val="single" w:sz="6" w:space="0" w:color="auto"/>
            </w:tcBorders>
          </w:tcPr>
          <w:p w:rsidR="000A754B" w:rsidRPr="00505E70" w:rsidRDefault="000A754B" w:rsidP="000A754B">
            <w:pPr>
              <w:spacing w:after="0" w:line="240" w:lineRule="auto"/>
              <w:jc w:val="both"/>
              <w:rPr>
                <w:rFonts w:ascii="Times New Roman" w:hAnsi="Times New Roman" w:cs="Times New Roman"/>
                <w:b/>
                <w:bCs/>
                <w:i/>
                <w:iCs/>
              </w:rPr>
            </w:pPr>
            <w:r w:rsidRPr="000A754B">
              <w:rPr>
                <w:rFonts w:ascii="Times New Roman" w:hAnsi="Times New Roman" w:cs="Times New Roman"/>
                <w:b/>
                <w:bCs/>
                <w:i/>
                <w:iCs/>
              </w:rPr>
              <w:t>Дариенко Станислав Геннадьевич (Председатель Совета директоров)</w:t>
            </w:r>
          </w:p>
        </w:tc>
        <w:tc>
          <w:tcPr>
            <w:tcW w:w="895" w:type="pct"/>
            <w:tcBorders>
              <w:top w:val="single" w:sz="6" w:space="0" w:color="auto"/>
              <w:left w:val="single" w:sz="6" w:space="0" w:color="auto"/>
              <w:bottom w:val="single" w:sz="6" w:space="0" w:color="auto"/>
              <w:right w:val="single" w:sz="6" w:space="0" w:color="auto"/>
            </w:tcBorders>
          </w:tcPr>
          <w:p w:rsidR="000A754B" w:rsidRPr="00505E70" w:rsidRDefault="000A754B" w:rsidP="00E37FB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c>
          <w:tcPr>
            <w:tcW w:w="1156" w:type="pct"/>
            <w:tcBorders>
              <w:top w:val="single" w:sz="6" w:space="0" w:color="auto"/>
              <w:left w:val="single" w:sz="6" w:space="0" w:color="auto"/>
              <w:bottom w:val="single" w:sz="6" w:space="0" w:color="auto"/>
              <w:right w:val="double" w:sz="6" w:space="0" w:color="auto"/>
            </w:tcBorders>
          </w:tcPr>
          <w:p w:rsidR="000A754B" w:rsidRPr="00505E70" w:rsidRDefault="000A754B" w:rsidP="00E37FB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r>
      <w:tr w:rsidR="000A754B" w:rsidRPr="00505E70" w:rsidTr="00103957">
        <w:tc>
          <w:tcPr>
            <w:tcW w:w="2949" w:type="pct"/>
            <w:tcBorders>
              <w:top w:val="single" w:sz="6" w:space="0" w:color="auto"/>
              <w:left w:val="double" w:sz="6" w:space="0" w:color="auto"/>
              <w:bottom w:val="single" w:sz="6" w:space="0" w:color="auto"/>
              <w:right w:val="single" w:sz="6" w:space="0" w:color="auto"/>
            </w:tcBorders>
          </w:tcPr>
          <w:p w:rsidR="000A754B" w:rsidRPr="00505E70" w:rsidRDefault="000A754B" w:rsidP="000A754B">
            <w:pPr>
              <w:spacing w:after="0" w:line="240" w:lineRule="auto"/>
              <w:jc w:val="both"/>
              <w:rPr>
                <w:rFonts w:ascii="Times New Roman" w:hAnsi="Times New Roman" w:cs="Times New Roman"/>
                <w:b/>
                <w:bCs/>
                <w:i/>
                <w:iCs/>
              </w:rPr>
            </w:pPr>
            <w:r w:rsidRPr="000A754B">
              <w:rPr>
                <w:rFonts w:ascii="Times New Roman" w:hAnsi="Times New Roman" w:cs="Times New Roman"/>
                <w:b/>
                <w:bCs/>
                <w:i/>
                <w:iCs/>
              </w:rPr>
              <w:t>Васильев Олег Евгеньевич</w:t>
            </w:r>
          </w:p>
        </w:tc>
        <w:tc>
          <w:tcPr>
            <w:tcW w:w="895" w:type="pct"/>
            <w:tcBorders>
              <w:top w:val="single" w:sz="6" w:space="0" w:color="auto"/>
              <w:left w:val="single" w:sz="6" w:space="0" w:color="auto"/>
              <w:bottom w:val="single" w:sz="6" w:space="0" w:color="auto"/>
              <w:right w:val="single" w:sz="6" w:space="0" w:color="auto"/>
            </w:tcBorders>
          </w:tcPr>
          <w:p w:rsidR="000A754B" w:rsidRPr="00505E70" w:rsidRDefault="000A754B" w:rsidP="00E37FB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c>
          <w:tcPr>
            <w:tcW w:w="1156" w:type="pct"/>
            <w:tcBorders>
              <w:top w:val="single" w:sz="6" w:space="0" w:color="auto"/>
              <w:left w:val="single" w:sz="6" w:space="0" w:color="auto"/>
              <w:bottom w:val="single" w:sz="6" w:space="0" w:color="auto"/>
              <w:right w:val="double" w:sz="6" w:space="0" w:color="auto"/>
            </w:tcBorders>
          </w:tcPr>
          <w:p w:rsidR="000A754B" w:rsidRPr="00505E70" w:rsidRDefault="000A754B" w:rsidP="00E37FB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r>
      <w:tr w:rsidR="000A754B" w:rsidRPr="00505E70" w:rsidTr="00103957">
        <w:tc>
          <w:tcPr>
            <w:tcW w:w="2949" w:type="pct"/>
            <w:tcBorders>
              <w:top w:val="single" w:sz="6" w:space="0" w:color="auto"/>
              <w:left w:val="double" w:sz="6" w:space="0" w:color="auto"/>
              <w:bottom w:val="single" w:sz="6" w:space="0" w:color="auto"/>
              <w:right w:val="single" w:sz="6" w:space="0" w:color="auto"/>
            </w:tcBorders>
          </w:tcPr>
          <w:p w:rsidR="000A754B" w:rsidRPr="00505E70" w:rsidRDefault="000A754B" w:rsidP="000A754B">
            <w:pPr>
              <w:spacing w:after="0" w:line="240" w:lineRule="auto"/>
              <w:jc w:val="both"/>
              <w:rPr>
                <w:rFonts w:ascii="Times New Roman" w:hAnsi="Times New Roman" w:cs="Times New Roman"/>
                <w:b/>
                <w:bCs/>
                <w:i/>
                <w:iCs/>
              </w:rPr>
            </w:pPr>
            <w:r w:rsidRPr="000A754B">
              <w:rPr>
                <w:rFonts w:ascii="Times New Roman" w:hAnsi="Times New Roman" w:cs="Times New Roman"/>
                <w:b/>
                <w:bCs/>
                <w:i/>
                <w:iCs/>
              </w:rPr>
              <w:t>Коростилев Валерий Николаевич</w:t>
            </w:r>
          </w:p>
        </w:tc>
        <w:tc>
          <w:tcPr>
            <w:tcW w:w="895" w:type="pct"/>
            <w:tcBorders>
              <w:top w:val="single" w:sz="6" w:space="0" w:color="auto"/>
              <w:left w:val="single" w:sz="6" w:space="0" w:color="auto"/>
              <w:bottom w:val="single" w:sz="6" w:space="0" w:color="auto"/>
              <w:right w:val="single" w:sz="6" w:space="0" w:color="auto"/>
            </w:tcBorders>
          </w:tcPr>
          <w:p w:rsidR="000A754B" w:rsidRPr="00505E70" w:rsidRDefault="000A754B" w:rsidP="00E37FB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c>
          <w:tcPr>
            <w:tcW w:w="1156" w:type="pct"/>
            <w:tcBorders>
              <w:top w:val="single" w:sz="6" w:space="0" w:color="auto"/>
              <w:left w:val="single" w:sz="6" w:space="0" w:color="auto"/>
              <w:bottom w:val="single" w:sz="6" w:space="0" w:color="auto"/>
              <w:right w:val="double" w:sz="6" w:space="0" w:color="auto"/>
            </w:tcBorders>
          </w:tcPr>
          <w:p w:rsidR="000A754B" w:rsidRPr="00505E70" w:rsidRDefault="000A754B" w:rsidP="00E37FB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r>
      <w:tr w:rsidR="000A754B" w:rsidRPr="00505E70" w:rsidTr="00103957">
        <w:tc>
          <w:tcPr>
            <w:tcW w:w="2949" w:type="pct"/>
            <w:tcBorders>
              <w:top w:val="single" w:sz="6" w:space="0" w:color="auto"/>
              <w:left w:val="double" w:sz="6" w:space="0" w:color="auto"/>
              <w:bottom w:val="single" w:sz="6" w:space="0" w:color="auto"/>
              <w:right w:val="single" w:sz="6" w:space="0" w:color="auto"/>
            </w:tcBorders>
          </w:tcPr>
          <w:p w:rsidR="000A754B" w:rsidRPr="00505E70" w:rsidRDefault="000A754B" w:rsidP="000A754B">
            <w:pPr>
              <w:spacing w:after="0" w:line="240" w:lineRule="auto"/>
              <w:jc w:val="both"/>
              <w:rPr>
                <w:rFonts w:ascii="Times New Roman" w:hAnsi="Times New Roman" w:cs="Times New Roman"/>
                <w:b/>
                <w:bCs/>
                <w:i/>
                <w:iCs/>
              </w:rPr>
            </w:pPr>
            <w:r w:rsidRPr="000A754B">
              <w:rPr>
                <w:rFonts w:ascii="Times New Roman" w:hAnsi="Times New Roman" w:cs="Times New Roman"/>
                <w:b/>
                <w:bCs/>
                <w:i/>
                <w:iCs/>
              </w:rPr>
              <w:t>Семериков Алексей Николаевич</w:t>
            </w:r>
          </w:p>
        </w:tc>
        <w:tc>
          <w:tcPr>
            <w:tcW w:w="895" w:type="pct"/>
            <w:tcBorders>
              <w:top w:val="single" w:sz="6" w:space="0" w:color="auto"/>
              <w:left w:val="single" w:sz="6" w:space="0" w:color="auto"/>
              <w:bottom w:val="single" w:sz="6" w:space="0" w:color="auto"/>
              <w:right w:val="single" w:sz="6" w:space="0" w:color="auto"/>
            </w:tcBorders>
          </w:tcPr>
          <w:p w:rsidR="000A754B" w:rsidRPr="00505E70" w:rsidRDefault="000A754B" w:rsidP="00E37FB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c>
          <w:tcPr>
            <w:tcW w:w="1156" w:type="pct"/>
            <w:tcBorders>
              <w:top w:val="single" w:sz="6" w:space="0" w:color="auto"/>
              <w:left w:val="single" w:sz="6" w:space="0" w:color="auto"/>
              <w:bottom w:val="single" w:sz="6" w:space="0" w:color="auto"/>
              <w:right w:val="double" w:sz="6" w:space="0" w:color="auto"/>
            </w:tcBorders>
          </w:tcPr>
          <w:p w:rsidR="000A754B" w:rsidRPr="00505E70" w:rsidRDefault="000A754B" w:rsidP="00E37FB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r>
      <w:tr w:rsidR="000A754B" w:rsidRPr="00505E70" w:rsidTr="00103957">
        <w:tc>
          <w:tcPr>
            <w:tcW w:w="2949" w:type="pct"/>
            <w:tcBorders>
              <w:top w:val="single" w:sz="6" w:space="0" w:color="auto"/>
              <w:left w:val="double" w:sz="6" w:space="0" w:color="auto"/>
              <w:bottom w:val="double" w:sz="6" w:space="0" w:color="auto"/>
              <w:right w:val="single" w:sz="6" w:space="0" w:color="auto"/>
            </w:tcBorders>
          </w:tcPr>
          <w:p w:rsidR="000A754B" w:rsidRPr="00505E70" w:rsidRDefault="000A754B" w:rsidP="000A754B">
            <w:pPr>
              <w:spacing w:after="0" w:line="240" w:lineRule="auto"/>
              <w:jc w:val="both"/>
              <w:rPr>
                <w:rFonts w:ascii="Times New Roman" w:hAnsi="Times New Roman" w:cs="Times New Roman"/>
                <w:b/>
                <w:bCs/>
                <w:i/>
                <w:iCs/>
              </w:rPr>
            </w:pPr>
            <w:r w:rsidRPr="000A754B">
              <w:rPr>
                <w:rFonts w:ascii="Times New Roman" w:hAnsi="Times New Roman" w:cs="Times New Roman"/>
                <w:b/>
                <w:bCs/>
                <w:i/>
                <w:iCs/>
              </w:rPr>
              <w:t>Соковнин Виталий Александрович</w:t>
            </w:r>
          </w:p>
        </w:tc>
        <w:tc>
          <w:tcPr>
            <w:tcW w:w="895" w:type="pct"/>
            <w:tcBorders>
              <w:top w:val="single" w:sz="6" w:space="0" w:color="auto"/>
              <w:left w:val="single" w:sz="6" w:space="0" w:color="auto"/>
              <w:bottom w:val="double" w:sz="6" w:space="0" w:color="auto"/>
              <w:right w:val="single" w:sz="6" w:space="0" w:color="auto"/>
            </w:tcBorders>
          </w:tcPr>
          <w:p w:rsidR="000A754B" w:rsidRPr="00505E70" w:rsidRDefault="000A754B" w:rsidP="00E37FB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c>
          <w:tcPr>
            <w:tcW w:w="1156" w:type="pct"/>
            <w:tcBorders>
              <w:top w:val="single" w:sz="6" w:space="0" w:color="auto"/>
              <w:left w:val="single" w:sz="6" w:space="0" w:color="auto"/>
              <w:bottom w:val="double" w:sz="6" w:space="0" w:color="auto"/>
              <w:right w:val="double" w:sz="6" w:space="0" w:color="auto"/>
            </w:tcBorders>
          </w:tcPr>
          <w:p w:rsidR="000A754B" w:rsidRPr="00505E70" w:rsidRDefault="000A754B" w:rsidP="00E37FB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r>
    </w:tbl>
    <w:p w:rsidR="000A754B" w:rsidRDefault="000A754B" w:rsidP="000A754B">
      <w:pPr>
        <w:widowControl w:val="0"/>
        <w:autoSpaceDE w:val="0"/>
        <w:autoSpaceDN w:val="0"/>
        <w:adjustRightInd w:val="0"/>
        <w:spacing w:after="0" w:line="240" w:lineRule="auto"/>
        <w:jc w:val="both"/>
        <w:rPr>
          <w:rFonts w:ascii="Times New Roman" w:eastAsia="Times New Roman" w:hAnsi="Times New Roman" w:cs="Times New Roman"/>
          <w:highlight w:val="green"/>
        </w:rPr>
      </w:pPr>
    </w:p>
    <w:p w:rsidR="000A754B" w:rsidRPr="00005565" w:rsidRDefault="000A754B" w:rsidP="000A754B">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Единоличный исполнительный орган общества: </w:t>
      </w:r>
    </w:p>
    <w:tbl>
      <w:tblPr>
        <w:tblW w:w="5000" w:type="pct"/>
        <w:tblLayout w:type="fixed"/>
        <w:tblCellMar>
          <w:left w:w="72" w:type="dxa"/>
          <w:right w:w="72" w:type="dxa"/>
        </w:tblCellMar>
        <w:tblLook w:val="0000" w:firstRow="0" w:lastRow="0" w:firstColumn="0" w:lastColumn="0" w:noHBand="0" w:noVBand="0"/>
      </w:tblPr>
      <w:tblGrid>
        <w:gridCol w:w="5492"/>
        <w:gridCol w:w="1666"/>
        <w:gridCol w:w="2152"/>
      </w:tblGrid>
      <w:tr w:rsidR="000A754B" w:rsidRPr="00005565" w:rsidTr="00103957">
        <w:tc>
          <w:tcPr>
            <w:tcW w:w="2949" w:type="pct"/>
            <w:tcBorders>
              <w:top w:val="double" w:sz="6" w:space="0" w:color="auto"/>
              <w:left w:val="double" w:sz="6" w:space="0" w:color="auto"/>
              <w:bottom w:val="single" w:sz="6" w:space="0" w:color="auto"/>
              <w:right w:val="single" w:sz="6" w:space="0" w:color="auto"/>
            </w:tcBorders>
          </w:tcPr>
          <w:p w:rsidR="000A754B" w:rsidRPr="00005565" w:rsidRDefault="000A754B" w:rsidP="00E37FB0">
            <w:pPr>
              <w:spacing w:after="0" w:line="240" w:lineRule="auto"/>
              <w:jc w:val="both"/>
              <w:rPr>
                <w:rFonts w:ascii="Times New Roman" w:hAnsi="Times New Roman" w:cs="Times New Roman"/>
              </w:rPr>
            </w:pPr>
            <w:r w:rsidRPr="00005565">
              <w:rPr>
                <w:rFonts w:ascii="Times New Roman" w:hAnsi="Times New Roman" w:cs="Times New Roman"/>
              </w:rPr>
              <w:t>ФИО</w:t>
            </w:r>
          </w:p>
        </w:tc>
        <w:tc>
          <w:tcPr>
            <w:tcW w:w="895" w:type="pct"/>
            <w:tcBorders>
              <w:top w:val="double" w:sz="6" w:space="0" w:color="auto"/>
              <w:left w:val="single" w:sz="6" w:space="0" w:color="auto"/>
              <w:bottom w:val="single" w:sz="6" w:space="0" w:color="auto"/>
              <w:right w:val="single" w:sz="6" w:space="0" w:color="auto"/>
            </w:tcBorders>
          </w:tcPr>
          <w:p w:rsidR="000A754B" w:rsidRPr="00005565" w:rsidRDefault="000A754B" w:rsidP="00E37FB0">
            <w:pPr>
              <w:spacing w:after="0" w:line="240" w:lineRule="auto"/>
              <w:jc w:val="both"/>
              <w:rPr>
                <w:rFonts w:ascii="Times New Roman" w:hAnsi="Times New Roman" w:cs="Times New Roman"/>
              </w:rPr>
            </w:pPr>
            <w:r w:rsidRPr="00005565">
              <w:rPr>
                <w:rFonts w:ascii="Times New Roman" w:hAnsi="Times New Roman" w:cs="Times New Roman"/>
              </w:rPr>
              <w:t>Доля участия лица в уставном капитале эмитента, %</w:t>
            </w:r>
          </w:p>
        </w:tc>
        <w:tc>
          <w:tcPr>
            <w:tcW w:w="1156" w:type="pct"/>
            <w:tcBorders>
              <w:top w:val="double" w:sz="6" w:space="0" w:color="auto"/>
              <w:left w:val="single" w:sz="6" w:space="0" w:color="auto"/>
              <w:bottom w:val="single" w:sz="6" w:space="0" w:color="auto"/>
              <w:right w:val="double" w:sz="6" w:space="0" w:color="auto"/>
            </w:tcBorders>
          </w:tcPr>
          <w:p w:rsidR="000A754B" w:rsidRPr="00005565" w:rsidRDefault="000A754B" w:rsidP="00E37FB0">
            <w:pPr>
              <w:spacing w:after="0" w:line="240" w:lineRule="auto"/>
              <w:jc w:val="both"/>
              <w:rPr>
                <w:rFonts w:ascii="Times New Roman" w:hAnsi="Times New Roman" w:cs="Times New Roman"/>
              </w:rPr>
            </w:pPr>
            <w:r w:rsidRPr="00005565">
              <w:rPr>
                <w:rFonts w:ascii="Times New Roman" w:hAnsi="Times New Roman" w:cs="Times New Roman"/>
              </w:rPr>
              <w:t>Доля принадлежащих лицу обыкновенных акций эмитента, %</w:t>
            </w:r>
          </w:p>
        </w:tc>
      </w:tr>
      <w:tr w:rsidR="000A754B" w:rsidRPr="00005565" w:rsidTr="00103957">
        <w:tc>
          <w:tcPr>
            <w:tcW w:w="2949" w:type="pct"/>
            <w:tcBorders>
              <w:top w:val="single" w:sz="6" w:space="0" w:color="auto"/>
              <w:left w:val="double" w:sz="6" w:space="0" w:color="auto"/>
              <w:bottom w:val="double" w:sz="6" w:space="0" w:color="auto"/>
              <w:right w:val="single" w:sz="6" w:space="0" w:color="auto"/>
            </w:tcBorders>
          </w:tcPr>
          <w:p w:rsidR="000A754B" w:rsidRPr="009E3F9B" w:rsidRDefault="0080253D" w:rsidP="00E37FB0">
            <w:pPr>
              <w:spacing w:after="0" w:line="240" w:lineRule="auto"/>
              <w:jc w:val="both"/>
              <w:rPr>
                <w:rFonts w:ascii="Times New Roman" w:hAnsi="Times New Roman" w:cs="Times New Roman"/>
                <w:b/>
                <w:bCs/>
                <w:i/>
                <w:iCs/>
              </w:rPr>
            </w:pPr>
            <w:r>
              <w:rPr>
                <w:rFonts w:ascii="Times New Roman" w:hAnsi="Times New Roman" w:cs="Times New Roman"/>
                <w:b/>
                <w:bCs/>
                <w:i/>
                <w:iCs/>
              </w:rPr>
              <w:t>Васильев Олег Евгеньевич</w:t>
            </w:r>
          </w:p>
        </w:tc>
        <w:tc>
          <w:tcPr>
            <w:tcW w:w="895" w:type="pct"/>
            <w:tcBorders>
              <w:top w:val="single" w:sz="6" w:space="0" w:color="auto"/>
              <w:left w:val="single" w:sz="6" w:space="0" w:color="auto"/>
              <w:bottom w:val="double" w:sz="6" w:space="0" w:color="auto"/>
              <w:right w:val="single" w:sz="6" w:space="0" w:color="auto"/>
            </w:tcBorders>
          </w:tcPr>
          <w:p w:rsidR="000A754B" w:rsidRPr="009E3F9B" w:rsidRDefault="000A754B" w:rsidP="00E37FB0">
            <w:pPr>
              <w:spacing w:after="0" w:line="240" w:lineRule="auto"/>
              <w:jc w:val="center"/>
              <w:rPr>
                <w:rFonts w:ascii="Times New Roman" w:hAnsi="Times New Roman" w:cs="Times New Roman"/>
                <w:b/>
                <w:bCs/>
                <w:i/>
                <w:iCs/>
              </w:rPr>
            </w:pPr>
            <w:r w:rsidRPr="009E3F9B">
              <w:rPr>
                <w:rFonts w:ascii="Times New Roman" w:hAnsi="Times New Roman" w:cs="Times New Roman"/>
                <w:b/>
                <w:bCs/>
                <w:i/>
                <w:iCs/>
              </w:rPr>
              <w:t>0</w:t>
            </w:r>
          </w:p>
        </w:tc>
        <w:tc>
          <w:tcPr>
            <w:tcW w:w="1156" w:type="pct"/>
            <w:tcBorders>
              <w:top w:val="single" w:sz="6" w:space="0" w:color="auto"/>
              <w:left w:val="single" w:sz="6" w:space="0" w:color="auto"/>
              <w:bottom w:val="double" w:sz="6" w:space="0" w:color="auto"/>
              <w:right w:val="double" w:sz="6" w:space="0" w:color="auto"/>
            </w:tcBorders>
          </w:tcPr>
          <w:p w:rsidR="000A754B" w:rsidRPr="009E3F9B" w:rsidRDefault="000A754B" w:rsidP="00E37FB0">
            <w:pPr>
              <w:spacing w:after="0" w:line="240" w:lineRule="auto"/>
              <w:jc w:val="center"/>
              <w:rPr>
                <w:rFonts w:ascii="Times New Roman" w:hAnsi="Times New Roman" w:cs="Times New Roman"/>
                <w:b/>
                <w:bCs/>
                <w:i/>
                <w:iCs/>
              </w:rPr>
            </w:pPr>
            <w:r w:rsidRPr="009E3F9B">
              <w:rPr>
                <w:rFonts w:ascii="Times New Roman" w:hAnsi="Times New Roman" w:cs="Times New Roman"/>
                <w:b/>
                <w:bCs/>
                <w:i/>
                <w:iCs/>
              </w:rPr>
              <w:t>0</w:t>
            </w:r>
          </w:p>
        </w:tc>
      </w:tr>
    </w:tbl>
    <w:p w:rsidR="000A754B" w:rsidRDefault="000A754B" w:rsidP="000A754B">
      <w:pPr>
        <w:widowControl w:val="0"/>
        <w:autoSpaceDE w:val="0"/>
        <w:autoSpaceDN w:val="0"/>
        <w:adjustRightInd w:val="0"/>
        <w:spacing w:after="0" w:line="240" w:lineRule="auto"/>
        <w:jc w:val="both"/>
        <w:rPr>
          <w:rFonts w:ascii="Times New Roman" w:eastAsia="Times New Roman" w:hAnsi="Times New Roman" w:cs="Times New Roman"/>
        </w:rPr>
      </w:pPr>
    </w:p>
    <w:p w:rsidR="000A754B" w:rsidRPr="00B848AA" w:rsidRDefault="000A754B" w:rsidP="000A754B">
      <w:pPr>
        <w:widowControl w:val="0"/>
        <w:autoSpaceDE w:val="0"/>
        <w:autoSpaceDN w:val="0"/>
        <w:adjustRightInd w:val="0"/>
        <w:spacing w:after="0" w:line="240" w:lineRule="auto"/>
        <w:jc w:val="both"/>
        <w:rPr>
          <w:rFonts w:ascii="Times New Roman" w:eastAsia="Times New Roman" w:hAnsi="Times New Roman" w:cs="Times New Roman"/>
        </w:rPr>
      </w:pPr>
      <w:r w:rsidRPr="00B848AA">
        <w:rPr>
          <w:rFonts w:ascii="Times New Roman" w:eastAsia="Times New Roman" w:hAnsi="Times New Roman" w:cs="Times New Roman"/>
        </w:rPr>
        <w:t xml:space="preserve">Состав коллегиального исполнительного органа общества: </w:t>
      </w:r>
    </w:p>
    <w:p w:rsidR="000A754B" w:rsidRPr="00B848AA" w:rsidRDefault="000A754B" w:rsidP="000A754B">
      <w:pPr>
        <w:widowControl w:val="0"/>
        <w:autoSpaceDE w:val="0"/>
        <w:autoSpaceDN w:val="0"/>
        <w:adjustRightInd w:val="0"/>
        <w:spacing w:after="0" w:line="240" w:lineRule="auto"/>
        <w:jc w:val="both"/>
        <w:rPr>
          <w:rFonts w:ascii="Times New Roman" w:hAnsi="Times New Roman" w:cs="Times New Roman"/>
          <w:b/>
          <w:bCs/>
          <w:i/>
          <w:iCs/>
        </w:rPr>
      </w:pPr>
      <w:r w:rsidRPr="00882BF0">
        <w:rPr>
          <w:rFonts w:ascii="Times New Roman" w:hAnsi="Times New Roman" w:cs="Times New Roman"/>
          <w:b/>
          <w:bCs/>
          <w:i/>
          <w:iCs/>
        </w:rPr>
        <w:t xml:space="preserve">Коллегиальный исполнительный орган </w:t>
      </w:r>
      <w:r w:rsidR="00882BF0">
        <w:rPr>
          <w:rFonts w:ascii="Times New Roman" w:hAnsi="Times New Roman" w:cs="Times New Roman"/>
          <w:b/>
          <w:bCs/>
          <w:i/>
          <w:iCs/>
        </w:rPr>
        <w:t>Уставом не предусмотрен.</w:t>
      </w:r>
    </w:p>
    <w:p w:rsidR="000A754B" w:rsidRDefault="000A754B" w:rsidP="00722B56">
      <w:pPr>
        <w:spacing w:after="0" w:line="240" w:lineRule="auto"/>
        <w:jc w:val="both"/>
        <w:rPr>
          <w:rFonts w:ascii="Times New Roman" w:hAnsi="Times New Roman" w:cs="Times New Roman"/>
        </w:rPr>
      </w:pPr>
    </w:p>
    <w:p w:rsidR="00722B56" w:rsidRDefault="00722B56" w:rsidP="00722B56">
      <w:pPr>
        <w:spacing w:after="0" w:line="240" w:lineRule="auto"/>
        <w:jc w:val="both"/>
        <w:rPr>
          <w:rFonts w:cstheme="minorHAnsi"/>
          <w:color w:val="0D0D0D" w:themeColor="text1" w:themeTint="F2"/>
          <w:sz w:val="18"/>
          <w:szCs w:val="18"/>
        </w:rPr>
      </w:pPr>
      <w:r>
        <w:rPr>
          <w:rFonts w:ascii="Times New Roman" w:hAnsi="Times New Roman" w:cs="Times New Roman"/>
        </w:rPr>
        <w:t>6</w:t>
      </w:r>
      <w:r w:rsidRPr="00005565">
        <w:rPr>
          <w:rFonts w:ascii="Times New Roman" w:hAnsi="Times New Roman" w:cs="Times New Roman"/>
        </w:rPr>
        <w:t>.Полное фирменное наименование:</w:t>
      </w:r>
      <w:r w:rsidRPr="00CE0F51">
        <w:rPr>
          <w:rFonts w:cstheme="minorHAnsi"/>
          <w:color w:val="0D0D0D" w:themeColor="text1" w:themeTint="F2"/>
          <w:sz w:val="18"/>
          <w:szCs w:val="18"/>
        </w:rPr>
        <w:t xml:space="preserve"> </w:t>
      </w:r>
      <w:r w:rsidRPr="00C851A8">
        <w:rPr>
          <w:rFonts w:ascii="Times New Roman" w:hAnsi="Times New Roman" w:cs="Times New Roman"/>
          <w:b/>
          <w:bCs/>
          <w:i/>
          <w:iCs/>
        </w:rPr>
        <w:t>Общество с ограниченной ответственностью «Волна-Сервис ТВ»</w:t>
      </w:r>
    </w:p>
    <w:p w:rsidR="00722B56" w:rsidRPr="00005565" w:rsidRDefault="00722B56" w:rsidP="00722B56">
      <w:pPr>
        <w:spacing w:after="0" w:line="240" w:lineRule="auto"/>
        <w:jc w:val="both"/>
        <w:rPr>
          <w:rFonts w:ascii="Times New Roman" w:hAnsi="Times New Roman" w:cs="Times New Roman"/>
        </w:rPr>
      </w:pPr>
      <w:r w:rsidRPr="00005565">
        <w:rPr>
          <w:rFonts w:ascii="Times New Roman" w:hAnsi="Times New Roman" w:cs="Times New Roman"/>
        </w:rPr>
        <w:t>Сокращенное фирменное наименование:</w:t>
      </w:r>
      <w:r w:rsidRPr="00005565">
        <w:rPr>
          <w:rFonts w:ascii="Times New Roman" w:hAnsi="Times New Roman" w:cs="Times New Roman"/>
          <w:b/>
          <w:bCs/>
          <w:i/>
          <w:iCs/>
        </w:rPr>
        <w:t xml:space="preserve"> </w:t>
      </w:r>
      <w:r w:rsidRPr="00C851A8">
        <w:rPr>
          <w:rFonts w:ascii="Times New Roman" w:hAnsi="Times New Roman" w:cs="Times New Roman"/>
          <w:b/>
          <w:bCs/>
          <w:i/>
          <w:iCs/>
        </w:rPr>
        <w:t>ООО «Волна-Сервис ТВ»</w:t>
      </w:r>
    </w:p>
    <w:p w:rsidR="00722B56" w:rsidRPr="00005565" w:rsidRDefault="00722B56" w:rsidP="00C851A8">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Место нахождения: </w:t>
      </w:r>
      <w:r w:rsidRPr="00C851A8">
        <w:rPr>
          <w:rFonts w:ascii="Times New Roman" w:hAnsi="Times New Roman" w:cs="Times New Roman"/>
          <w:b/>
          <w:bCs/>
          <w:i/>
          <w:iCs/>
        </w:rPr>
        <w:t>Российская Федерация, 150051, г.</w:t>
      </w:r>
      <w:r w:rsidR="00EE798F">
        <w:rPr>
          <w:rFonts w:ascii="Times New Roman" w:hAnsi="Times New Roman" w:cs="Times New Roman"/>
          <w:b/>
          <w:bCs/>
          <w:i/>
          <w:iCs/>
        </w:rPr>
        <w:t xml:space="preserve"> </w:t>
      </w:r>
      <w:r w:rsidRPr="00C851A8">
        <w:rPr>
          <w:rFonts w:ascii="Times New Roman" w:hAnsi="Times New Roman" w:cs="Times New Roman"/>
          <w:b/>
          <w:bCs/>
          <w:i/>
          <w:iCs/>
        </w:rPr>
        <w:t>Ярославль, ул. Серго Орджоникидзе, 18Б</w:t>
      </w:r>
    </w:p>
    <w:p w:rsidR="00722B56" w:rsidRPr="00C01377" w:rsidRDefault="00722B56" w:rsidP="00C851A8">
      <w:pPr>
        <w:pStyle w:val="Body1"/>
        <w:spacing w:after="0"/>
        <w:ind w:left="0"/>
        <w:rPr>
          <w:rFonts w:asciiTheme="minorHAnsi" w:hAnsiTheme="minorHAnsi" w:cstheme="minorHAnsi"/>
          <w:color w:val="0D0D0D" w:themeColor="text1" w:themeTint="F2"/>
          <w:sz w:val="18"/>
          <w:szCs w:val="18"/>
          <w:lang w:val="ru-RU"/>
        </w:rPr>
      </w:pPr>
      <w:r w:rsidRPr="00386F31">
        <w:rPr>
          <w:rFonts w:ascii="Times New Roman" w:hAnsi="Times New Roman"/>
          <w:lang w:val="ru-RU"/>
        </w:rPr>
        <w:t>ИНН:</w:t>
      </w:r>
      <w:r w:rsidRPr="00C851A8">
        <w:rPr>
          <w:rFonts w:ascii="Times New Roman" w:eastAsiaTheme="minorHAnsi" w:hAnsi="Times New Roman"/>
          <w:b/>
          <w:bCs/>
          <w:i/>
          <w:iCs/>
          <w:sz w:val="22"/>
          <w:szCs w:val="22"/>
          <w:lang w:val="ru-RU" w:eastAsia="en-US"/>
        </w:rPr>
        <w:t xml:space="preserve"> 7603056084</w:t>
      </w:r>
    </w:p>
    <w:p w:rsidR="00722B56" w:rsidRPr="00C01377" w:rsidRDefault="00722B56" w:rsidP="00C851A8">
      <w:pPr>
        <w:pStyle w:val="Body1"/>
        <w:spacing w:after="0"/>
        <w:ind w:left="0"/>
        <w:rPr>
          <w:rFonts w:asciiTheme="minorHAnsi" w:hAnsiTheme="minorHAnsi" w:cstheme="minorHAnsi"/>
          <w:color w:val="0D0D0D" w:themeColor="text1" w:themeTint="F2"/>
          <w:sz w:val="18"/>
          <w:szCs w:val="18"/>
          <w:lang w:val="ru-RU"/>
        </w:rPr>
      </w:pPr>
      <w:r w:rsidRPr="00722B56">
        <w:rPr>
          <w:rFonts w:ascii="Times New Roman" w:hAnsi="Times New Roman"/>
          <w:lang w:val="ru-RU"/>
        </w:rPr>
        <w:lastRenderedPageBreak/>
        <w:t>ОГРН:</w:t>
      </w:r>
      <w:r w:rsidRPr="00722B56">
        <w:rPr>
          <w:rFonts w:ascii="Times New Roman" w:hAnsi="Times New Roman"/>
          <w:b/>
          <w:bCs/>
          <w:i/>
          <w:iCs/>
          <w:lang w:val="ru-RU"/>
        </w:rPr>
        <w:t xml:space="preserve"> </w:t>
      </w:r>
      <w:r w:rsidRPr="00C851A8">
        <w:rPr>
          <w:rFonts w:ascii="Times New Roman" w:eastAsiaTheme="minorHAnsi" w:hAnsi="Times New Roman"/>
          <w:b/>
          <w:bCs/>
          <w:i/>
          <w:iCs/>
          <w:sz w:val="22"/>
          <w:szCs w:val="22"/>
          <w:lang w:val="ru-RU" w:eastAsia="en-US"/>
        </w:rPr>
        <w:t>1137603001161</w:t>
      </w:r>
    </w:p>
    <w:p w:rsidR="00722B56" w:rsidRPr="00386F31" w:rsidRDefault="00722B56" w:rsidP="00C851A8">
      <w:pPr>
        <w:spacing w:after="0" w:line="240" w:lineRule="auto"/>
        <w:jc w:val="both"/>
        <w:rPr>
          <w:rFonts w:ascii="Times New Roman" w:hAnsi="Times New Roman" w:cs="Times New Roman"/>
        </w:rPr>
      </w:pPr>
      <w:r w:rsidRPr="00386F31">
        <w:rPr>
          <w:rFonts w:ascii="Times New Roman" w:hAnsi="Times New Roman" w:cs="Times New Roman"/>
        </w:rPr>
        <w:t>Признак осуществления эмитентом контроля над организацией, в отношении которой он является контролирующим лицом:</w:t>
      </w:r>
      <w:r w:rsidRPr="00386F31">
        <w:rPr>
          <w:rFonts w:ascii="Times New Roman" w:hAnsi="Times New Roman" w:cs="Times New Roman"/>
          <w:b/>
          <w:bCs/>
          <w:i/>
          <w:iCs/>
        </w:rPr>
        <w:t xml:space="preserve"> право распоряжаться более 50 процентов голосов в высшем органе управления подконтрольной эмитенту организации</w:t>
      </w:r>
    </w:p>
    <w:p w:rsidR="00722B56" w:rsidRDefault="00722B56" w:rsidP="00C851A8">
      <w:pPr>
        <w:spacing w:after="0" w:line="240" w:lineRule="auto"/>
        <w:jc w:val="both"/>
        <w:rPr>
          <w:rFonts w:ascii="Times New Roman" w:hAnsi="Times New Roman" w:cs="Times New Roman"/>
          <w:b/>
          <w:bCs/>
          <w:i/>
          <w:iCs/>
        </w:rPr>
      </w:pPr>
      <w:r w:rsidRPr="00386F31">
        <w:rPr>
          <w:rFonts w:ascii="Times New Roman" w:hAnsi="Times New Roman" w:cs="Times New Roman"/>
        </w:rPr>
        <w:t>Вид контроля:</w:t>
      </w:r>
      <w:r w:rsidRPr="00386F31">
        <w:rPr>
          <w:rFonts w:ascii="Times New Roman" w:hAnsi="Times New Roman" w:cs="Times New Roman"/>
          <w:b/>
          <w:bCs/>
          <w:i/>
          <w:iCs/>
        </w:rPr>
        <w:t xml:space="preserve"> </w:t>
      </w:r>
      <w:r>
        <w:rPr>
          <w:rFonts w:ascii="Times New Roman" w:hAnsi="Times New Roman" w:cs="Times New Roman"/>
          <w:b/>
          <w:bCs/>
          <w:i/>
          <w:iCs/>
        </w:rPr>
        <w:t>косвенный</w:t>
      </w:r>
      <w:r w:rsidRPr="00386F31">
        <w:rPr>
          <w:rFonts w:ascii="Times New Roman" w:hAnsi="Times New Roman" w:cs="Times New Roman"/>
          <w:b/>
          <w:bCs/>
          <w:i/>
          <w:iCs/>
        </w:rPr>
        <w:t xml:space="preserve"> контроль</w:t>
      </w:r>
    </w:p>
    <w:p w:rsidR="00722B56" w:rsidRPr="00722B56" w:rsidRDefault="00722B56" w:rsidP="00722B56">
      <w:pPr>
        <w:spacing w:after="0" w:line="240" w:lineRule="auto"/>
        <w:jc w:val="both"/>
        <w:rPr>
          <w:rFonts w:ascii="Times New Roman" w:hAnsi="Times New Roman" w:cs="Times New Roman"/>
          <w:b/>
          <w:bCs/>
          <w:i/>
          <w:iCs/>
        </w:rPr>
      </w:pPr>
      <w:r w:rsidRPr="00722B56">
        <w:rPr>
          <w:rFonts w:ascii="Times New Roman" w:hAnsi="Times New Roman" w:cs="Times New Roman"/>
          <w:b/>
          <w:bCs/>
          <w:i/>
          <w:iCs/>
        </w:rPr>
        <w:t>право распоряжаться более 50 голосов в высшем органе управления подконтрольной эмитенту организации через Акционерное</w:t>
      </w:r>
      <w:r>
        <w:rPr>
          <w:rFonts w:ascii="Times New Roman" w:hAnsi="Times New Roman" w:cs="Times New Roman"/>
          <w:b/>
          <w:bCs/>
          <w:i/>
          <w:iCs/>
        </w:rPr>
        <w:t xml:space="preserve"> </w:t>
      </w:r>
      <w:r w:rsidRPr="00722B56">
        <w:rPr>
          <w:rFonts w:ascii="Times New Roman" w:hAnsi="Times New Roman" w:cs="Times New Roman"/>
          <w:b/>
          <w:bCs/>
          <w:i/>
          <w:iCs/>
        </w:rPr>
        <w:t xml:space="preserve">общество «Ярославльтелесеть» (Российская Федерация, 150000, </w:t>
      </w:r>
      <w:r w:rsidR="00EE798F">
        <w:rPr>
          <w:rFonts w:ascii="Times New Roman" w:hAnsi="Times New Roman" w:cs="Times New Roman"/>
          <w:b/>
          <w:bCs/>
          <w:i/>
          <w:iCs/>
        </w:rPr>
        <w:t xml:space="preserve">г. </w:t>
      </w:r>
      <w:r w:rsidRPr="00722B56">
        <w:rPr>
          <w:rFonts w:ascii="Times New Roman" w:hAnsi="Times New Roman" w:cs="Times New Roman"/>
          <w:b/>
          <w:bCs/>
          <w:i/>
          <w:iCs/>
        </w:rPr>
        <w:t>Ярославль, Революционный проезд, 12, ОГРН 1087604025024, ИНН 7604148563), которое является участником ООО «Волна-Сервис ТВ» (доля участия 51,04%)</w:t>
      </w:r>
    </w:p>
    <w:p w:rsidR="00722B56" w:rsidRPr="00005565" w:rsidRDefault="00722B56" w:rsidP="00722B56">
      <w:pPr>
        <w:spacing w:after="0" w:line="240" w:lineRule="auto"/>
        <w:jc w:val="both"/>
        <w:rPr>
          <w:rFonts w:ascii="Times New Roman" w:hAnsi="Times New Roman" w:cs="Times New Roman"/>
        </w:rPr>
      </w:pPr>
      <w:r w:rsidRPr="00386F31">
        <w:rPr>
          <w:rFonts w:ascii="Times New Roman" w:hAnsi="Times New Roman" w:cs="Times New Roman"/>
        </w:rPr>
        <w:t>Доля эмитента в уставном капитале подконтрольной</w:t>
      </w:r>
      <w:r w:rsidRPr="00005565">
        <w:rPr>
          <w:rFonts w:ascii="Times New Roman" w:hAnsi="Times New Roman" w:cs="Times New Roman"/>
        </w:rPr>
        <w:t xml:space="preserve"> организации:</w:t>
      </w:r>
      <w:r>
        <w:rPr>
          <w:rFonts w:ascii="Times New Roman" w:hAnsi="Times New Roman" w:cs="Times New Roman"/>
          <w:b/>
          <w:bCs/>
          <w:i/>
          <w:iCs/>
        </w:rPr>
        <w:t xml:space="preserve"> 0%</w:t>
      </w:r>
    </w:p>
    <w:p w:rsidR="00722B56" w:rsidRPr="00005565" w:rsidRDefault="00722B56" w:rsidP="00722B56">
      <w:pPr>
        <w:spacing w:after="0" w:line="240" w:lineRule="auto"/>
        <w:jc w:val="both"/>
        <w:rPr>
          <w:rFonts w:ascii="Times New Roman" w:hAnsi="Times New Roman" w:cs="Times New Roman"/>
        </w:rPr>
      </w:pPr>
      <w:r w:rsidRPr="00005565">
        <w:rPr>
          <w:rFonts w:ascii="Times New Roman" w:hAnsi="Times New Roman" w:cs="Times New Roman"/>
        </w:rPr>
        <w:t>Доля подконтрольной организации в уставном капитале эмитента:</w:t>
      </w:r>
      <w:r w:rsidRPr="00005565">
        <w:rPr>
          <w:rFonts w:ascii="Times New Roman" w:hAnsi="Times New Roman" w:cs="Times New Roman"/>
          <w:b/>
          <w:bCs/>
          <w:i/>
          <w:iCs/>
        </w:rPr>
        <w:t xml:space="preserve"> 0%</w:t>
      </w:r>
    </w:p>
    <w:p w:rsidR="00722B56" w:rsidRPr="00CD1E18" w:rsidRDefault="00722B56" w:rsidP="00722B56">
      <w:pPr>
        <w:spacing w:after="0" w:line="240" w:lineRule="auto"/>
        <w:jc w:val="both"/>
        <w:rPr>
          <w:rFonts w:ascii="Times New Roman" w:hAnsi="Times New Roman" w:cs="Times New Roman"/>
        </w:rPr>
      </w:pPr>
      <w:r w:rsidRPr="00CD1E18">
        <w:rPr>
          <w:rFonts w:ascii="Times New Roman" w:hAnsi="Times New Roman" w:cs="Times New Roman"/>
        </w:rPr>
        <w:t>Доля обыкновенных акций эмитента, принадлежащих подконтрольной организации:</w:t>
      </w:r>
      <w:r w:rsidRPr="00CD1E18">
        <w:rPr>
          <w:rFonts w:ascii="Times New Roman" w:hAnsi="Times New Roman" w:cs="Times New Roman"/>
          <w:b/>
          <w:bCs/>
          <w:i/>
          <w:iCs/>
        </w:rPr>
        <w:t xml:space="preserve"> 0%</w:t>
      </w:r>
    </w:p>
    <w:p w:rsidR="00CD1E18" w:rsidRPr="00CD1E18" w:rsidRDefault="00722B56" w:rsidP="00CD1E18">
      <w:pPr>
        <w:widowControl w:val="0"/>
        <w:autoSpaceDE w:val="0"/>
        <w:autoSpaceDN w:val="0"/>
        <w:adjustRightInd w:val="0"/>
        <w:spacing w:after="0" w:line="240" w:lineRule="auto"/>
        <w:jc w:val="both"/>
        <w:rPr>
          <w:rFonts w:ascii="Times New Roman" w:hAnsi="Times New Roman" w:cs="Times New Roman"/>
          <w:b/>
          <w:bCs/>
          <w:i/>
          <w:iCs/>
        </w:rPr>
      </w:pPr>
      <w:r w:rsidRPr="00CD1E18">
        <w:rPr>
          <w:rFonts w:ascii="Times New Roman" w:hAnsi="Times New Roman" w:cs="Times New Roman"/>
        </w:rPr>
        <w:t>Описание основного вида деятельности общества:</w:t>
      </w:r>
      <w:r w:rsidR="00BA6566" w:rsidRPr="00CD1E18">
        <w:rPr>
          <w:rFonts w:ascii="Times New Roman" w:hAnsi="Times New Roman" w:cs="Times New Roman"/>
        </w:rPr>
        <w:t xml:space="preserve"> </w:t>
      </w:r>
      <w:r w:rsidR="00CD1E18" w:rsidRPr="00CD1E18">
        <w:rPr>
          <w:rFonts w:ascii="Times New Roman" w:hAnsi="Times New Roman" w:cs="Times New Roman"/>
          <w:b/>
          <w:bCs/>
          <w:i/>
          <w:iCs/>
        </w:rPr>
        <w:t>предоставление услуг связи кабельного и цифрового кабельного телевидения.</w:t>
      </w:r>
    </w:p>
    <w:p w:rsidR="00CD1E18" w:rsidRDefault="00CD1E18" w:rsidP="00722B56">
      <w:pPr>
        <w:widowControl w:val="0"/>
        <w:autoSpaceDE w:val="0"/>
        <w:autoSpaceDN w:val="0"/>
        <w:adjustRightInd w:val="0"/>
        <w:spacing w:after="0" w:line="240" w:lineRule="auto"/>
        <w:jc w:val="both"/>
        <w:rPr>
          <w:rFonts w:ascii="Times New Roman" w:eastAsia="Times New Roman" w:hAnsi="Times New Roman" w:cs="Times New Roman"/>
        </w:rPr>
      </w:pPr>
    </w:p>
    <w:p w:rsidR="00722B56" w:rsidRPr="00005565" w:rsidRDefault="00722B56" w:rsidP="00722B56">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Состав совета директоров (наблюдательного совета) общества: </w:t>
      </w:r>
    </w:p>
    <w:p w:rsidR="00CD1E18" w:rsidRPr="00B848AA" w:rsidRDefault="00CD1E18" w:rsidP="00CD1E18">
      <w:pPr>
        <w:widowControl w:val="0"/>
        <w:autoSpaceDE w:val="0"/>
        <w:autoSpaceDN w:val="0"/>
        <w:adjustRightInd w:val="0"/>
        <w:spacing w:after="0" w:line="240" w:lineRule="auto"/>
        <w:jc w:val="both"/>
        <w:rPr>
          <w:rFonts w:ascii="Times New Roman" w:hAnsi="Times New Roman" w:cs="Times New Roman"/>
          <w:b/>
          <w:bCs/>
          <w:i/>
          <w:iCs/>
        </w:rPr>
      </w:pPr>
      <w:r w:rsidRPr="00882BF0">
        <w:rPr>
          <w:rFonts w:ascii="Times New Roman" w:hAnsi="Times New Roman" w:cs="Times New Roman"/>
          <w:b/>
          <w:bCs/>
          <w:i/>
          <w:iCs/>
        </w:rPr>
        <w:t xml:space="preserve">Совет директоров </w:t>
      </w:r>
      <w:r w:rsidR="00882BF0">
        <w:rPr>
          <w:rFonts w:ascii="Times New Roman" w:hAnsi="Times New Roman" w:cs="Times New Roman"/>
          <w:b/>
          <w:bCs/>
          <w:i/>
          <w:iCs/>
        </w:rPr>
        <w:t>Уставом не предусмотрен.</w:t>
      </w:r>
    </w:p>
    <w:p w:rsidR="00CD1E18" w:rsidRDefault="00CD1E18" w:rsidP="00722B56">
      <w:pPr>
        <w:widowControl w:val="0"/>
        <w:autoSpaceDE w:val="0"/>
        <w:autoSpaceDN w:val="0"/>
        <w:adjustRightInd w:val="0"/>
        <w:spacing w:after="0" w:line="240" w:lineRule="auto"/>
        <w:jc w:val="both"/>
        <w:rPr>
          <w:rFonts w:ascii="Times New Roman" w:eastAsia="Times New Roman" w:hAnsi="Times New Roman" w:cs="Times New Roman"/>
          <w:highlight w:val="green"/>
        </w:rPr>
      </w:pPr>
    </w:p>
    <w:p w:rsidR="00CD1E18" w:rsidRPr="00005565" w:rsidRDefault="00CD1E18" w:rsidP="00CD1E18">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Единоличный исполнительный орган общества: </w:t>
      </w:r>
    </w:p>
    <w:tbl>
      <w:tblPr>
        <w:tblW w:w="5000" w:type="pct"/>
        <w:tblLayout w:type="fixed"/>
        <w:tblCellMar>
          <w:left w:w="72" w:type="dxa"/>
          <w:right w:w="72" w:type="dxa"/>
        </w:tblCellMar>
        <w:tblLook w:val="0000" w:firstRow="0" w:lastRow="0" w:firstColumn="0" w:lastColumn="0" w:noHBand="0" w:noVBand="0"/>
      </w:tblPr>
      <w:tblGrid>
        <w:gridCol w:w="5491"/>
        <w:gridCol w:w="1804"/>
        <w:gridCol w:w="2015"/>
      </w:tblGrid>
      <w:tr w:rsidR="00CD1E18" w:rsidRPr="00005565" w:rsidTr="00103957">
        <w:tc>
          <w:tcPr>
            <w:tcW w:w="2949" w:type="pct"/>
            <w:tcBorders>
              <w:top w:val="double" w:sz="6" w:space="0" w:color="auto"/>
              <w:left w:val="double" w:sz="6" w:space="0" w:color="auto"/>
              <w:bottom w:val="single" w:sz="6" w:space="0" w:color="auto"/>
              <w:right w:val="single" w:sz="6" w:space="0" w:color="auto"/>
            </w:tcBorders>
          </w:tcPr>
          <w:p w:rsidR="00CD1E18" w:rsidRPr="00005565" w:rsidRDefault="00CD1E18" w:rsidP="00E37FB0">
            <w:pPr>
              <w:spacing w:after="0" w:line="240" w:lineRule="auto"/>
              <w:jc w:val="both"/>
              <w:rPr>
                <w:rFonts w:ascii="Times New Roman" w:hAnsi="Times New Roman" w:cs="Times New Roman"/>
              </w:rPr>
            </w:pPr>
            <w:r w:rsidRPr="00005565">
              <w:rPr>
                <w:rFonts w:ascii="Times New Roman" w:hAnsi="Times New Roman" w:cs="Times New Roman"/>
              </w:rPr>
              <w:t>ФИО</w:t>
            </w:r>
          </w:p>
        </w:tc>
        <w:tc>
          <w:tcPr>
            <w:tcW w:w="969" w:type="pct"/>
            <w:tcBorders>
              <w:top w:val="double" w:sz="6" w:space="0" w:color="auto"/>
              <w:left w:val="single" w:sz="6" w:space="0" w:color="auto"/>
              <w:bottom w:val="single" w:sz="6" w:space="0" w:color="auto"/>
              <w:right w:val="single" w:sz="6" w:space="0" w:color="auto"/>
            </w:tcBorders>
          </w:tcPr>
          <w:p w:rsidR="00CD1E18" w:rsidRPr="00005565" w:rsidRDefault="00CD1E18" w:rsidP="00E37FB0">
            <w:pPr>
              <w:spacing w:after="0" w:line="240" w:lineRule="auto"/>
              <w:jc w:val="both"/>
              <w:rPr>
                <w:rFonts w:ascii="Times New Roman" w:hAnsi="Times New Roman" w:cs="Times New Roman"/>
              </w:rPr>
            </w:pPr>
            <w:r w:rsidRPr="00005565">
              <w:rPr>
                <w:rFonts w:ascii="Times New Roman" w:hAnsi="Times New Roman" w:cs="Times New Roman"/>
              </w:rPr>
              <w:t>Доля участия лица в уставном капитале эмитента, %</w:t>
            </w:r>
          </w:p>
        </w:tc>
        <w:tc>
          <w:tcPr>
            <w:tcW w:w="1082" w:type="pct"/>
            <w:tcBorders>
              <w:top w:val="double" w:sz="6" w:space="0" w:color="auto"/>
              <w:left w:val="single" w:sz="6" w:space="0" w:color="auto"/>
              <w:bottom w:val="single" w:sz="6" w:space="0" w:color="auto"/>
              <w:right w:val="double" w:sz="6" w:space="0" w:color="auto"/>
            </w:tcBorders>
          </w:tcPr>
          <w:p w:rsidR="00CD1E18" w:rsidRPr="00005565" w:rsidRDefault="00CD1E18" w:rsidP="00E37FB0">
            <w:pPr>
              <w:spacing w:after="0" w:line="240" w:lineRule="auto"/>
              <w:jc w:val="both"/>
              <w:rPr>
                <w:rFonts w:ascii="Times New Roman" w:hAnsi="Times New Roman" w:cs="Times New Roman"/>
              </w:rPr>
            </w:pPr>
            <w:r w:rsidRPr="00005565">
              <w:rPr>
                <w:rFonts w:ascii="Times New Roman" w:hAnsi="Times New Roman" w:cs="Times New Roman"/>
              </w:rPr>
              <w:t>Доля принадлежащих лицу обыкновенных акций эмитента, %</w:t>
            </w:r>
          </w:p>
        </w:tc>
      </w:tr>
      <w:tr w:rsidR="00CD1E18" w:rsidRPr="00005565" w:rsidTr="00103957">
        <w:tc>
          <w:tcPr>
            <w:tcW w:w="2949" w:type="pct"/>
            <w:tcBorders>
              <w:top w:val="single" w:sz="6" w:space="0" w:color="auto"/>
              <w:left w:val="double" w:sz="6" w:space="0" w:color="auto"/>
              <w:bottom w:val="double" w:sz="6" w:space="0" w:color="auto"/>
              <w:right w:val="single" w:sz="6" w:space="0" w:color="auto"/>
            </w:tcBorders>
          </w:tcPr>
          <w:p w:rsidR="00CD1E18" w:rsidRPr="009E3F9B" w:rsidRDefault="00CD1E18" w:rsidP="00E37FB0">
            <w:pPr>
              <w:spacing w:after="0" w:line="240" w:lineRule="auto"/>
              <w:jc w:val="both"/>
              <w:rPr>
                <w:rFonts w:ascii="Times New Roman" w:hAnsi="Times New Roman" w:cs="Times New Roman"/>
                <w:b/>
                <w:bCs/>
                <w:i/>
                <w:iCs/>
              </w:rPr>
            </w:pPr>
            <w:r w:rsidRPr="00CD1E18">
              <w:rPr>
                <w:rFonts w:ascii="Times New Roman" w:hAnsi="Times New Roman" w:cs="Times New Roman"/>
                <w:b/>
                <w:bCs/>
                <w:i/>
                <w:iCs/>
              </w:rPr>
              <w:t>Виноградов Владимир Васильевич</w:t>
            </w:r>
          </w:p>
        </w:tc>
        <w:tc>
          <w:tcPr>
            <w:tcW w:w="969" w:type="pct"/>
            <w:tcBorders>
              <w:top w:val="single" w:sz="6" w:space="0" w:color="auto"/>
              <w:left w:val="single" w:sz="6" w:space="0" w:color="auto"/>
              <w:bottom w:val="double" w:sz="6" w:space="0" w:color="auto"/>
              <w:right w:val="single" w:sz="6" w:space="0" w:color="auto"/>
            </w:tcBorders>
          </w:tcPr>
          <w:p w:rsidR="00CD1E18" w:rsidRPr="009E3F9B" w:rsidRDefault="00CD1E18" w:rsidP="00E37FB0">
            <w:pPr>
              <w:spacing w:after="0" w:line="240" w:lineRule="auto"/>
              <w:jc w:val="center"/>
              <w:rPr>
                <w:rFonts w:ascii="Times New Roman" w:hAnsi="Times New Roman" w:cs="Times New Roman"/>
                <w:b/>
                <w:bCs/>
                <w:i/>
                <w:iCs/>
              </w:rPr>
            </w:pPr>
            <w:r w:rsidRPr="009E3F9B">
              <w:rPr>
                <w:rFonts w:ascii="Times New Roman" w:hAnsi="Times New Roman" w:cs="Times New Roman"/>
                <w:b/>
                <w:bCs/>
                <w:i/>
                <w:iCs/>
              </w:rPr>
              <w:t>0</w:t>
            </w:r>
          </w:p>
        </w:tc>
        <w:tc>
          <w:tcPr>
            <w:tcW w:w="1082" w:type="pct"/>
            <w:tcBorders>
              <w:top w:val="single" w:sz="6" w:space="0" w:color="auto"/>
              <w:left w:val="single" w:sz="6" w:space="0" w:color="auto"/>
              <w:bottom w:val="double" w:sz="6" w:space="0" w:color="auto"/>
              <w:right w:val="double" w:sz="6" w:space="0" w:color="auto"/>
            </w:tcBorders>
          </w:tcPr>
          <w:p w:rsidR="00CD1E18" w:rsidRPr="009E3F9B" w:rsidRDefault="00CD1E18" w:rsidP="00E37FB0">
            <w:pPr>
              <w:spacing w:after="0" w:line="240" w:lineRule="auto"/>
              <w:jc w:val="center"/>
              <w:rPr>
                <w:rFonts w:ascii="Times New Roman" w:hAnsi="Times New Roman" w:cs="Times New Roman"/>
                <w:b/>
                <w:bCs/>
                <w:i/>
                <w:iCs/>
              </w:rPr>
            </w:pPr>
            <w:r w:rsidRPr="009E3F9B">
              <w:rPr>
                <w:rFonts w:ascii="Times New Roman" w:hAnsi="Times New Roman" w:cs="Times New Roman"/>
                <w:b/>
                <w:bCs/>
                <w:i/>
                <w:iCs/>
              </w:rPr>
              <w:t>0</w:t>
            </w:r>
          </w:p>
        </w:tc>
      </w:tr>
    </w:tbl>
    <w:p w:rsidR="00CD1E18" w:rsidRDefault="00CD1E18" w:rsidP="00722B56">
      <w:pPr>
        <w:widowControl w:val="0"/>
        <w:autoSpaceDE w:val="0"/>
        <w:autoSpaceDN w:val="0"/>
        <w:adjustRightInd w:val="0"/>
        <w:spacing w:after="0" w:line="240" w:lineRule="auto"/>
        <w:jc w:val="both"/>
        <w:rPr>
          <w:rFonts w:ascii="Times New Roman" w:eastAsia="Times New Roman" w:hAnsi="Times New Roman" w:cs="Times New Roman"/>
          <w:highlight w:val="green"/>
        </w:rPr>
      </w:pPr>
    </w:p>
    <w:p w:rsidR="00722B56" w:rsidRPr="00CD1E18" w:rsidRDefault="00722B56" w:rsidP="00722B56">
      <w:pPr>
        <w:widowControl w:val="0"/>
        <w:autoSpaceDE w:val="0"/>
        <w:autoSpaceDN w:val="0"/>
        <w:adjustRightInd w:val="0"/>
        <w:spacing w:after="0" w:line="240" w:lineRule="auto"/>
        <w:jc w:val="both"/>
        <w:rPr>
          <w:rFonts w:ascii="Times New Roman" w:eastAsia="Times New Roman" w:hAnsi="Times New Roman" w:cs="Times New Roman"/>
        </w:rPr>
      </w:pPr>
      <w:r w:rsidRPr="00CD1E18">
        <w:rPr>
          <w:rFonts w:ascii="Times New Roman" w:eastAsia="Times New Roman" w:hAnsi="Times New Roman" w:cs="Times New Roman"/>
        </w:rPr>
        <w:t xml:space="preserve">Состав коллегиального исполнительного органа общества: </w:t>
      </w:r>
    </w:p>
    <w:p w:rsidR="00CD1E18" w:rsidRPr="00B848AA" w:rsidRDefault="00CD1E18" w:rsidP="00CD1E18">
      <w:pPr>
        <w:widowControl w:val="0"/>
        <w:autoSpaceDE w:val="0"/>
        <w:autoSpaceDN w:val="0"/>
        <w:adjustRightInd w:val="0"/>
        <w:spacing w:after="0" w:line="240" w:lineRule="auto"/>
        <w:jc w:val="both"/>
        <w:rPr>
          <w:rFonts w:ascii="Times New Roman" w:hAnsi="Times New Roman" w:cs="Times New Roman"/>
          <w:b/>
          <w:bCs/>
          <w:i/>
          <w:iCs/>
        </w:rPr>
      </w:pPr>
      <w:r w:rsidRPr="00882BF0">
        <w:rPr>
          <w:rFonts w:ascii="Times New Roman" w:hAnsi="Times New Roman" w:cs="Times New Roman"/>
          <w:b/>
          <w:bCs/>
          <w:i/>
          <w:iCs/>
        </w:rPr>
        <w:t xml:space="preserve">Коллегиальный исполнительный орган </w:t>
      </w:r>
      <w:r w:rsidR="00882BF0">
        <w:rPr>
          <w:rFonts w:ascii="Times New Roman" w:hAnsi="Times New Roman" w:cs="Times New Roman"/>
          <w:b/>
          <w:bCs/>
          <w:i/>
          <w:iCs/>
        </w:rPr>
        <w:t>Уставом не предусмотрен.</w:t>
      </w:r>
    </w:p>
    <w:p w:rsidR="00CE0F51" w:rsidRDefault="00CE0F51" w:rsidP="00005565">
      <w:pPr>
        <w:spacing w:after="0" w:line="240" w:lineRule="auto"/>
        <w:jc w:val="both"/>
        <w:rPr>
          <w:rFonts w:ascii="Times New Roman" w:hAnsi="Times New Roman" w:cs="Times New Roman"/>
        </w:rPr>
      </w:pPr>
    </w:p>
    <w:p w:rsidR="00CF1E76" w:rsidRDefault="00CF1E76" w:rsidP="00CF1E76">
      <w:pPr>
        <w:spacing w:after="0" w:line="240" w:lineRule="auto"/>
        <w:jc w:val="both"/>
        <w:rPr>
          <w:rFonts w:ascii="Times New Roman" w:hAnsi="Times New Roman" w:cs="Times New Roman"/>
          <w:b/>
          <w:bCs/>
          <w:i/>
          <w:iCs/>
        </w:rPr>
      </w:pPr>
      <w:r>
        <w:rPr>
          <w:rFonts w:ascii="Times New Roman" w:hAnsi="Times New Roman" w:cs="Times New Roman"/>
        </w:rPr>
        <w:t>7</w:t>
      </w:r>
      <w:r w:rsidRPr="00005565">
        <w:rPr>
          <w:rFonts w:ascii="Times New Roman" w:hAnsi="Times New Roman" w:cs="Times New Roman"/>
        </w:rPr>
        <w:t>.Полное фирменное наименование:</w:t>
      </w:r>
      <w:r w:rsidRPr="00005565">
        <w:rPr>
          <w:rFonts w:ascii="Times New Roman" w:hAnsi="Times New Roman" w:cs="Times New Roman"/>
          <w:b/>
          <w:bCs/>
          <w:i/>
          <w:iCs/>
        </w:rPr>
        <w:t xml:space="preserve"> </w:t>
      </w:r>
      <w:r>
        <w:rPr>
          <w:rFonts w:ascii="Times New Roman" w:hAnsi="Times New Roman" w:cs="Times New Roman"/>
          <w:b/>
          <w:bCs/>
          <w:i/>
          <w:iCs/>
        </w:rPr>
        <w:t>А</w:t>
      </w:r>
      <w:r w:rsidRPr="000A754B">
        <w:rPr>
          <w:rFonts w:ascii="Times New Roman" w:hAnsi="Times New Roman" w:cs="Times New Roman"/>
          <w:b/>
          <w:bCs/>
          <w:i/>
          <w:iCs/>
        </w:rPr>
        <w:t>кционерное общество «</w:t>
      </w:r>
      <w:r>
        <w:rPr>
          <w:rFonts w:ascii="Times New Roman" w:hAnsi="Times New Roman" w:cs="Times New Roman"/>
          <w:b/>
          <w:bCs/>
          <w:i/>
          <w:iCs/>
        </w:rPr>
        <w:t>Сибирская телефонная компания</w:t>
      </w:r>
      <w:r w:rsidRPr="000A754B">
        <w:rPr>
          <w:rFonts w:ascii="Times New Roman" w:hAnsi="Times New Roman" w:cs="Times New Roman"/>
          <w:b/>
          <w:bCs/>
          <w:i/>
          <w:iCs/>
        </w:rPr>
        <w:t>»</w:t>
      </w:r>
    </w:p>
    <w:p w:rsidR="00CF1E76" w:rsidRDefault="00CF1E76" w:rsidP="00CF1E76">
      <w:pPr>
        <w:spacing w:after="0" w:line="240" w:lineRule="auto"/>
        <w:jc w:val="both"/>
        <w:rPr>
          <w:rFonts w:cstheme="minorHAnsi"/>
          <w:color w:val="0D0D0D" w:themeColor="text1" w:themeTint="F2"/>
          <w:sz w:val="18"/>
          <w:szCs w:val="18"/>
        </w:rPr>
      </w:pPr>
      <w:r w:rsidRPr="00005565">
        <w:rPr>
          <w:rFonts w:ascii="Times New Roman" w:hAnsi="Times New Roman" w:cs="Times New Roman"/>
        </w:rPr>
        <w:t>Сокращенное фирменное наименование:</w:t>
      </w:r>
      <w:r w:rsidRPr="00005565">
        <w:rPr>
          <w:rFonts w:ascii="Times New Roman" w:hAnsi="Times New Roman" w:cs="Times New Roman"/>
          <w:b/>
          <w:bCs/>
          <w:i/>
          <w:iCs/>
        </w:rPr>
        <w:t xml:space="preserve"> </w:t>
      </w:r>
      <w:r w:rsidRPr="000A754B">
        <w:rPr>
          <w:rFonts w:ascii="Times New Roman" w:hAnsi="Times New Roman" w:cs="Times New Roman"/>
          <w:b/>
          <w:bCs/>
          <w:i/>
          <w:iCs/>
        </w:rPr>
        <w:t>АО «</w:t>
      </w:r>
      <w:r>
        <w:rPr>
          <w:rFonts w:ascii="Times New Roman" w:hAnsi="Times New Roman" w:cs="Times New Roman"/>
          <w:b/>
          <w:bCs/>
          <w:i/>
          <w:iCs/>
        </w:rPr>
        <w:t>Сибтелеком</w:t>
      </w:r>
      <w:r w:rsidRPr="000A754B">
        <w:rPr>
          <w:rFonts w:ascii="Times New Roman" w:hAnsi="Times New Roman" w:cs="Times New Roman"/>
          <w:b/>
          <w:bCs/>
          <w:i/>
          <w:iCs/>
        </w:rPr>
        <w:t>»</w:t>
      </w:r>
    </w:p>
    <w:p w:rsidR="00CF1E76" w:rsidRPr="00005565" w:rsidRDefault="00CF1E76" w:rsidP="00CF1E76">
      <w:pPr>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Место нахождения: </w:t>
      </w:r>
      <w:r w:rsidRPr="000A754B">
        <w:rPr>
          <w:rFonts w:ascii="Times New Roman" w:hAnsi="Times New Roman" w:cs="Times New Roman"/>
          <w:b/>
          <w:bCs/>
          <w:i/>
          <w:iCs/>
        </w:rPr>
        <w:t>Российская Федерация, 6640</w:t>
      </w:r>
      <w:r>
        <w:rPr>
          <w:rFonts w:ascii="Times New Roman" w:hAnsi="Times New Roman" w:cs="Times New Roman"/>
          <w:b/>
          <w:bCs/>
          <w:i/>
          <w:iCs/>
        </w:rPr>
        <w:t>33</w:t>
      </w:r>
      <w:r w:rsidRPr="000A754B">
        <w:rPr>
          <w:rFonts w:ascii="Times New Roman" w:hAnsi="Times New Roman" w:cs="Times New Roman"/>
          <w:b/>
          <w:bCs/>
          <w:i/>
          <w:iCs/>
        </w:rPr>
        <w:t xml:space="preserve">, г. Иркутск, ул. </w:t>
      </w:r>
      <w:r>
        <w:rPr>
          <w:rFonts w:ascii="Times New Roman" w:hAnsi="Times New Roman" w:cs="Times New Roman"/>
          <w:b/>
          <w:bCs/>
          <w:i/>
          <w:iCs/>
        </w:rPr>
        <w:t>Лермонтова, дом 297Г.</w:t>
      </w:r>
    </w:p>
    <w:p w:rsidR="00CF1E76" w:rsidRPr="00C01377" w:rsidRDefault="00CF1E76" w:rsidP="00CF1E76">
      <w:pPr>
        <w:pStyle w:val="Body1"/>
        <w:spacing w:after="0"/>
        <w:ind w:left="0"/>
        <w:rPr>
          <w:rFonts w:asciiTheme="minorHAnsi" w:hAnsiTheme="minorHAnsi" w:cstheme="minorHAnsi"/>
          <w:color w:val="0D0D0D" w:themeColor="text1" w:themeTint="F2"/>
          <w:sz w:val="18"/>
          <w:szCs w:val="18"/>
          <w:lang w:val="ru-RU"/>
        </w:rPr>
      </w:pPr>
      <w:r w:rsidRPr="00CE0F51">
        <w:rPr>
          <w:rFonts w:ascii="Times New Roman" w:hAnsi="Times New Roman"/>
          <w:lang w:val="ru-RU"/>
        </w:rPr>
        <w:t>ИНН:</w:t>
      </w:r>
      <w:r w:rsidRPr="000A754B">
        <w:rPr>
          <w:rFonts w:ascii="Times New Roman" w:eastAsiaTheme="minorHAnsi" w:hAnsi="Times New Roman"/>
          <w:b/>
          <w:bCs/>
          <w:i/>
          <w:iCs/>
          <w:sz w:val="22"/>
          <w:szCs w:val="22"/>
          <w:lang w:val="ru-RU" w:eastAsia="en-US"/>
        </w:rPr>
        <w:t xml:space="preserve"> </w:t>
      </w:r>
      <w:r>
        <w:rPr>
          <w:rFonts w:ascii="Times New Roman" w:eastAsiaTheme="minorHAnsi" w:hAnsi="Times New Roman"/>
          <w:b/>
          <w:bCs/>
          <w:i/>
          <w:iCs/>
          <w:sz w:val="22"/>
          <w:szCs w:val="22"/>
          <w:lang w:val="ru-RU" w:eastAsia="en-US"/>
        </w:rPr>
        <w:t>3808001402</w:t>
      </w:r>
    </w:p>
    <w:p w:rsidR="00CF1E76" w:rsidRPr="00005565" w:rsidRDefault="00CF1E76" w:rsidP="00CF1E76">
      <w:pPr>
        <w:spacing w:after="0" w:line="240" w:lineRule="auto"/>
        <w:jc w:val="both"/>
        <w:rPr>
          <w:rFonts w:ascii="Times New Roman" w:hAnsi="Times New Roman" w:cs="Times New Roman"/>
        </w:rPr>
      </w:pPr>
      <w:r w:rsidRPr="00005565">
        <w:rPr>
          <w:rFonts w:ascii="Times New Roman" w:hAnsi="Times New Roman" w:cs="Times New Roman"/>
        </w:rPr>
        <w:t>ОГРН:</w:t>
      </w:r>
      <w:r w:rsidRPr="00005565">
        <w:rPr>
          <w:rFonts w:ascii="Times New Roman" w:hAnsi="Times New Roman" w:cs="Times New Roman"/>
          <w:b/>
          <w:bCs/>
          <w:i/>
          <w:iCs/>
        </w:rPr>
        <w:t xml:space="preserve"> </w:t>
      </w:r>
      <w:r>
        <w:rPr>
          <w:rFonts w:ascii="Times New Roman" w:hAnsi="Times New Roman" w:cs="Times New Roman"/>
          <w:b/>
          <w:bCs/>
          <w:i/>
          <w:iCs/>
        </w:rPr>
        <w:t>1033801016424</w:t>
      </w:r>
    </w:p>
    <w:p w:rsidR="00CF1E76" w:rsidRPr="00386F31" w:rsidRDefault="00CF1E76" w:rsidP="00CF1E76">
      <w:pPr>
        <w:spacing w:after="0" w:line="240" w:lineRule="auto"/>
        <w:jc w:val="both"/>
        <w:rPr>
          <w:rFonts w:ascii="Times New Roman" w:hAnsi="Times New Roman" w:cs="Times New Roman"/>
        </w:rPr>
      </w:pPr>
      <w:r w:rsidRPr="00386F31">
        <w:rPr>
          <w:rFonts w:ascii="Times New Roman" w:hAnsi="Times New Roman" w:cs="Times New Roman"/>
        </w:rPr>
        <w:t>Признак осуществления эмитентом контроля над организацией, в отношении которой он является контролирующим лицом:</w:t>
      </w:r>
      <w:r w:rsidRPr="00386F31">
        <w:rPr>
          <w:rFonts w:ascii="Times New Roman" w:hAnsi="Times New Roman" w:cs="Times New Roman"/>
          <w:b/>
          <w:bCs/>
          <w:i/>
          <w:iCs/>
        </w:rPr>
        <w:t xml:space="preserve"> право распоряжаться более 50 процентов голосов в высшем органе управления подконтрольной эмитенту организации</w:t>
      </w:r>
    </w:p>
    <w:p w:rsidR="00CF1E76" w:rsidRPr="00386F31" w:rsidRDefault="00CF1E76" w:rsidP="00CF1E76">
      <w:pPr>
        <w:spacing w:after="0" w:line="240" w:lineRule="auto"/>
        <w:jc w:val="both"/>
        <w:rPr>
          <w:rFonts w:ascii="Times New Roman" w:hAnsi="Times New Roman" w:cs="Times New Roman"/>
        </w:rPr>
      </w:pPr>
      <w:r w:rsidRPr="00386F31">
        <w:rPr>
          <w:rFonts w:ascii="Times New Roman" w:hAnsi="Times New Roman" w:cs="Times New Roman"/>
        </w:rPr>
        <w:t>Вид контроля:</w:t>
      </w:r>
      <w:r w:rsidRPr="00386F31">
        <w:rPr>
          <w:rFonts w:ascii="Times New Roman" w:hAnsi="Times New Roman" w:cs="Times New Roman"/>
          <w:b/>
          <w:bCs/>
          <w:i/>
          <w:iCs/>
        </w:rPr>
        <w:t xml:space="preserve"> прямой контроль</w:t>
      </w:r>
    </w:p>
    <w:p w:rsidR="00CF1E76" w:rsidRPr="00005565" w:rsidRDefault="00CF1E76" w:rsidP="00CF1E76">
      <w:pPr>
        <w:spacing w:after="0" w:line="240" w:lineRule="auto"/>
        <w:jc w:val="both"/>
        <w:rPr>
          <w:rFonts w:ascii="Times New Roman" w:hAnsi="Times New Roman" w:cs="Times New Roman"/>
        </w:rPr>
      </w:pPr>
      <w:r w:rsidRPr="00386F31">
        <w:rPr>
          <w:rFonts w:ascii="Times New Roman" w:hAnsi="Times New Roman" w:cs="Times New Roman"/>
        </w:rPr>
        <w:t>Доля эмитента в уставном капитале подконтрольной</w:t>
      </w:r>
      <w:r w:rsidRPr="00005565">
        <w:rPr>
          <w:rFonts w:ascii="Times New Roman" w:hAnsi="Times New Roman" w:cs="Times New Roman"/>
        </w:rPr>
        <w:t xml:space="preserve"> организации:</w:t>
      </w:r>
      <w:r>
        <w:rPr>
          <w:rFonts w:ascii="Times New Roman" w:hAnsi="Times New Roman" w:cs="Times New Roman"/>
          <w:b/>
          <w:bCs/>
          <w:i/>
          <w:iCs/>
        </w:rPr>
        <w:t xml:space="preserve"> 100%</w:t>
      </w:r>
    </w:p>
    <w:p w:rsidR="00CF1E76" w:rsidRPr="00005565" w:rsidRDefault="00CF1E76" w:rsidP="00CF1E76">
      <w:pPr>
        <w:spacing w:after="0" w:line="240" w:lineRule="auto"/>
        <w:jc w:val="both"/>
        <w:rPr>
          <w:rFonts w:ascii="Times New Roman" w:hAnsi="Times New Roman" w:cs="Times New Roman"/>
        </w:rPr>
      </w:pPr>
      <w:r w:rsidRPr="00005565">
        <w:rPr>
          <w:rFonts w:ascii="Times New Roman" w:hAnsi="Times New Roman" w:cs="Times New Roman"/>
        </w:rPr>
        <w:t>Доля обыкновенных акций, принадлежащих эмитенту:</w:t>
      </w:r>
      <w:r w:rsidRPr="00005565">
        <w:rPr>
          <w:rFonts w:ascii="Times New Roman" w:hAnsi="Times New Roman" w:cs="Times New Roman"/>
          <w:b/>
          <w:bCs/>
          <w:i/>
          <w:iCs/>
        </w:rPr>
        <w:t xml:space="preserve"> </w:t>
      </w:r>
      <w:r>
        <w:rPr>
          <w:rFonts w:ascii="Times New Roman" w:hAnsi="Times New Roman" w:cs="Times New Roman"/>
          <w:b/>
          <w:bCs/>
          <w:i/>
          <w:iCs/>
        </w:rPr>
        <w:t>100%</w:t>
      </w:r>
    </w:p>
    <w:p w:rsidR="00CF1E76" w:rsidRPr="00005565" w:rsidRDefault="00CF1E76" w:rsidP="00CF1E76">
      <w:pPr>
        <w:spacing w:after="0" w:line="240" w:lineRule="auto"/>
        <w:jc w:val="both"/>
        <w:rPr>
          <w:rFonts w:ascii="Times New Roman" w:hAnsi="Times New Roman" w:cs="Times New Roman"/>
        </w:rPr>
      </w:pPr>
      <w:r w:rsidRPr="00005565">
        <w:rPr>
          <w:rFonts w:ascii="Times New Roman" w:hAnsi="Times New Roman" w:cs="Times New Roman"/>
        </w:rPr>
        <w:t>Доля подконтрольной организации в уставном капитале эмитента:</w:t>
      </w:r>
      <w:r w:rsidRPr="00005565">
        <w:rPr>
          <w:rFonts w:ascii="Times New Roman" w:hAnsi="Times New Roman" w:cs="Times New Roman"/>
          <w:b/>
          <w:bCs/>
          <w:i/>
          <w:iCs/>
        </w:rPr>
        <w:t xml:space="preserve"> 0%</w:t>
      </w:r>
    </w:p>
    <w:p w:rsidR="00CF1E76" w:rsidRPr="00005565" w:rsidRDefault="00CF1E76" w:rsidP="00CF1E76">
      <w:pPr>
        <w:spacing w:after="0" w:line="240" w:lineRule="auto"/>
        <w:jc w:val="both"/>
        <w:rPr>
          <w:rFonts w:ascii="Times New Roman" w:hAnsi="Times New Roman" w:cs="Times New Roman"/>
        </w:rPr>
      </w:pPr>
      <w:r w:rsidRPr="00005565">
        <w:rPr>
          <w:rFonts w:ascii="Times New Roman" w:hAnsi="Times New Roman" w:cs="Times New Roman"/>
        </w:rPr>
        <w:t>Доля обыкновенных акций эмитента, принадлежащих подконтрольной организации:</w:t>
      </w:r>
      <w:r w:rsidRPr="00005565">
        <w:rPr>
          <w:rFonts w:ascii="Times New Roman" w:hAnsi="Times New Roman" w:cs="Times New Roman"/>
          <w:b/>
          <w:bCs/>
          <w:i/>
          <w:iCs/>
        </w:rPr>
        <w:t xml:space="preserve"> 0%</w:t>
      </w:r>
    </w:p>
    <w:p w:rsidR="00CF1E76" w:rsidRPr="000A754B" w:rsidRDefault="00CF1E76" w:rsidP="00CF1E76">
      <w:pPr>
        <w:widowControl w:val="0"/>
        <w:autoSpaceDE w:val="0"/>
        <w:autoSpaceDN w:val="0"/>
        <w:adjustRightInd w:val="0"/>
        <w:spacing w:after="0" w:line="240" w:lineRule="auto"/>
        <w:jc w:val="both"/>
        <w:rPr>
          <w:rFonts w:ascii="Chevin Cyrillic" w:eastAsiaTheme="minorEastAsia" w:hAnsi="Chevin Cyrillic" w:cs="Tahoma"/>
          <w:lang w:eastAsia="ru-RU"/>
        </w:rPr>
      </w:pPr>
      <w:r w:rsidRPr="000A754B">
        <w:rPr>
          <w:rFonts w:ascii="Times New Roman" w:hAnsi="Times New Roman" w:cs="Times New Roman"/>
        </w:rPr>
        <w:t xml:space="preserve">Описание основного вида деятельности общества: </w:t>
      </w:r>
      <w:r w:rsidRPr="00576C25">
        <w:rPr>
          <w:rFonts w:ascii="Times New Roman" w:hAnsi="Times New Roman" w:cs="Times New Roman"/>
          <w:b/>
          <w:bCs/>
          <w:i/>
          <w:iCs/>
        </w:rPr>
        <w:t xml:space="preserve">предоставление услуг связи кабельного телевидения; </w:t>
      </w:r>
      <w:r w:rsidR="00B44E99" w:rsidRPr="00897D2B">
        <w:rPr>
          <w:rFonts w:ascii="Times New Roman" w:hAnsi="Times New Roman" w:cs="Times New Roman"/>
          <w:b/>
          <w:bCs/>
          <w:i/>
          <w:iCs/>
        </w:rPr>
        <w:t xml:space="preserve">цифрового кабельного телевидения; </w:t>
      </w:r>
      <w:r w:rsidRPr="00B701A9">
        <w:rPr>
          <w:rFonts w:ascii="Times New Roman" w:hAnsi="Times New Roman" w:cs="Times New Roman"/>
          <w:b/>
          <w:bCs/>
          <w:i/>
          <w:iCs/>
        </w:rPr>
        <w:t>доступа</w:t>
      </w:r>
      <w:r w:rsidRPr="00576C25">
        <w:rPr>
          <w:rFonts w:ascii="Times New Roman" w:hAnsi="Times New Roman" w:cs="Times New Roman"/>
          <w:b/>
          <w:bCs/>
          <w:i/>
          <w:iCs/>
        </w:rPr>
        <w:t xml:space="preserve"> в Интернет; услуг телефонной связи.</w:t>
      </w:r>
    </w:p>
    <w:p w:rsidR="00CF1E76" w:rsidRDefault="00CF1E76" w:rsidP="00CF1E76">
      <w:pPr>
        <w:widowControl w:val="0"/>
        <w:autoSpaceDE w:val="0"/>
        <w:autoSpaceDN w:val="0"/>
        <w:adjustRightInd w:val="0"/>
        <w:spacing w:after="0" w:line="240" w:lineRule="auto"/>
        <w:jc w:val="both"/>
        <w:rPr>
          <w:rFonts w:ascii="Times New Roman" w:eastAsia="Times New Roman" w:hAnsi="Times New Roman" w:cs="Times New Roman"/>
        </w:rPr>
      </w:pPr>
    </w:p>
    <w:p w:rsidR="00CF1E76" w:rsidRPr="00005565" w:rsidRDefault="00CF1E76" w:rsidP="00CF1E76">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Состав совета директоров (наблюдательного совета) общества:</w:t>
      </w:r>
    </w:p>
    <w:p w:rsidR="00CE7D10" w:rsidRDefault="00CE7D10" w:rsidP="00CF1E76">
      <w:pPr>
        <w:widowControl w:val="0"/>
        <w:autoSpaceDE w:val="0"/>
        <w:autoSpaceDN w:val="0"/>
        <w:adjustRightInd w:val="0"/>
        <w:spacing w:after="0" w:line="240" w:lineRule="auto"/>
        <w:jc w:val="both"/>
        <w:rPr>
          <w:rFonts w:ascii="Times New Roman" w:eastAsia="Times New Roman" w:hAnsi="Times New Roman" w:cs="Times New Roman"/>
          <w:b/>
          <w:i/>
        </w:rPr>
      </w:pPr>
      <w:r w:rsidRPr="00882BF0">
        <w:rPr>
          <w:rFonts w:ascii="Times New Roman" w:eastAsia="Times New Roman" w:hAnsi="Times New Roman" w:cs="Times New Roman"/>
          <w:b/>
          <w:i/>
        </w:rPr>
        <w:t xml:space="preserve">Совет директоров </w:t>
      </w:r>
      <w:r w:rsidR="00C00508" w:rsidRPr="00882BF0">
        <w:rPr>
          <w:rFonts w:ascii="Times New Roman" w:eastAsia="Times New Roman" w:hAnsi="Times New Roman" w:cs="Times New Roman"/>
          <w:b/>
          <w:i/>
        </w:rPr>
        <w:t>Уставом не предусмотрен.</w:t>
      </w:r>
    </w:p>
    <w:p w:rsidR="00882BF0" w:rsidRPr="00CE7D10" w:rsidRDefault="00882BF0" w:rsidP="00CF1E76">
      <w:pPr>
        <w:widowControl w:val="0"/>
        <w:autoSpaceDE w:val="0"/>
        <w:autoSpaceDN w:val="0"/>
        <w:adjustRightInd w:val="0"/>
        <w:spacing w:after="0" w:line="240" w:lineRule="auto"/>
        <w:jc w:val="both"/>
        <w:rPr>
          <w:rFonts w:ascii="Times New Roman" w:eastAsia="Times New Roman" w:hAnsi="Times New Roman" w:cs="Times New Roman"/>
          <w:b/>
          <w:i/>
        </w:rPr>
      </w:pPr>
    </w:p>
    <w:p w:rsidR="00CF1E76" w:rsidRPr="00005565" w:rsidRDefault="00CF1E76" w:rsidP="00CF1E76">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Единоличный исполнительный орган общества: </w:t>
      </w:r>
    </w:p>
    <w:tbl>
      <w:tblPr>
        <w:tblW w:w="5000" w:type="pct"/>
        <w:tblLayout w:type="fixed"/>
        <w:tblCellMar>
          <w:left w:w="72" w:type="dxa"/>
          <w:right w:w="72" w:type="dxa"/>
        </w:tblCellMar>
        <w:tblLook w:val="0000" w:firstRow="0" w:lastRow="0" w:firstColumn="0" w:lastColumn="0" w:noHBand="0" w:noVBand="0"/>
      </w:tblPr>
      <w:tblGrid>
        <w:gridCol w:w="5492"/>
        <w:gridCol w:w="1666"/>
        <w:gridCol w:w="2152"/>
      </w:tblGrid>
      <w:tr w:rsidR="00CF1E76" w:rsidRPr="00005565" w:rsidTr="001D2645">
        <w:tc>
          <w:tcPr>
            <w:tcW w:w="2949" w:type="pct"/>
            <w:tcBorders>
              <w:top w:val="double" w:sz="6" w:space="0" w:color="auto"/>
              <w:left w:val="double" w:sz="6" w:space="0" w:color="auto"/>
              <w:bottom w:val="single" w:sz="6" w:space="0" w:color="auto"/>
              <w:right w:val="single" w:sz="6" w:space="0" w:color="auto"/>
            </w:tcBorders>
          </w:tcPr>
          <w:p w:rsidR="00CF1E76" w:rsidRPr="00005565" w:rsidRDefault="00CF1E76" w:rsidP="001D2645">
            <w:pPr>
              <w:spacing w:after="0" w:line="240" w:lineRule="auto"/>
              <w:jc w:val="both"/>
              <w:rPr>
                <w:rFonts w:ascii="Times New Roman" w:hAnsi="Times New Roman" w:cs="Times New Roman"/>
              </w:rPr>
            </w:pPr>
            <w:r w:rsidRPr="00005565">
              <w:rPr>
                <w:rFonts w:ascii="Times New Roman" w:hAnsi="Times New Roman" w:cs="Times New Roman"/>
              </w:rPr>
              <w:t>ФИО</w:t>
            </w:r>
          </w:p>
        </w:tc>
        <w:tc>
          <w:tcPr>
            <w:tcW w:w="895" w:type="pct"/>
            <w:tcBorders>
              <w:top w:val="double" w:sz="6" w:space="0" w:color="auto"/>
              <w:left w:val="single" w:sz="6" w:space="0" w:color="auto"/>
              <w:bottom w:val="single" w:sz="6" w:space="0" w:color="auto"/>
              <w:right w:val="single" w:sz="6" w:space="0" w:color="auto"/>
            </w:tcBorders>
          </w:tcPr>
          <w:p w:rsidR="00CF1E76" w:rsidRPr="00005565" w:rsidRDefault="00CF1E76" w:rsidP="001D2645">
            <w:pPr>
              <w:spacing w:after="0" w:line="240" w:lineRule="auto"/>
              <w:jc w:val="both"/>
              <w:rPr>
                <w:rFonts w:ascii="Times New Roman" w:hAnsi="Times New Roman" w:cs="Times New Roman"/>
              </w:rPr>
            </w:pPr>
            <w:r w:rsidRPr="00005565">
              <w:rPr>
                <w:rFonts w:ascii="Times New Roman" w:hAnsi="Times New Roman" w:cs="Times New Roman"/>
              </w:rPr>
              <w:t>Доля участия лица в уставном капитале эмитента, %</w:t>
            </w:r>
          </w:p>
        </w:tc>
        <w:tc>
          <w:tcPr>
            <w:tcW w:w="1156" w:type="pct"/>
            <w:tcBorders>
              <w:top w:val="double" w:sz="6" w:space="0" w:color="auto"/>
              <w:left w:val="single" w:sz="6" w:space="0" w:color="auto"/>
              <w:bottom w:val="single" w:sz="6" w:space="0" w:color="auto"/>
              <w:right w:val="double" w:sz="6" w:space="0" w:color="auto"/>
            </w:tcBorders>
          </w:tcPr>
          <w:p w:rsidR="00CF1E76" w:rsidRPr="00005565" w:rsidRDefault="00CF1E76" w:rsidP="001D2645">
            <w:pPr>
              <w:spacing w:after="0" w:line="240" w:lineRule="auto"/>
              <w:jc w:val="both"/>
              <w:rPr>
                <w:rFonts w:ascii="Times New Roman" w:hAnsi="Times New Roman" w:cs="Times New Roman"/>
              </w:rPr>
            </w:pPr>
            <w:r w:rsidRPr="00005565">
              <w:rPr>
                <w:rFonts w:ascii="Times New Roman" w:hAnsi="Times New Roman" w:cs="Times New Roman"/>
              </w:rPr>
              <w:t>Доля принадлежащих лицу обыкновенных акций эмитента, %</w:t>
            </w:r>
          </w:p>
        </w:tc>
      </w:tr>
      <w:tr w:rsidR="00CF1E76" w:rsidRPr="00005565" w:rsidTr="001D2645">
        <w:tc>
          <w:tcPr>
            <w:tcW w:w="2949" w:type="pct"/>
            <w:tcBorders>
              <w:top w:val="single" w:sz="6" w:space="0" w:color="auto"/>
              <w:left w:val="double" w:sz="6" w:space="0" w:color="auto"/>
              <w:bottom w:val="double" w:sz="6" w:space="0" w:color="auto"/>
              <w:right w:val="single" w:sz="6" w:space="0" w:color="auto"/>
            </w:tcBorders>
          </w:tcPr>
          <w:p w:rsidR="00CF1E76" w:rsidRPr="009E3F9B" w:rsidRDefault="00CF1E76" w:rsidP="001D2645">
            <w:pPr>
              <w:spacing w:after="0" w:line="240" w:lineRule="auto"/>
              <w:jc w:val="both"/>
              <w:rPr>
                <w:rFonts w:ascii="Times New Roman" w:hAnsi="Times New Roman" w:cs="Times New Roman"/>
                <w:b/>
                <w:bCs/>
                <w:i/>
                <w:iCs/>
              </w:rPr>
            </w:pPr>
            <w:r>
              <w:rPr>
                <w:rFonts w:ascii="Times New Roman" w:hAnsi="Times New Roman" w:cs="Times New Roman"/>
                <w:b/>
                <w:bCs/>
                <w:i/>
                <w:iCs/>
              </w:rPr>
              <w:t xml:space="preserve">Ситников Павел Александрович </w:t>
            </w:r>
          </w:p>
        </w:tc>
        <w:tc>
          <w:tcPr>
            <w:tcW w:w="895" w:type="pct"/>
            <w:tcBorders>
              <w:top w:val="single" w:sz="6" w:space="0" w:color="auto"/>
              <w:left w:val="single" w:sz="6" w:space="0" w:color="auto"/>
              <w:bottom w:val="double" w:sz="6" w:space="0" w:color="auto"/>
              <w:right w:val="single" w:sz="6" w:space="0" w:color="auto"/>
            </w:tcBorders>
          </w:tcPr>
          <w:p w:rsidR="00CF1E76" w:rsidRPr="009E3F9B" w:rsidRDefault="00CF1E76" w:rsidP="001D2645">
            <w:pPr>
              <w:spacing w:after="0" w:line="240" w:lineRule="auto"/>
              <w:jc w:val="center"/>
              <w:rPr>
                <w:rFonts w:ascii="Times New Roman" w:hAnsi="Times New Roman" w:cs="Times New Roman"/>
                <w:b/>
                <w:bCs/>
                <w:i/>
                <w:iCs/>
              </w:rPr>
            </w:pPr>
            <w:r w:rsidRPr="009E3F9B">
              <w:rPr>
                <w:rFonts w:ascii="Times New Roman" w:hAnsi="Times New Roman" w:cs="Times New Roman"/>
                <w:b/>
                <w:bCs/>
                <w:i/>
                <w:iCs/>
              </w:rPr>
              <w:t>0</w:t>
            </w:r>
          </w:p>
        </w:tc>
        <w:tc>
          <w:tcPr>
            <w:tcW w:w="1156" w:type="pct"/>
            <w:tcBorders>
              <w:top w:val="single" w:sz="6" w:space="0" w:color="auto"/>
              <w:left w:val="single" w:sz="6" w:space="0" w:color="auto"/>
              <w:bottom w:val="double" w:sz="6" w:space="0" w:color="auto"/>
              <w:right w:val="double" w:sz="6" w:space="0" w:color="auto"/>
            </w:tcBorders>
          </w:tcPr>
          <w:p w:rsidR="00CF1E76" w:rsidRPr="009E3F9B" w:rsidRDefault="00CF1E76" w:rsidP="001D2645">
            <w:pPr>
              <w:spacing w:after="0" w:line="240" w:lineRule="auto"/>
              <w:jc w:val="center"/>
              <w:rPr>
                <w:rFonts w:ascii="Times New Roman" w:hAnsi="Times New Roman" w:cs="Times New Roman"/>
                <w:b/>
                <w:bCs/>
                <w:i/>
                <w:iCs/>
              </w:rPr>
            </w:pPr>
            <w:r w:rsidRPr="009E3F9B">
              <w:rPr>
                <w:rFonts w:ascii="Times New Roman" w:hAnsi="Times New Roman" w:cs="Times New Roman"/>
                <w:b/>
                <w:bCs/>
                <w:i/>
                <w:iCs/>
              </w:rPr>
              <w:t>0</w:t>
            </w:r>
          </w:p>
        </w:tc>
      </w:tr>
    </w:tbl>
    <w:p w:rsidR="00CF1E76" w:rsidRDefault="00CF1E76" w:rsidP="00CF1E76">
      <w:pPr>
        <w:widowControl w:val="0"/>
        <w:autoSpaceDE w:val="0"/>
        <w:autoSpaceDN w:val="0"/>
        <w:adjustRightInd w:val="0"/>
        <w:spacing w:after="0" w:line="240" w:lineRule="auto"/>
        <w:jc w:val="both"/>
        <w:rPr>
          <w:rFonts w:ascii="Times New Roman" w:eastAsia="Times New Roman" w:hAnsi="Times New Roman" w:cs="Times New Roman"/>
        </w:rPr>
      </w:pPr>
    </w:p>
    <w:p w:rsidR="00CF1E76" w:rsidRPr="00A44573" w:rsidRDefault="00CF1E76" w:rsidP="00CF1E76">
      <w:pPr>
        <w:widowControl w:val="0"/>
        <w:autoSpaceDE w:val="0"/>
        <w:autoSpaceDN w:val="0"/>
        <w:adjustRightInd w:val="0"/>
        <w:spacing w:after="0" w:line="240" w:lineRule="auto"/>
        <w:jc w:val="both"/>
        <w:rPr>
          <w:rFonts w:ascii="Times New Roman" w:eastAsia="Times New Roman" w:hAnsi="Times New Roman" w:cs="Times New Roman"/>
        </w:rPr>
      </w:pPr>
      <w:r w:rsidRPr="00A44573">
        <w:rPr>
          <w:rFonts w:ascii="Times New Roman" w:eastAsia="Times New Roman" w:hAnsi="Times New Roman" w:cs="Times New Roman"/>
        </w:rPr>
        <w:lastRenderedPageBreak/>
        <w:t xml:space="preserve">Состав коллегиального исполнительного органа общества: </w:t>
      </w:r>
    </w:p>
    <w:p w:rsidR="00CF1E76" w:rsidRPr="00B848AA" w:rsidRDefault="00CF1E76" w:rsidP="00CF1E76">
      <w:pPr>
        <w:widowControl w:val="0"/>
        <w:autoSpaceDE w:val="0"/>
        <w:autoSpaceDN w:val="0"/>
        <w:adjustRightInd w:val="0"/>
        <w:spacing w:after="0" w:line="240" w:lineRule="auto"/>
        <w:jc w:val="both"/>
        <w:rPr>
          <w:rFonts w:ascii="Times New Roman" w:hAnsi="Times New Roman" w:cs="Times New Roman"/>
          <w:b/>
          <w:bCs/>
          <w:i/>
          <w:iCs/>
        </w:rPr>
      </w:pPr>
      <w:r w:rsidRPr="00A44573">
        <w:rPr>
          <w:rFonts w:ascii="Times New Roman" w:hAnsi="Times New Roman" w:cs="Times New Roman"/>
          <w:b/>
          <w:bCs/>
          <w:i/>
          <w:iCs/>
        </w:rPr>
        <w:t xml:space="preserve">Коллегиальный исполнительный орган </w:t>
      </w:r>
      <w:r w:rsidR="00997AAD" w:rsidRPr="00A44573">
        <w:rPr>
          <w:rFonts w:ascii="Times New Roman" w:hAnsi="Times New Roman" w:cs="Times New Roman"/>
          <w:b/>
          <w:bCs/>
          <w:i/>
          <w:iCs/>
        </w:rPr>
        <w:t xml:space="preserve">Уставом не предусмотрен </w:t>
      </w:r>
    </w:p>
    <w:p w:rsidR="00C829C9" w:rsidRDefault="00C829C9" w:rsidP="00005565">
      <w:pPr>
        <w:rPr>
          <w:rFonts w:ascii="Times New Roman" w:hAnsi="Times New Roman" w:cs="Times New Roman"/>
        </w:rPr>
      </w:pPr>
    </w:p>
    <w:p w:rsidR="00CF1E76" w:rsidRDefault="00CF1E76" w:rsidP="00CF1E76">
      <w:pPr>
        <w:spacing w:after="0" w:line="240" w:lineRule="auto"/>
        <w:jc w:val="both"/>
        <w:rPr>
          <w:rFonts w:ascii="Times New Roman" w:hAnsi="Times New Roman" w:cs="Times New Roman"/>
          <w:b/>
          <w:bCs/>
          <w:i/>
          <w:iCs/>
        </w:rPr>
      </w:pPr>
      <w:r>
        <w:rPr>
          <w:rFonts w:ascii="Times New Roman" w:hAnsi="Times New Roman" w:cs="Times New Roman"/>
        </w:rPr>
        <w:t>8</w:t>
      </w:r>
      <w:r w:rsidRPr="00005565">
        <w:rPr>
          <w:rFonts w:ascii="Times New Roman" w:hAnsi="Times New Roman" w:cs="Times New Roman"/>
        </w:rPr>
        <w:t>.Полное фирменное наименование:</w:t>
      </w:r>
      <w:r w:rsidRPr="00005565">
        <w:rPr>
          <w:rFonts w:ascii="Times New Roman" w:hAnsi="Times New Roman" w:cs="Times New Roman"/>
          <w:b/>
          <w:bCs/>
          <w:i/>
          <w:iCs/>
        </w:rPr>
        <w:t xml:space="preserve"> </w:t>
      </w:r>
      <w:r>
        <w:rPr>
          <w:rFonts w:ascii="Times New Roman" w:hAnsi="Times New Roman" w:cs="Times New Roman"/>
          <w:b/>
          <w:bCs/>
          <w:i/>
          <w:iCs/>
        </w:rPr>
        <w:t>А</w:t>
      </w:r>
      <w:r w:rsidRPr="000A754B">
        <w:rPr>
          <w:rFonts w:ascii="Times New Roman" w:hAnsi="Times New Roman" w:cs="Times New Roman"/>
          <w:b/>
          <w:bCs/>
          <w:i/>
          <w:iCs/>
        </w:rPr>
        <w:t>кционерное общество «</w:t>
      </w:r>
      <w:r>
        <w:rPr>
          <w:rFonts w:ascii="Times New Roman" w:hAnsi="Times New Roman" w:cs="Times New Roman"/>
          <w:b/>
          <w:bCs/>
          <w:i/>
          <w:iCs/>
        </w:rPr>
        <w:t>Деловая Сеть-Иркутск</w:t>
      </w:r>
      <w:r w:rsidRPr="000A754B">
        <w:rPr>
          <w:rFonts w:ascii="Times New Roman" w:hAnsi="Times New Roman" w:cs="Times New Roman"/>
          <w:b/>
          <w:bCs/>
          <w:i/>
          <w:iCs/>
        </w:rPr>
        <w:t>»</w:t>
      </w:r>
    </w:p>
    <w:p w:rsidR="00CF1E76" w:rsidRDefault="00CF1E76" w:rsidP="00CF1E76">
      <w:pPr>
        <w:spacing w:after="0" w:line="240" w:lineRule="auto"/>
        <w:jc w:val="both"/>
        <w:rPr>
          <w:rFonts w:cstheme="minorHAnsi"/>
          <w:color w:val="0D0D0D" w:themeColor="text1" w:themeTint="F2"/>
          <w:sz w:val="18"/>
          <w:szCs w:val="18"/>
        </w:rPr>
      </w:pPr>
      <w:r w:rsidRPr="00005565">
        <w:rPr>
          <w:rFonts w:ascii="Times New Roman" w:hAnsi="Times New Roman" w:cs="Times New Roman"/>
        </w:rPr>
        <w:t>Сокращенное фирменное наименование:</w:t>
      </w:r>
      <w:r w:rsidRPr="00005565">
        <w:rPr>
          <w:rFonts w:ascii="Times New Roman" w:hAnsi="Times New Roman" w:cs="Times New Roman"/>
          <w:b/>
          <w:bCs/>
          <w:i/>
          <w:iCs/>
        </w:rPr>
        <w:t xml:space="preserve"> </w:t>
      </w:r>
      <w:r w:rsidRPr="000A754B">
        <w:rPr>
          <w:rFonts w:ascii="Times New Roman" w:hAnsi="Times New Roman" w:cs="Times New Roman"/>
          <w:b/>
          <w:bCs/>
          <w:i/>
          <w:iCs/>
        </w:rPr>
        <w:t>АО «</w:t>
      </w:r>
      <w:r>
        <w:rPr>
          <w:rFonts w:ascii="Times New Roman" w:hAnsi="Times New Roman" w:cs="Times New Roman"/>
          <w:b/>
          <w:bCs/>
          <w:i/>
          <w:iCs/>
        </w:rPr>
        <w:t>Деловая Сеть-Иркутск</w:t>
      </w:r>
      <w:r w:rsidRPr="000A754B">
        <w:rPr>
          <w:rFonts w:ascii="Times New Roman" w:hAnsi="Times New Roman" w:cs="Times New Roman"/>
          <w:b/>
          <w:bCs/>
          <w:i/>
          <w:iCs/>
        </w:rPr>
        <w:t>»</w:t>
      </w:r>
    </w:p>
    <w:p w:rsidR="00CF1E76" w:rsidRPr="00005565" w:rsidRDefault="00CF1E76" w:rsidP="00CF1E76">
      <w:pPr>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Место нахождения: </w:t>
      </w:r>
      <w:r w:rsidRPr="000A754B">
        <w:rPr>
          <w:rFonts w:ascii="Times New Roman" w:hAnsi="Times New Roman" w:cs="Times New Roman"/>
          <w:b/>
          <w:bCs/>
          <w:i/>
          <w:iCs/>
        </w:rPr>
        <w:t>Российская Федерация, 6640</w:t>
      </w:r>
      <w:r>
        <w:rPr>
          <w:rFonts w:ascii="Times New Roman" w:hAnsi="Times New Roman" w:cs="Times New Roman"/>
          <w:b/>
          <w:bCs/>
          <w:i/>
          <w:iCs/>
        </w:rPr>
        <w:t>56</w:t>
      </w:r>
      <w:r w:rsidRPr="000A754B">
        <w:rPr>
          <w:rFonts w:ascii="Times New Roman" w:hAnsi="Times New Roman" w:cs="Times New Roman"/>
          <w:b/>
          <w:bCs/>
          <w:i/>
          <w:iCs/>
        </w:rPr>
        <w:t xml:space="preserve">, г. Иркутск, ул. </w:t>
      </w:r>
      <w:r>
        <w:rPr>
          <w:rFonts w:ascii="Times New Roman" w:hAnsi="Times New Roman" w:cs="Times New Roman"/>
          <w:b/>
          <w:bCs/>
          <w:i/>
          <w:iCs/>
        </w:rPr>
        <w:t>Академическая, дом 28/1.</w:t>
      </w:r>
    </w:p>
    <w:p w:rsidR="00CF1E76" w:rsidRPr="00103957" w:rsidRDefault="00CF1E76" w:rsidP="00CF1E76">
      <w:pPr>
        <w:pStyle w:val="Body1"/>
        <w:spacing w:after="0"/>
        <w:ind w:left="0"/>
        <w:rPr>
          <w:rFonts w:ascii="Times New Roman" w:hAnsi="Times New Roman"/>
          <w:b/>
          <w:color w:val="0D0D0D" w:themeColor="text1" w:themeTint="F2"/>
          <w:sz w:val="22"/>
          <w:szCs w:val="22"/>
          <w:lang w:val="ru-RU"/>
        </w:rPr>
      </w:pPr>
      <w:r w:rsidRPr="00103957">
        <w:rPr>
          <w:rFonts w:ascii="Times New Roman" w:hAnsi="Times New Roman"/>
          <w:sz w:val="22"/>
          <w:szCs w:val="22"/>
          <w:lang w:val="ru-RU"/>
        </w:rPr>
        <w:t>ИНН:</w:t>
      </w:r>
      <w:r w:rsidRPr="00CF1E76">
        <w:rPr>
          <w:rFonts w:ascii="Times New Roman" w:eastAsiaTheme="minorHAnsi" w:hAnsi="Times New Roman"/>
          <w:b/>
          <w:bCs/>
          <w:i/>
          <w:iCs/>
          <w:sz w:val="22"/>
          <w:szCs w:val="22"/>
          <w:lang w:val="ru-RU" w:eastAsia="en-US"/>
        </w:rPr>
        <w:t xml:space="preserve"> </w:t>
      </w:r>
      <w:r w:rsidRPr="00103957">
        <w:rPr>
          <w:rFonts w:ascii="Times New Roman" w:hAnsi="Times New Roman"/>
          <w:b/>
          <w:sz w:val="22"/>
          <w:szCs w:val="22"/>
          <w:lang w:val="ru-RU"/>
        </w:rPr>
        <w:t>3808027376</w:t>
      </w:r>
    </w:p>
    <w:p w:rsidR="00CF1E76" w:rsidRPr="00005565" w:rsidRDefault="00CF1E76" w:rsidP="00CF1E76">
      <w:pPr>
        <w:spacing w:after="0" w:line="240" w:lineRule="auto"/>
        <w:jc w:val="both"/>
        <w:rPr>
          <w:rFonts w:ascii="Times New Roman" w:hAnsi="Times New Roman" w:cs="Times New Roman"/>
        </w:rPr>
      </w:pPr>
      <w:r w:rsidRPr="00005565">
        <w:rPr>
          <w:rFonts w:ascii="Times New Roman" w:hAnsi="Times New Roman" w:cs="Times New Roman"/>
        </w:rPr>
        <w:t>ОГРН:</w:t>
      </w:r>
      <w:r w:rsidRPr="00005565">
        <w:rPr>
          <w:rFonts w:ascii="Times New Roman" w:hAnsi="Times New Roman" w:cs="Times New Roman"/>
          <w:b/>
          <w:bCs/>
          <w:i/>
          <w:iCs/>
        </w:rPr>
        <w:t xml:space="preserve"> </w:t>
      </w:r>
      <w:r w:rsidRPr="00103957">
        <w:rPr>
          <w:rFonts w:ascii="Times New Roman" w:hAnsi="Times New Roman" w:cs="Times New Roman"/>
          <w:b/>
        </w:rPr>
        <w:t>1033801017810</w:t>
      </w:r>
    </w:p>
    <w:p w:rsidR="00CF1E76" w:rsidRPr="00386F31" w:rsidRDefault="00CF1E76" w:rsidP="00CF1E76">
      <w:pPr>
        <w:spacing w:after="0" w:line="240" w:lineRule="auto"/>
        <w:jc w:val="both"/>
        <w:rPr>
          <w:rFonts w:ascii="Times New Roman" w:hAnsi="Times New Roman" w:cs="Times New Roman"/>
        </w:rPr>
      </w:pPr>
      <w:r w:rsidRPr="00386F31">
        <w:rPr>
          <w:rFonts w:ascii="Times New Roman" w:hAnsi="Times New Roman" w:cs="Times New Roman"/>
        </w:rPr>
        <w:t>Признак осуществления эмитентом контроля над организацией, в отношении которой он является контролирующим лицом:</w:t>
      </w:r>
      <w:r w:rsidRPr="00386F31">
        <w:rPr>
          <w:rFonts w:ascii="Times New Roman" w:hAnsi="Times New Roman" w:cs="Times New Roman"/>
          <w:b/>
          <w:bCs/>
          <w:i/>
          <w:iCs/>
        </w:rPr>
        <w:t xml:space="preserve"> право распоряжаться более 50 процентов голосов в высшем органе управления подконтрольной эмитенту организации</w:t>
      </w:r>
    </w:p>
    <w:p w:rsidR="00CF1E76" w:rsidRPr="00386F31" w:rsidRDefault="00CF1E76" w:rsidP="00CF1E76">
      <w:pPr>
        <w:spacing w:after="0" w:line="240" w:lineRule="auto"/>
        <w:jc w:val="both"/>
        <w:rPr>
          <w:rFonts w:ascii="Times New Roman" w:hAnsi="Times New Roman" w:cs="Times New Roman"/>
        </w:rPr>
      </w:pPr>
      <w:r w:rsidRPr="00386F31">
        <w:rPr>
          <w:rFonts w:ascii="Times New Roman" w:hAnsi="Times New Roman" w:cs="Times New Roman"/>
        </w:rPr>
        <w:t>Вид контроля:</w:t>
      </w:r>
      <w:r w:rsidRPr="00386F31">
        <w:rPr>
          <w:rFonts w:ascii="Times New Roman" w:hAnsi="Times New Roman" w:cs="Times New Roman"/>
          <w:b/>
          <w:bCs/>
          <w:i/>
          <w:iCs/>
        </w:rPr>
        <w:t xml:space="preserve"> прямой контроль</w:t>
      </w:r>
    </w:p>
    <w:p w:rsidR="00CF1E76" w:rsidRPr="00005565" w:rsidRDefault="00CF1E76" w:rsidP="00CF1E76">
      <w:pPr>
        <w:spacing w:after="0" w:line="240" w:lineRule="auto"/>
        <w:jc w:val="both"/>
        <w:rPr>
          <w:rFonts w:ascii="Times New Roman" w:hAnsi="Times New Roman" w:cs="Times New Roman"/>
        </w:rPr>
      </w:pPr>
      <w:r w:rsidRPr="00386F31">
        <w:rPr>
          <w:rFonts w:ascii="Times New Roman" w:hAnsi="Times New Roman" w:cs="Times New Roman"/>
        </w:rPr>
        <w:t>Доля эмитента в уставном капитале подконтрольной</w:t>
      </w:r>
      <w:r w:rsidRPr="00005565">
        <w:rPr>
          <w:rFonts w:ascii="Times New Roman" w:hAnsi="Times New Roman" w:cs="Times New Roman"/>
        </w:rPr>
        <w:t xml:space="preserve"> организации:</w:t>
      </w:r>
      <w:r>
        <w:rPr>
          <w:rFonts w:ascii="Times New Roman" w:hAnsi="Times New Roman" w:cs="Times New Roman"/>
          <w:b/>
          <w:bCs/>
          <w:i/>
          <w:iCs/>
        </w:rPr>
        <w:t xml:space="preserve"> 100%</w:t>
      </w:r>
    </w:p>
    <w:p w:rsidR="00CF1E76" w:rsidRPr="00005565" w:rsidRDefault="00CF1E76" w:rsidP="00CF1E76">
      <w:pPr>
        <w:spacing w:after="0" w:line="240" w:lineRule="auto"/>
        <w:jc w:val="both"/>
        <w:rPr>
          <w:rFonts w:ascii="Times New Roman" w:hAnsi="Times New Roman" w:cs="Times New Roman"/>
        </w:rPr>
      </w:pPr>
      <w:r w:rsidRPr="00005565">
        <w:rPr>
          <w:rFonts w:ascii="Times New Roman" w:hAnsi="Times New Roman" w:cs="Times New Roman"/>
        </w:rPr>
        <w:t>Доля обыкновенных акций, принадлежащих эмитенту:</w:t>
      </w:r>
      <w:r w:rsidRPr="00005565">
        <w:rPr>
          <w:rFonts w:ascii="Times New Roman" w:hAnsi="Times New Roman" w:cs="Times New Roman"/>
          <w:b/>
          <w:bCs/>
          <w:i/>
          <w:iCs/>
        </w:rPr>
        <w:t xml:space="preserve"> </w:t>
      </w:r>
      <w:r>
        <w:rPr>
          <w:rFonts w:ascii="Times New Roman" w:hAnsi="Times New Roman" w:cs="Times New Roman"/>
          <w:b/>
          <w:bCs/>
          <w:i/>
          <w:iCs/>
        </w:rPr>
        <w:t>100%</w:t>
      </w:r>
    </w:p>
    <w:p w:rsidR="00CF1E76" w:rsidRPr="00005565" w:rsidRDefault="00CF1E76" w:rsidP="00CF1E76">
      <w:pPr>
        <w:spacing w:after="0" w:line="240" w:lineRule="auto"/>
        <w:jc w:val="both"/>
        <w:rPr>
          <w:rFonts w:ascii="Times New Roman" w:hAnsi="Times New Roman" w:cs="Times New Roman"/>
        </w:rPr>
      </w:pPr>
      <w:r w:rsidRPr="00005565">
        <w:rPr>
          <w:rFonts w:ascii="Times New Roman" w:hAnsi="Times New Roman" w:cs="Times New Roman"/>
        </w:rPr>
        <w:t>Доля подконтрольной организации в уставном капитале эмитента:</w:t>
      </w:r>
      <w:r w:rsidRPr="00005565">
        <w:rPr>
          <w:rFonts w:ascii="Times New Roman" w:hAnsi="Times New Roman" w:cs="Times New Roman"/>
          <w:b/>
          <w:bCs/>
          <w:i/>
          <w:iCs/>
        </w:rPr>
        <w:t xml:space="preserve"> 0%</w:t>
      </w:r>
    </w:p>
    <w:p w:rsidR="00CF1E76" w:rsidRPr="00005565" w:rsidRDefault="00CF1E76" w:rsidP="00CF1E76">
      <w:pPr>
        <w:spacing w:after="0" w:line="240" w:lineRule="auto"/>
        <w:jc w:val="both"/>
        <w:rPr>
          <w:rFonts w:ascii="Times New Roman" w:hAnsi="Times New Roman" w:cs="Times New Roman"/>
        </w:rPr>
      </w:pPr>
      <w:r w:rsidRPr="00005565">
        <w:rPr>
          <w:rFonts w:ascii="Times New Roman" w:hAnsi="Times New Roman" w:cs="Times New Roman"/>
        </w:rPr>
        <w:t>Доля обыкновенных акций эмитента, принадлежащих подконтрольной организации:</w:t>
      </w:r>
      <w:r w:rsidRPr="00005565">
        <w:rPr>
          <w:rFonts w:ascii="Times New Roman" w:hAnsi="Times New Roman" w:cs="Times New Roman"/>
          <w:b/>
          <w:bCs/>
          <w:i/>
          <w:iCs/>
        </w:rPr>
        <w:t xml:space="preserve"> 0%</w:t>
      </w:r>
    </w:p>
    <w:p w:rsidR="00CF1E76" w:rsidRPr="000A754B" w:rsidRDefault="00CF1E76" w:rsidP="00CF1E76">
      <w:pPr>
        <w:widowControl w:val="0"/>
        <w:autoSpaceDE w:val="0"/>
        <w:autoSpaceDN w:val="0"/>
        <w:adjustRightInd w:val="0"/>
        <w:spacing w:after="0" w:line="240" w:lineRule="auto"/>
        <w:jc w:val="both"/>
        <w:rPr>
          <w:rFonts w:ascii="Chevin Cyrillic" w:eastAsiaTheme="minorEastAsia" w:hAnsi="Chevin Cyrillic" w:cs="Tahoma"/>
          <w:lang w:eastAsia="ru-RU"/>
        </w:rPr>
      </w:pPr>
      <w:r w:rsidRPr="000A754B">
        <w:rPr>
          <w:rFonts w:ascii="Times New Roman" w:hAnsi="Times New Roman" w:cs="Times New Roman"/>
        </w:rPr>
        <w:t xml:space="preserve">Описание основного вида деятельности общества: </w:t>
      </w:r>
      <w:r w:rsidRPr="00103957">
        <w:rPr>
          <w:rFonts w:ascii="Times New Roman" w:hAnsi="Times New Roman" w:cs="Times New Roman"/>
          <w:b/>
          <w:bCs/>
          <w:i/>
          <w:iCs/>
        </w:rPr>
        <w:t>предоставление услуг связи кабельного телевидения;</w:t>
      </w:r>
      <w:r w:rsidR="00B44E99" w:rsidRPr="00897D2B">
        <w:rPr>
          <w:rFonts w:ascii="Times New Roman" w:hAnsi="Times New Roman" w:cs="Times New Roman"/>
          <w:b/>
          <w:bCs/>
          <w:i/>
          <w:iCs/>
        </w:rPr>
        <w:t xml:space="preserve"> цифрового кабельного телевидения; </w:t>
      </w:r>
      <w:r w:rsidRPr="00103957">
        <w:rPr>
          <w:rFonts w:ascii="Times New Roman" w:hAnsi="Times New Roman" w:cs="Times New Roman"/>
          <w:b/>
          <w:bCs/>
          <w:i/>
          <w:iCs/>
        </w:rPr>
        <w:t>доступа в Интернет; услуг телефонной связи.</w:t>
      </w:r>
    </w:p>
    <w:p w:rsidR="00CF1E76" w:rsidRDefault="00CF1E76" w:rsidP="00CF1E76">
      <w:pPr>
        <w:widowControl w:val="0"/>
        <w:autoSpaceDE w:val="0"/>
        <w:autoSpaceDN w:val="0"/>
        <w:adjustRightInd w:val="0"/>
        <w:spacing w:after="0" w:line="240" w:lineRule="auto"/>
        <w:jc w:val="both"/>
        <w:rPr>
          <w:rFonts w:ascii="Times New Roman" w:eastAsia="Times New Roman" w:hAnsi="Times New Roman" w:cs="Times New Roman"/>
        </w:rPr>
      </w:pPr>
    </w:p>
    <w:p w:rsidR="00CF1E76" w:rsidRPr="00005565" w:rsidRDefault="00CF1E76" w:rsidP="00CF1E76">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Состав совета директоров (наблюдательного совета) общества: </w:t>
      </w:r>
    </w:p>
    <w:p w:rsidR="00FF0257" w:rsidRDefault="00FF0257" w:rsidP="00CF1E76">
      <w:pPr>
        <w:widowControl w:val="0"/>
        <w:autoSpaceDE w:val="0"/>
        <w:autoSpaceDN w:val="0"/>
        <w:adjustRightInd w:val="0"/>
        <w:spacing w:after="0" w:line="240" w:lineRule="auto"/>
        <w:jc w:val="both"/>
        <w:rPr>
          <w:rFonts w:ascii="Times New Roman" w:eastAsia="Times New Roman" w:hAnsi="Times New Roman" w:cs="Times New Roman"/>
        </w:rPr>
      </w:pPr>
    </w:p>
    <w:p w:rsidR="00C00508" w:rsidRPr="00CE7D10" w:rsidRDefault="00C00508" w:rsidP="00C00508">
      <w:pPr>
        <w:widowControl w:val="0"/>
        <w:autoSpaceDE w:val="0"/>
        <w:autoSpaceDN w:val="0"/>
        <w:adjustRightInd w:val="0"/>
        <w:spacing w:after="0" w:line="240" w:lineRule="auto"/>
        <w:jc w:val="both"/>
        <w:rPr>
          <w:rFonts w:ascii="Times New Roman" w:eastAsia="Times New Roman" w:hAnsi="Times New Roman" w:cs="Times New Roman"/>
          <w:b/>
          <w:i/>
        </w:rPr>
      </w:pPr>
      <w:r w:rsidRPr="00882BF0">
        <w:rPr>
          <w:rFonts w:ascii="Times New Roman" w:eastAsia="Times New Roman" w:hAnsi="Times New Roman" w:cs="Times New Roman"/>
          <w:b/>
          <w:i/>
        </w:rPr>
        <w:t>Совет директоров Уставом не предусмотрен.</w:t>
      </w:r>
    </w:p>
    <w:p w:rsidR="00FF0257" w:rsidRDefault="00FF0257" w:rsidP="00CF1E76">
      <w:pPr>
        <w:widowControl w:val="0"/>
        <w:autoSpaceDE w:val="0"/>
        <w:autoSpaceDN w:val="0"/>
        <w:adjustRightInd w:val="0"/>
        <w:spacing w:after="0" w:line="240" w:lineRule="auto"/>
        <w:jc w:val="both"/>
        <w:rPr>
          <w:rFonts w:ascii="Times New Roman" w:eastAsia="Times New Roman" w:hAnsi="Times New Roman" w:cs="Times New Roman"/>
        </w:rPr>
      </w:pPr>
    </w:p>
    <w:p w:rsidR="00CF1E76" w:rsidRPr="00005565" w:rsidRDefault="00CF1E76" w:rsidP="00CF1E76">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Единоличный исполнительный орган общества: </w:t>
      </w:r>
    </w:p>
    <w:tbl>
      <w:tblPr>
        <w:tblW w:w="5000" w:type="pct"/>
        <w:tblLayout w:type="fixed"/>
        <w:tblCellMar>
          <w:left w:w="72" w:type="dxa"/>
          <w:right w:w="72" w:type="dxa"/>
        </w:tblCellMar>
        <w:tblLook w:val="0000" w:firstRow="0" w:lastRow="0" w:firstColumn="0" w:lastColumn="0" w:noHBand="0" w:noVBand="0"/>
      </w:tblPr>
      <w:tblGrid>
        <w:gridCol w:w="5492"/>
        <w:gridCol w:w="1666"/>
        <w:gridCol w:w="2152"/>
      </w:tblGrid>
      <w:tr w:rsidR="00CF1E76" w:rsidRPr="00005565" w:rsidTr="001D2645">
        <w:tc>
          <w:tcPr>
            <w:tcW w:w="2949" w:type="pct"/>
            <w:tcBorders>
              <w:top w:val="double" w:sz="6" w:space="0" w:color="auto"/>
              <w:left w:val="double" w:sz="6" w:space="0" w:color="auto"/>
              <w:bottom w:val="single" w:sz="6" w:space="0" w:color="auto"/>
              <w:right w:val="single" w:sz="6" w:space="0" w:color="auto"/>
            </w:tcBorders>
          </w:tcPr>
          <w:p w:rsidR="00CF1E76" w:rsidRPr="00005565" w:rsidRDefault="00CF1E76" w:rsidP="001D2645">
            <w:pPr>
              <w:spacing w:after="0" w:line="240" w:lineRule="auto"/>
              <w:jc w:val="both"/>
              <w:rPr>
                <w:rFonts w:ascii="Times New Roman" w:hAnsi="Times New Roman" w:cs="Times New Roman"/>
              </w:rPr>
            </w:pPr>
            <w:r w:rsidRPr="00005565">
              <w:rPr>
                <w:rFonts w:ascii="Times New Roman" w:hAnsi="Times New Roman" w:cs="Times New Roman"/>
              </w:rPr>
              <w:t>ФИО</w:t>
            </w:r>
          </w:p>
        </w:tc>
        <w:tc>
          <w:tcPr>
            <w:tcW w:w="895" w:type="pct"/>
            <w:tcBorders>
              <w:top w:val="double" w:sz="6" w:space="0" w:color="auto"/>
              <w:left w:val="single" w:sz="6" w:space="0" w:color="auto"/>
              <w:bottom w:val="single" w:sz="6" w:space="0" w:color="auto"/>
              <w:right w:val="single" w:sz="6" w:space="0" w:color="auto"/>
            </w:tcBorders>
          </w:tcPr>
          <w:p w:rsidR="00CF1E76" w:rsidRPr="00005565" w:rsidRDefault="00CF1E76" w:rsidP="001D2645">
            <w:pPr>
              <w:spacing w:after="0" w:line="240" w:lineRule="auto"/>
              <w:jc w:val="both"/>
              <w:rPr>
                <w:rFonts w:ascii="Times New Roman" w:hAnsi="Times New Roman" w:cs="Times New Roman"/>
              </w:rPr>
            </w:pPr>
            <w:r w:rsidRPr="00005565">
              <w:rPr>
                <w:rFonts w:ascii="Times New Roman" w:hAnsi="Times New Roman" w:cs="Times New Roman"/>
              </w:rPr>
              <w:t>Доля участия лица в уставном капитале эмитента, %</w:t>
            </w:r>
          </w:p>
        </w:tc>
        <w:tc>
          <w:tcPr>
            <w:tcW w:w="1156" w:type="pct"/>
            <w:tcBorders>
              <w:top w:val="double" w:sz="6" w:space="0" w:color="auto"/>
              <w:left w:val="single" w:sz="6" w:space="0" w:color="auto"/>
              <w:bottom w:val="single" w:sz="6" w:space="0" w:color="auto"/>
              <w:right w:val="double" w:sz="6" w:space="0" w:color="auto"/>
            </w:tcBorders>
          </w:tcPr>
          <w:p w:rsidR="00CF1E76" w:rsidRPr="00005565" w:rsidRDefault="00CF1E76" w:rsidP="001D2645">
            <w:pPr>
              <w:spacing w:after="0" w:line="240" w:lineRule="auto"/>
              <w:jc w:val="both"/>
              <w:rPr>
                <w:rFonts w:ascii="Times New Roman" w:hAnsi="Times New Roman" w:cs="Times New Roman"/>
              </w:rPr>
            </w:pPr>
            <w:r w:rsidRPr="00005565">
              <w:rPr>
                <w:rFonts w:ascii="Times New Roman" w:hAnsi="Times New Roman" w:cs="Times New Roman"/>
              </w:rPr>
              <w:t>Доля принадлежащих лицу обыкновенных акций эмитента, %</w:t>
            </w:r>
          </w:p>
        </w:tc>
      </w:tr>
      <w:tr w:rsidR="00CF1E76" w:rsidRPr="00005565" w:rsidTr="001D2645">
        <w:tc>
          <w:tcPr>
            <w:tcW w:w="2949" w:type="pct"/>
            <w:tcBorders>
              <w:top w:val="single" w:sz="6" w:space="0" w:color="auto"/>
              <w:left w:val="double" w:sz="6" w:space="0" w:color="auto"/>
              <w:bottom w:val="double" w:sz="6" w:space="0" w:color="auto"/>
              <w:right w:val="single" w:sz="6" w:space="0" w:color="auto"/>
            </w:tcBorders>
          </w:tcPr>
          <w:p w:rsidR="00CF1E76" w:rsidRPr="009E3F9B" w:rsidRDefault="00B06AFD" w:rsidP="001D2645">
            <w:pPr>
              <w:spacing w:after="0" w:line="240" w:lineRule="auto"/>
              <w:jc w:val="both"/>
              <w:rPr>
                <w:rFonts w:ascii="Times New Roman" w:hAnsi="Times New Roman" w:cs="Times New Roman"/>
                <w:b/>
                <w:bCs/>
                <w:i/>
                <w:iCs/>
              </w:rPr>
            </w:pPr>
            <w:r>
              <w:rPr>
                <w:rFonts w:ascii="Times New Roman" w:hAnsi="Times New Roman" w:cs="Times New Roman"/>
                <w:b/>
                <w:bCs/>
                <w:i/>
                <w:iCs/>
              </w:rPr>
              <w:t>Ступин Глеб Викторович</w:t>
            </w:r>
            <w:r w:rsidR="00417C72">
              <w:rPr>
                <w:rFonts w:ascii="Times New Roman" w:hAnsi="Times New Roman" w:cs="Times New Roman"/>
                <w:b/>
                <w:bCs/>
                <w:i/>
                <w:iCs/>
              </w:rPr>
              <w:t xml:space="preserve"> </w:t>
            </w:r>
            <w:r w:rsidR="00CF1E76">
              <w:rPr>
                <w:rFonts w:ascii="Times New Roman" w:hAnsi="Times New Roman" w:cs="Times New Roman"/>
                <w:b/>
                <w:bCs/>
                <w:i/>
                <w:iCs/>
              </w:rPr>
              <w:t xml:space="preserve"> </w:t>
            </w:r>
          </w:p>
        </w:tc>
        <w:tc>
          <w:tcPr>
            <w:tcW w:w="895" w:type="pct"/>
            <w:tcBorders>
              <w:top w:val="single" w:sz="6" w:space="0" w:color="auto"/>
              <w:left w:val="single" w:sz="6" w:space="0" w:color="auto"/>
              <w:bottom w:val="double" w:sz="6" w:space="0" w:color="auto"/>
              <w:right w:val="single" w:sz="6" w:space="0" w:color="auto"/>
            </w:tcBorders>
          </w:tcPr>
          <w:p w:rsidR="00CF1E76" w:rsidRPr="009E3F9B" w:rsidRDefault="00CF1E76" w:rsidP="001D2645">
            <w:pPr>
              <w:spacing w:after="0" w:line="240" w:lineRule="auto"/>
              <w:jc w:val="center"/>
              <w:rPr>
                <w:rFonts w:ascii="Times New Roman" w:hAnsi="Times New Roman" w:cs="Times New Roman"/>
                <w:b/>
                <w:bCs/>
                <w:i/>
                <w:iCs/>
              </w:rPr>
            </w:pPr>
            <w:r w:rsidRPr="009E3F9B">
              <w:rPr>
                <w:rFonts w:ascii="Times New Roman" w:hAnsi="Times New Roman" w:cs="Times New Roman"/>
                <w:b/>
                <w:bCs/>
                <w:i/>
                <w:iCs/>
              </w:rPr>
              <w:t>0</w:t>
            </w:r>
          </w:p>
        </w:tc>
        <w:tc>
          <w:tcPr>
            <w:tcW w:w="1156" w:type="pct"/>
            <w:tcBorders>
              <w:top w:val="single" w:sz="6" w:space="0" w:color="auto"/>
              <w:left w:val="single" w:sz="6" w:space="0" w:color="auto"/>
              <w:bottom w:val="double" w:sz="6" w:space="0" w:color="auto"/>
              <w:right w:val="double" w:sz="6" w:space="0" w:color="auto"/>
            </w:tcBorders>
          </w:tcPr>
          <w:p w:rsidR="00CF1E76" w:rsidRPr="009E3F9B" w:rsidRDefault="00CF1E76" w:rsidP="001D2645">
            <w:pPr>
              <w:spacing w:after="0" w:line="240" w:lineRule="auto"/>
              <w:jc w:val="center"/>
              <w:rPr>
                <w:rFonts w:ascii="Times New Roman" w:hAnsi="Times New Roman" w:cs="Times New Roman"/>
                <w:b/>
                <w:bCs/>
                <w:i/>
                <w:iCs/>
              </w:rPr>
            </w:pPr>
            <w:r w:rsidRPr="009E3F9B">
              <w:rPr>
                <w:rFonts w:ascii="Times New Roman" w:hAnsi="Times New Roman" w:cs="Times New Roman"/>
                <w:b/>
                <w:bCs/>
                <w:i/>
                <w:iCs/>
              </w:rPr>
              <w:t>0</w:t>
            </w:r>
          </w:p>
        </w:tc>
      </w:tr>
    </w:tbl>
    <w:p w:rsidR="00CF1E76" w:rsidRDefault="00CF1E76" w:rsidP="00CF1E76">
      <w:pPr>
        <w:widowControl w:val="0"/>
        <w:autoSpaceDE w:val="0"/>
        <w:autoSpaceDN w:val="0"/>
        <w:adjustRightInd w:val="0"/>
        <w:spacing w:after="0" w:line="240" w:lineRule="auto"/>
        <w:jc w:val="both"/>
        <w:rPr>
          <w:rFonts w:ascii="Times New Roman" w:eastAsia="Times New Roman" w:hAnsi="Times New Roman" w:cs="Times New Roman"/>
        </w:rPr>
      </w:pPr>
    </w:p>
    <w:p w:rsidR="00CF1E76" w:rsidRPr="00B848AA" w:rsidRDefault="00CF1E76" w:rsidP="00CF1E76">
      <w:pPr>
        <w:widowControl w:val="0"/>
        <w:autoSpaceDE w:val="0"/>
        <w:autoSpaceDN w:val="0"/>
        <w:adjustRightInd w:val="0"/>
        <w:spacing w:after="0" w:line="240" w:lineRule="auto"/>
        <w:jc w:val="both"/>
        <w:rPr>
          <w:rFonts w:ascii="Times New Roman" w:eastAsia="Times New Roman" w:hAnsi="Times New Roman" w:cs="Times New Roman"/>
        </w:rPr>
      </w:pPr>
      <w:r w:rsidRPr="00B848AA">
        <w:rPr>
          <w:rFonts w:ascii="Times New Roman" w:eastAsia="Times New Roman" w:hAnsi="Times New Roman" w:cs="Times New Roman"/>
        </w:rPr>
        <w:t xml:space="preserve">Состав коллегиального исполнительного органа общества: </w:t>
      </w:r>
    </w:p>
    <w:p w:rsidR="00CF1E76" w:rsidRPr="00B848AA" w:rsidRDefault="00CF1E76" w:rsidP="00CF1E76">
      <w:pPr>
        <w:widowControl w:val="0"/>
        <w:autoSpaceDE w:val="0"/>
        <w:autoSpaceDN w:val="0"/>
        <w:adjustRightInd w:val="0"/>
        <w:spacing w:after="0" w:line="240" w:lineRule="auto"/>
        <w:jc w:val="both"/>
        <w:rPr>
          <w:rFonts w:ascii="Times New Roman" w:hAnsi="Times New Roman" w:cs="Times New Roman"/>
          <w:b/>
          <w:bCs/>
          <w:i/>
          <w:iCs/>
        </w:rPr>
      </w:pPr>
      <w:r w:rsidRPr="00882BF0">
        <w:rPr>
          <w:rFonts w:ascii="Times New Roman" w:hAnsi="Times New Roman" w:cs="Times New Roman"/>
          <w:b/>
          <w:bCs/>
          <w:i/>
          <w:iCs/>
        </w:rPr>
        <w:t xml:space="preserve">Коллегиальный исполнительный орган </w:t>
      </w:r>
      <w:r w:rsidR="00882BF0">
        <w:rPr>
          <w:rFonts w:ascii="Times New Roman" w:hAnsi="Times New Roman" w:cs="Times New Roman"/>
          <w:b/>
          <w:bCs/>
          <w:i/>
          <w:iCs/>
        </w:rPr>
        <w:t>Уставом не предусмотрен.</w:t>
      </w:r>
    </w:p>
    <w:p w:rsidR="006431D4" w:rsidRDefault="006431D4">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bookmarkStart w:id="50" w:name="Par3065"/>
      <w:bookmarkEnd w:id="50"/>
    </w:p>
    <w:p w:rsidR="00205376" w:rsidRDefault="00205376">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50017B" w:rsidRPr="007727E4" w:rsidRDefault="0050017B">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r w:rsidRPr="007727E4">
        <w:rPr>
          <w:rFonts w:ascii="Times New Roman" w:hAnsi="Times New Roman" w:cs="Times New Roman"/>
          <w:b/>
          <w:sz w:val="28"/>
          <w:szCs w:val="28"/>
        </w:rPr>
        <w:t>Раздел IV. Сведения о финансово-хозяйственной деятельности эмитента</w:t>
      </w:r>
    </w:p>
    <w:p w:rsidR="0050017B" w:rsidRPr="007727E4"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7727E4"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1" w:name="Par3067"/>
      <w:bookmarkEnd w:id="51"/>
      <w:r w:rsidRPr="007727E4">
        <w:rPr>
          <w:rFonts w:ascii="Times New Roman" w:hAnsi="Times New Roman" w:cs="Times New Roman"/>
          <w:b/>
          <w:sz w:val="24"/>
          <w:szCs w:val="24"/>
        </w:rPr>
        <w:t>4.1. Результаты финансово-хозяйственной деятельности эмитента</w:t>
      </w:r>
    </w:p>
    <w:p w:rsidR="00A24E42" w:rsidRPr="00A6032F" w:rsidRDefault="00A24E42" w:rsidP="00A24E42">
      <w:pPr>
        <w:widowControl w:val="0"/>
        <w:autoSpaceDE w:val="0"/>
        <w:autoSpaceDN w:val="0"/>
        <w:adjustRightInd w:val="0"/>
        <w:spacing w:after="0" w:line="240" w:lineRule="auto"/>
        <w:ind w:firstLine="540"/>
        <w:jc w:val="both"/>
        <w:rPr>
          <w:rFonts w:ascii="Times New Roman" w:eastAsia="Calibri" w:hAnsi="Times New Roman" w:cs="Times New Roman"/>
        </w:rPr>
      </w:pPr>
      <w:r w:rsidRPr="00A6032F">
        <w:rPr>
          <w:rFonts w:ascii="Times New Roman" w:eastAsia="Calibri" w:hAnsi="Times New Roman" w:cs="Times New Roman"/>
        </w:rPr>
        <w:t>Раскрывается 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приводится в виде таблицы за каждый отчетный период.</w:t>
      </w:r>
    </w:p>
    <w:p w:rsidR="00A24E42" w:rsidRPr="00A6032F" w:rsidRDefault="00A24E42" w:rsidP="00A24E42">
      <w:pPr>
        <w:widowControl w:val="0"/>
        <w:autoSpaceDE w:val="0"/>
        <w:autoSpaceDN w:val="0"/>
        <w:adjustRightInd w:val="0"/>
        <w:spacing w:after="0" w:line="240" w:lineRule="auto"/>
        <w:jc w:val="both"/>
        <w:rPr>
          <w:rFonts w:ascii="Times New Roman" w:eastAsia="Calibri" w:hAnsi="Times New Roman" w:cs="Times New Roman"/>
          <w:sz w:val="24"/>
          <w:szCs w:val="24"/>
        </w:rPr>
      </w:pPr>
    </w:p>
    <w:tbl>
      <w:tblPr>
        <w:tblW w:w="4999" w:type="pct"/>
        <w:tblLayout w:type="fixed"/>
        <w:tblCellMar>
          <w:top w:w="75" w:type="dxa"/>
          <w:left w:w="0" w:type="dxa"/>
          <w:bottom w:w="75" w:type="dxa"/>
          <w:right w:w="0" w:type="dxa"/>
        </w:tblCellMar>
        <w:tblLook w:val="0000" w:firstRow="0" w:lastRow="0" w:firstColumn="0" w:lastColumn="0" w:noHBand="0" w:noVBand="0"/>
      </w:tblPr>
      <w:tblGrid>
        <w:gridCol w:w="2572"/>
        <w:gridCol w:w="1356"/>
        <w:gridCol w:w="1355"/>
        <w:gridCol w:w="1355"/>
        <w:gridCol w:w="1355"/>
        <w:gridCol w:w="1351"/>
      </w:tblGrid>
      <w:tr w:rsidR="00A24E42" w:rsidRPr="00AD5132" w:rsidTr="00AD5132">
        <w:tc>
          <w:tcPr>
            <w:tcW w:w="13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AD5132">
              <w:rPr>
                <w:rFonts w:ascii="Times New Roman" w:eastAsia="Calibri" w:hAnsi="Times New Roman" w:cs="Times New Roman"/>
                <w:sz w:val="24"/>
                <w:szCs w:val="24"/>
              </w:rPr>
              <w:t>Наименование показателя*</w:t>
            </w:r>
          </w:p>
        </w:tc>
        <w:tc>
          <w:tcPr>
            <w:tcW w:w="7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rPr>
            </w:pPr>
            <w:r w:rsidRPr="00AD5132">
              <w:rPr>
                <w:rFonts w:ascii="Times New Roman" w:eastAsia="Calibri" w:hAnsi="Times New Roman" w:cs="Times New Roman"/>
                <w:b/>
              </w:rPr>
              <w:t>2011</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rPr>
            </w:pPr>
            <w:r w:rsidRPr="00AD5132">
              <w:rPr>
                <w:rFonts w:ascii="Times New Roman" w:eastAsia="Calibri" w:hAnsi="Times New Roman" w:cs="Times New Roman"/>
                <w:b/>
              </w:rPr>
              <w:t>2012</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rPr>
            </w:pPr>
            <w:r w:rsidRPr="00AD5132">
              <w:rPr>
                <w:rFonts w:ascii="Times New Roman" w:eastAsia="Calibri" w:hAnsi="Times New Roman" w:cs="Times New Roman"/>
                <w:b/>
              </w:rPr>
              <w:t>2013</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rPr>
            </w:pPr>
            <w:r w:rsidRPr="00AD5132">
              <w:rPr>
                <w:rFonts w:ascii="Times New Roman" w:eastAsia="Calibri" w:hAnsi="Times New Roman" w:cs="Times New Roman"/>
                <w:b/>
              </w:rPr>
              <w:t>2014</w:t>
            </w:r>
          </w:p>
        </w:tc>
        <w:tc>
          <w:tcPr>
            <w:tcW w:w="723"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rPr>
            </w:pPr>
            <w:r w:rsidRPr="00AD5132">
              <w:rPr>
                <w:rFonts w:ascii="Times New Roman" w:eastAsia="Calibri" w:hAnsi="Times New Roman" w:cs="Times New Roman"/>
                <w:b/>
              </w:rPr>
              <w:t>2015</w:t>
            </w:r>
          </w:p>
        </w:tc>
      </w:tr>
      <w:tr w:rsidR="00A24E42" w:rsidRPr="00AD5132" w:rsidTr="00AD5132">
        <w:tc>
          <w:tcPr>
            <w:tcW w:w="13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jc w:val="both"/>
              <w:rPr>
                <w:rFonts w:ascii="Times New Roman" w:eastAsia="Calibri" w:hAnsi="Times New Roman" w:cs="Times New Roman"/>
                <w:b/>
                <w:i/>
              </w:rPr>
            </w:pPr>
            <w:r w:rsidRPr="00AD5132">
              <w:rPr>
                <w:rFonts w:ascii="Times New Roman" w:eastAsia="Calibri" w:hAnsi="Times New Roman" w:cs="Times New Roman"/>
                <w:b/>
                <w:i/>
              </w:rPr>
              <w:t>Норма чистой прибыли, %</w:t>
            </w:r>
          </w:p>
        </w:tc>
        <w:tc>
          <w:tcPr>
            <w:tcW w:w="7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w:t>
            </w:r>
            <w:r w:rsidR="00582C77" w:rsidRPr="00AD5132">
              <w:rPr>
                <w:rFonts w:ascii="Times New Roman" w:eastAsia="Calibri" w:hAnsi="Times New Roman" w:cs="Times New Roman"/>
                <w:b/>
                <w:i/>
              </w:rPr>
              <w:t>27,08</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w:t>
            </w:r>
            <w:r w:rsidR="00582C77" w:rsidRPr="00AD5132">
              <w:rPr>
                <w:rFonts w:ascii="Times New Roman" w:eastAsia="Calibri" w:hAnsi="Times New Roman" w:cs="Times New Roman"/>
                <w:b/>
                <w:i/>
              </w:rPr>
              <w:t>26,65</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w:t>
            </w:r>
            <w:r w:rsidR="00582C77" w:rsidRPr="00AD5132">
              <w:rPr>
                <w:rFonts w:ascii="Times New Roman" w:eastAsia="Calibri" w:hAnsi="Times New Roman" w:cs="Times New Roman"/>
                <w:b/>
                <w:i/>
              </w:rPr>
              <w:t>2,17</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17</w:t>
            </w:r>
            <w:r w:rsidR="00582C77" w:rsidRPr="00AD5132">
              <w:rPr>
                <w:rFonts w:ascii="Times New Roman" w:eastAsia="Calibri" w:hAnsi="Times New Roman" w:cs="Times New Roman"/>
                <w:b/>
                <w:i/>
              </w:rPr>
              <w:t>,08</w:t>
            </w:r>
          </w:p>
        </w:tc>
        <w:tc>
          <w:tcPr>
            <w:tcW w:w="723"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8,89</w:t>
            </w:r>
          </w:p>
        </w:tc>
      </w:tr>
      <w:tr w:rsidR="00A24E42" w:rsidRPr="00AD5132" w:rsidTr="00AD5132">
        <w:tc>
          <w:tcPr>
            <w:tcW w:w="13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jc w:val="both"/>
              <w:rPr>
                <w:rFonts w:ascii="Times New Roman" w:eastAsia="Calibri" w:hAnsi="Times New Roman" w:cs="Times New Roman"/>
                <w:b/>
                <w:i/>
              </w:rPr>
            </w:pPr>
            <w:r w:rsidRPr="00AD5132">
              <w:rPr>
                <w:rFonts w:ascii="Times New Roman" w:eastAsia="Calibri" w:hAnsi="Times New Roman" w:cs="Times New Roman"/>
                <w:b/>
                <w:i/>
              </w:rPr>
              <w:t xml:space="preserve">Коэффициент оборачиваемости </w:t>
            </w:r>
            <w:r w:rsidRPr="00AD5132">
              <w:rPr>
                <w:rFonts w:ascii="Times New Roman" w:eastAsia="Calibri" w:hAnsi="Times New Roman" w:cs="Times New Roman"/>
                <w:b/>
                <w:i/>
              </w:rPr>
              <w:lastRenderedPageBreak/>
              <w:t>активов, раз</w:t>
            </w:r>
          </w:p>
        </w:tc>
        <w:tc>
          <w:tcPr>
            <w:tcW w:w="7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lastRenderedPageBreak/>
              <w:t>0,</w:t>
            </w:r>
            <w:r w:rsidR="00582C77" w:rsidRPr="00AD5132">
              <w:rPr>
                <w:rFonts w:ascii="Times New Roman" w:eastAsia="Calibri" w:hAnsi="Times New Roman" w:cs="Times New Roman"/>
                <w:b/>
                <w:i/>
              </w:rPr>
              <w:t>56</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0,</w:t>
            </w:r>
            <w:r w:rsidR="00582C77" w:rsidRPr="00AD5132">
              <w:rPr>
                <w:rFonts w:ascii="Times New Roman" w:eastAsia="Calibri" w:hAnsi="Times New Roman" w:cs="Times New Roman"/>
                <w:b/>
                <w:i/>
              </w:rPr>
              <w:t>66</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0,</w:t>
            </w:r>
            <w:r w:rsidR="00582C77" w:rsidRPr="00AD5132">
              <w:rPr>
                <w:rFonts w:ascii="Times New Roman" w:eastAsia="Calibri" w:hAnsi="Times New Roman" w:cs="Times New Roman"/>
                <w:b/>
                <w:i/>
              </w:rPr>
              <w:t>93</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0,</w:t>
            </w:r>
            <w:r w:rsidR="00582C77" w:rsidRPr="00AD5132">
              <w:rPr>
                <w:rFonts w:ascii="Times New Roman" w:eastAsia="Calibri" w:hAnsi="Times New Roman" w:cs="Times New Roman"/>
                <w:b/>
                <w:i/>
              </w:rPr>
              <w:t>82</w:t>
            </w:r>
          </w:p>
        </w:tc>
        <w:tc>
          <w:tcPr>
            <w:tcW w:w="723"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0,</w:t>
            </w:r>
            <w:r w:rsidR="00582C77" w:rsidRPr="00AD5132">
              <w:rPr>
                <w:rFonts w:ascii="Times New Roman" w:eastAsia="Calibri" w:hAnsi="Times New Roman" w:cs="Times New Roman"/>
                <w:b/>
                <w:i/>
              </w:rPr>
              <w:t>76</w:t>
            </w:r>
          </w:p>
        </w:tc>
      </w:tr>
      <w:tr w:rsidR="00A24E42" w:rsidRPr="00AD5132" w:rsidTr="00AD5132">
        <w:tc>
          <w:tcPr>
            <w:tcW w:w="13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jc w:val="both"/>
              <w:rPr>
                <w:rFonts w:ascii="Times New Roman" w:eastAsia="Calibri" w:hAnsi="Times New Roman" w:cs="Times New Roman"/>
                <w:b/>
                <w:i/>
              </w:rPr>
            </w:pPr>
            <w:r w:rsidRPr="00AD5132">
              <w:rPr>
                <w:rFonts w:ascii="Times New Roman" w:eastAsia="Calibri" w:hAnsi="Times New Roman" w:cs="Times New Roman"/>
                <w:b/>
                <w:i/>
              </w:rPr>
              <w:t>Рентабельность активов, %</w:t>
            </w:r>
          </w:p>
        </w:tc>
        <w:tc>
          <w:tcPr>
            <w:tcW w:w="7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w:t>
            </w:r>
            <w:r w:rsidR="00582C77" w:rsidRPr="00AD5132">
              <w:rPr>
                <w:rFonts w:ascii="Times New Roman" w:eastAsia="Calibri" w:hAnsi="Times New Roman" w:cs="Times New Roman"/>
                <w:b/>
                <w:i/>
              </w:rPr>
              <w:t>15,18</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w:t>
            </w:r>
            <w:r w:rsidR="00582C77" w:rsidRPr="00AD5132">
              <w:rPr>
                <w:rFonts w:ascii="Times New Roman" w:eastAsia="Calibri" w:hAnsi="Times New Roman" w:cs="Times New Roman"/>
                <w:b/>
                <w:i/>
              </w:rPr>
              <w:t>17,61</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w:t>
            </w:r>
            <w:r w:rsidR="00582C77" w:rsidRPr="00AD5132">
              <w:rPr>
                <w:rFonts w:ascii="Times New Roman" w:eastAsia="Calibri" w:hAnsi="Times New Roman" w:cs="Times New Roman"/>
                <w:b/>
                <w:i/>
              </w:rPr>
              <w:t>2,03</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14,01</w:t>
            </w:r>
          </w:p>
        </w:tc>
        <w:tc>
          <w:tcPr>
            <w:tcW w:w="723"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6,80</w:t>
            </w:r>
          </w:p>
        </w:tc>
      </w:tr>
      <w:tr w:rsidR="00A24E42" w:rsidRPr="00AD5132" w:rsidTr="00AD5132">
        <w:tc>
          <w:tcPr>
            <w:tcW w:w="13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jc w:val="both"/>
              <w:rPr>
                <w:rFonts w:ascii="Times New Roman" w:eastAsia="Calibri" w:hAnsi="Times New Roman" w:cs="Times New Roman"/>
                <w:b/>
                <w:i/>
              </w:rPr>
            </w:pPr>
            <w:r w:rsidRPr="00AD5132">
              <w:rPr>
                <w:rFonts w:ascii="Times New Roman" w:eastAsia="Calibri" w:hAnsi="Times New Roman" w:cs="Times New Roman"/>
                <w:b/>
                <w:i/>
              </w:rPr>
              <w:t>Рентабельность</w:t>
            </w:r>
          </w:p>
          <w:p w:rsidR="00A24E42" w:rsidRPr="00AD5132" w:rsidRDefault="00A24E42" w:rsidP="00374A7A">
            <w:pPr>
              <w:widowControl w:val="0"/>
              <w:autoSpaceDE w:val="0"/>
              <w:autoSpaceDN w:val="0"/>
              <w:adjustRightInd w:val="0"/>
              <w:spacing w:after="0" w:line="240" w:lineRule="auto"/>
              <w:jc w:val="both"/>
              <w:rPr>
                <w:rFonts w:ascii="Times New Roman" w:eastAsia="Calibri" w:hAnsi="Times New Roman" w:cs="Times New Roman"/>
                <w:b/>
                <w:i/>
              </w:rPr>
            </w:pPr>
            <w:r w:rsidRPr="00AD5132">
              <w:rPr>
                <w:rFonts w:ascii="Times New Roman" w:eastAsia="Calibri" w:hAnsi="Times New Roman" w:cs="Times New Roman"/>
                <w:b/>
                <w:i/>
              </w:rPr>
              <w:t>собственного капитала, %</w:t>
            </w:r>
          </w:p>
        </w:tc>
        <w:tc>
          <w:tcPr>
            <w:tcW w:w="7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w:t>
            </w:r>
            <w:r w:rsidR="00582C77" w:rsidRPr="00AD5132">
              <w:rPr>
                <w:rFonts w:ascii="Times New Roman" w:eastAsia="Calibri" w:hAnsi="Times New Roman" w:cs="Times New Roman"/>
                <w:b/>
                <w:i/>
              </w:rPr>
              <w:t>58,02</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w:t>
            </w:r>
            <w:r w:rsidR="00582C77" w:rsidRPr="00AD5132">
              <w:rPr>
                <w:rFonts w:ascii="Times New Roman" w:eastAsia="Calibri" w:hAnsi="Times New Roman" w:cs="Times New Roman"/>
                <w:b/>
                <w:i/>
              </w:rPr>
              <w:t>453,</w:t>
            </w:r>
            <w:r w:rsidRPr="00AD5132">
              <w:rPr>
                <w:rFonts w:ascii="Times New Roman" w:eastAsia="Calibri" w:hAnsi="Times New Roman" w:cs="Times New Roman"/>
                <w:b/>
                <w:i/>
              </w:rPr>
              <w:t>58</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w:t>
            </w:r>
            <w:r w:rsidR="00582C77" w:rsidRPr="00AD5132">
              <w:rPr>
                <w:rFonts w:ascii="Times New Roman" w:eastAsia="Calibri" w:hAnsi="Times New Roman" w:cs="Times New Roman"/>
                <w:b/>
                <w:i/>
              </w:rPr>
              <w:t>143,83</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97,13</w:t>
            </w:r>
          </w:p>
        </w:tc>
        <w:tc>
          <w:tcPr>
            <w:tcW w:w="723"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55,70</w:t>
            </w:r>
          </w:p>
        </w:tc>
      </w:tr>
      <w:tr w:rsidR="00A24E42" w:rsidRPr="00AD5132" w:rsidTr="00AD5132">
        <w:tc>
          <w:tcPr>
            <w:tcW w:w="13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jc w:val="both"/>
              <w:rPr>
                <w:rFonts w:ascii="Times New Roman" w:eastAsia="Calibri" w:hAnsi="Times New Roman" w:cs="Times New Roman"/>
                <w:b/>
                <w:i/>
              </w:rPr>
            </w:pPr>
            <w:r w:rsidRPr="00AD5132">
              <w:rPr>
                <w:rFonts w:ascii="Times New Roman" w:eastAsia="Calibri" w:hAnsi="Times New Roman" w:cs="Times New Roman"/>
                <w:b/>
                <w:i/>
              </w:rPr>
              <w:t>Сумма непокрытого убытка на отчетную дату, тыс. руб.</w:t>
            </w:r>
          </w:p>
        </w:tc>
        <w:tc>
          <w:tcPr>
            <w:tcW w:w="7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1 766 292</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 xml:space="preserve">3 274 </w:t>
            </w:r>
            <w:r w:rsidR="00A24E42" w:rsidRPr="00AD5132">
              <w:rPr>
                <w:rFonts w:ascii="Times New Roman" w:eastAsia="Calibri" w:hAnsi="Times New Roman" w:cs="Times New Roman"/>
                <w:b/>
                <w:i/>
              </w:rPr>
              <w:t>766</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682 410</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0</w:t>
            </w:r>
          </w:p>
        </w:tc>
        <w:tc>
          <w:tcPr>
            <w:tcW w:w="723"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0</w:t>
            </w:r>
          </w:p>
        </w:tc>
      </w:tr>
      <w:tr w:rsidR="00A24E42" w:rsidRPr="00AD5132" w:rsidTr="00AD5132">
        <w:tc>
          <w:tcPr>
            <w:tcW w:w="13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rPr>
                <w:rFonts w:ascii="Times New Roman" w:eastAsia="Calibri" w:hAnsi="Times New Roman" w:cs="Times New Roman"/>
                <w:b/>
                <w:i/>
              </w:rPr>
            </w:pPr>
            <w:r w:rsidRPr="00AD5132">
              <w:rPr>
                <w:rFonts w:ascii="Times New Roman" w:eastAsia="Calibri" w:hAnsi="Times New Roman" w:cs="Times New Roman"/>
                <w:b/>
                <w:i/>
              </w:rPr>
              <w:t>Соотношение непокрытого убытка на отчетную дату и балансовой стоимости активов, %</w:t>
            </w:r>
          </w:p>
        </w:tc>
        <w:tc>
          <w:tcPr>
            <w:tcW w:w="7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11,4</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17,09</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3,6</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0</w:t>
            </w:r>
          </w:p>
        </w:tc>
        <w:tc>
          <w:tcPr>
            <w:tcW w:w="723"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0</w:t>
            </w:r>
          </w:p>
        </w:tc>
      </w:tr>
    </w:tbl>
    <w:p w:rsidR="00AD5132" w:rsidRPr="000F3D13" w:rsidRDefault="00AD5132" w:rsidP="00AD5132">
      <w:pPr>
        <w:autoSpaceDE w:val="0"/>
        <w:autoSpaceDN w:val="0"/>
        <w:adjustRightInd w:val="0"/>
        <w:spacing w:after="0" w:line="240" w:lineRule="auto"/>
        <w:contextualSpacing/>
        <w:jc w:val="both"/>
        <w:outlineLvl w:val="5"/>
        <w:rPr>
          <w:rFonts w:ascii="Times New Roman" w:eastAsia="Times New Roman" w:hAnsi="Times New Roman" w:cs="Times New Roman"/>
          <w:i/>
          <w:lang w:eastAsia="ru-RU"/>
        </w:rPr>
      </w:pPr>
      <w:r w:rsidRPr="000F3D13">
        <w:rPr>
          <w:rFonts w:ascii="Times New Roman" w:eastAsia="Times New Roman" w:hAnsi="Times New Roman" w:cs="Times New Roman"/>
          <w:i/>
          <w:lang w:eastAsia="ru-RU"/>
        </w:rPr>
        <w:t xml:space="preserve">* - значения показателей приведены по состоянию на дату окончания соответствующего отчетного </w:t>
      </w:r>
      <w:r>
        <w:rPr>
          <w:rFonts w:ascii="Times New Roman" w:eastAsia="Times New Roman" w:hAnsi="Times New Roman" w:cs="Times New Roman"/>
          <w:i/>
          <w:lang w:eastAsia="ru-RU"/>
        </w:rPr>
        <w:t>периода</w:t>
      </w:r>
      <w:r w:rsidRPr="000F3D13">
        <w:rPr>
          <w:rFonts w:ascii="Times New Roman" w:eastAsia="Times New Roman" w:hAnsi="Times New Roman" w:cs="Times New Roman"/>
          <w:i/>
          <w:lang w:eastAsia="ru-RU"/>
        </w:rPr>
        <w:t>.</w:t>
      </w:r>
    </w:p>
    <w:p w:rsidR="00A24E42" w:rsidRPr="00A6032F" w:rsidRDefault="00A24E42" w:rsidP="00A24E42">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A6032F">
        <w:rPr>
          <w:rFonts w:ascii="Times New Roman" w:eastAsia="Calibri" w:hAnsi="Times New Roman" w:cs="Times New Roman"/>
          <w:b/>
          <w:i/>
        </w:rPr>
        <w:t>Все показатели рассчитаны на основе рекомендуемых методик.</w:t>
      </w:r>
    </w:p>
    <w:p w:rsidR="00A24E42" w:rsidRPr="00A24E42" w:rsidRDefault="00A24E42" w:rsidP="00A24E42">
      <w:pPr>
        <w:widowControl w:val="0"/>
        <w:autoSpaceDE w:val="0"/>
        <w:autoSpaceDN w:val="0"/>
        <w:adjustRightInd w:val="0"/>
        <w:spacing w:after="0" w:line="240" w:lineRule="auto"/>
        <w:ind w:firstLine="540"/>
        <w:jc w:val="both"/>
        <w:rPr>
          <w:rFonts w:ascii="Times New Roman" w:eastAsia="Calibri" w:hAnsi="Times New Roman" w:cs="Times New Roman"/>
        </w:rPr>
      </w:pPr>
      <w:r w:rsidRPr="00A6032F">
        <w:rPr>
          <w:rFonts w:ascii="Times New Roman" w:eastAsia="Calibri" w:hAnsi="Times New Roman" w:cs="Times New Roman"/>
        </w:rPr>
        <w:t xml:space="preserve">Экономический анализ прибыльности/убыточности эмитента исходя из динамики приведенных показателей. Раскрывается 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w:t>
      </w:r>
      <w:r w:rsidRPr="00A24E42">
        <w:rPr>
          <w:rFonts w:ascii="Times New Roman" w:eastAsia="Calibri" w:hAnsi="Times New Roman" w:cs="Times New Roman"/>
        </w:rPr>
        <w:t>проспекта ценных бумаг, либо за каждый завершенный отчетный год, если эмитент осуществляет свою деятельность менее пяти лет.</w:t>
      </w:r>
    </w:p>
    <w:p w:rsidR="00A24E42" w:rsidRPr="00A24E42" w:rsidRDefault="00A24E42" w:rsidP="00A24E42">
      <w:pPr>
        <w:pStyle w:val="a6"/>
        <w:ind w:firstLine="567"/>
        <w:jc w:val="both"/>
        <w:rPr>
          <w:rFonts w:ascii="Times New Roman" w:eastAsia="Times New Roman" w:hAnsi="Times New Roman" w:cs="Times New Roman"/>
          <w:b/>
          <w:bCs/>
          <w:i/>
          <w:iCs/>
          <w:sz w:val="22"/>
          <w:szCs w:val="22"/>
          <w:lang w:eastAsia="ru-RU"/>
        </w:rPr>
      </w:pPr>
      <w:r w:rsidRPr="00A24E42">
        <w:rPr>
          <w:rFonts w:ascii="Times New Roman" w:eastAsia="Times New Roman" w:hAnsi="Times New Roman" w:cs="Times New Roman"/>
          <w:b/>
          <w:bCs/>
          <w:i/>
          <w:iCs/>
          <w:sz w:val="22"/>
          <w:szCs w:val="22"/>
          <w:lang w:eastAsia="ru-RU"/>
        </w:rPr>
        <w:t xml:space="preserve">Убыточность деятельности связана с инвестиционным циклом развития </w:t>
      </w:r>
      <w:r>
        <w:rPr>
          <w:rFonts w:ascii="Times New Roman" w:eastAsia="Times New Roman" w:hAnsi="Times New Roman" w:cs="Times New Roman"/>
          <w:b/>
          <w:bCs/>
          <w:i/>
          <w:iCs/>
          <w:sz w:val="22"/>
          <w:szCs w:val="22"/>
          <w:lang w:eastAsia="ru-RU"/>
        </w:rPr>
        <w:t>Эмитента</w:t>
      </w:r>
      <w:r w:rsidRPr="00A24E42">
        <w:rPr>
          <w:rFonts w:ascii="Times New Roman" w:eastAsia="Times New Roman" w:hAnsi="Times New Roman" w:cs="Times New Roman"/>
          <w:b/>
          <w:bCs/>
          <w:i/>
          <w:iCs/>
          <w:sz w:val="22"/>
          <w:szCs w:val="22"/>
          <w:lang w:eastAsia="ru-RU"/>
        </w:rPr>
        <w:t>, в соответствии с параметрами утвержденной стратегии.</w:t>
      </w:r>
    </w:p>
    <w:p w:rsidR="00E60098" w:rsidRDefault="00A24E42" w:rsidP="00E60098">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A24E42">
        <w:rPr>
          <w:rFonts w:ascii="Times New Roman" w:eastAsia="Times New Roman" w:hAnsi="Times New Roman" w:cs="Times New Roman"/>
          <w:b/>
          <w:bCs/>
          <w:i/>
          <w:iCs/>
          <w:lang w:eastAsia="ru-RU"/>
        </w:rPr>
        <w:t>Показатель нормы чистой прибыли характеризует уровень доходности хозяйственной деятельности. В период 201</w:t>
      </w:r>
      <w:r w:rsidR="00115B30">
        <w:rPr>
          <w:rFonts w:ascii="Times New Roman" w:eastAsia="Times New Roman" w:hAnsi="Times New Roman" w:cs="Times New Roman"/>
          <w:b/>
          <w:bCs/>
          <w:i/>
          <w:iCs/>
          <w:lang w:eastAsia="ru-RU"/>
        </w:rPr>
        <w:t>1</w:t>
      </w:r>
      <w:r w:rsidRPr="00A24E42">
        <w:rPr>
          <w:rFonts w:ascii="Times New Roman" w:eastAsia="Times New Roman" w:hAnsi="Times New Roman" w:cs="Times New Roman"/>
          <w:b/>
          <w:bCs/>
          <w:i/>
          <w:iCs/>
          <w:lang w:eastAsia="ru-RU"/>
        </w:rPr>
        <w:t>-2013г.г. значение данного показателя имело отрицательную величину, в связи с чем анализ данного показателя в этом периоде не имеет смысла. В 2014 значение данного показателя составило положительную величину 17,08%, что обусловлено получением прибыли при относительно неизменившемся размере выручки по сравнению с 2013г.</w:t>
      </w:r>
      <w:r>
        <w:rPr>
          <w:rFonts w:ascii="Times New Roman" w:eastAsia="Times New Roman" w:hAnsi="Times New Roman" w:cs="Times New Roman"/>
          <w:b/>
          <w:bCs/>
          <w:i/>
          <w:iCs/>
          <w:lang w:eastAsia="ru-RU"/>
        </w:rPr>
        <w:t xml:space="preserve"> </w:t>
      </w:r>
      <w:r w:rsidR="00E60098">
        <w:rPr>
          <w:rFonts w:ascii="Times New Roman" w:eastAsia="Times New Roman" w:hAnsi="Times New Roman" w:cs="Times New Roman"/>
          <w:b/>
          <w:bCs/>
          <w:i/>
          <w:iCs/>
          <w:lang w:eastAsia="ru-RU"/>
        </w:rPr>
        <w:t>Снижение показателя в 2015г. связано со снижением прибыли, что в свою очередь связано с развитием и расширением проекта</w:t>
      </w:r>
      <w:r w:rsidR="00E60098" w:rsidRPr="00B36E25">
        <w:rPr>
          <w:rFonts w:ascii="Times New Roman" w:eastAsia="Times New Roman" w:hAnsi="Times New Roman" w:cs="Times New Roman"/>
          <w:b/>
          <w:bCs/>
          <w:i/>
          <w:iCs/>
          <w:lang w:eastAsia="ru-RU"/>
        </w:rPr>
        <w:t xml:space="preserve">; </w:t>
      </w:r>
      <w:r w:rsidR="00E60098">
        <w:rPr>
          <w:rFonts w:ascii="Times New Roman" w:eastAsia="Times New Roman" w:hAnsi="Times New Roman" w:cs="Times New Roman"/>
          <w:b/>
          <w:bCs/>
          <w:i/>
          <w:iCs/>
          <w:lang w:eastAsia="ru-RU"/>
        </w:rPr>
        <w:t xml:space="preserve">снижение прибыли запланированное и контролируемое.  </w:t>
      </w:r>
    </w:p>
    <w:p w:rsidR="00A24E42" w:rsidRDefault="00A24E42" w:rsidP="00A24E42">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642C50" w:rsidRDefault="00A24E42" w:rsidP="00A24E42">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1A489F">
        <w:rPr>
          <w:rFonts w:ascii="Times New Roman" w:eastAsia="Times New Roman" w:hAnsi="Times New Roman" w:cs="Times New Roman"/>
          <w:b/>
          <w:bCs/>
          <w:i/>
          <w:iCs/>
          <w:lang w:eastAsia="ru-RU"/>
        </w:rPr>
        <w:t>Коэффициент оборачиваемости активов - финансовый показатель, рассчитываемый как отношение оборота компании к среднегодовой величине суммарных активов.</w:t>
      </w:r>
      <w:r>
        <w:rPr>
          <w:rFonts w:ascii="Times New Roman" w:eastAsia="Times New Roman" w:hAnsi="Times New Roman" w:cs="Times New Roman"/>
          <w:b/>
          <w:bCs/>
          <w:i/>
          <w:iCs/>
          <w:lang w:eastAsia="ru-RU"/>
        </w:rPr>
        <w:t xml:space="preserve"> В период 201</w:t>
      </w:r>
      <w:r w:rsidR="00115B30">
        <w:rPr>
          <w:rFonts w:ascii="Times New Roman" w:eastAsia="Times New Roman" w:hAnsi="Times New Roman" w:cs="Times New Roman"/>
          <w:b/>
          <w:bCs/>
          <w:i/>
          <w:iCs/>
          <w:lang w:eastAsia="ru-RU"/>
        </w:rPr>
        <w:t>1</w:t>
      </w:r>
      <w:r>
        <w:rPr>
          <w:rFonts w:ascii="Times New Roman" w:eastAsia="Times New Roman" w:hAnsi="Times New Roman" w:cs="Times New Roman"/>
          <w:b/>
          <w:bCs/>
          <w:i/>
          <w:iCs/>
          <w:lang w:eastAsia="ru-RU"/>
        </w:rPr>
        <w:t xml:space="preserve">-2013г.г. данный показатель имел тенденцию роста. По итогам 2013г. данный показатель вырос в 4,2 раза, по итогам 2014г. данный показатель снизился на почти на 12%. В 2012 году выручка выросла в 1,5 раза, балансовая стоимость активов выросла в 1,23 раза по сравнению с предыдущим годом, в следствии чего показатель </w:t>
      </w:r>
      <w:r>
        <w:rPr>
          <w:rFonts w:ascii="Times New Roman" w:eastAsia="Calibri" w:hAnsi="Times New Roman" w:cs="Times New Roman"/>
          <w:b/>
          <w:i/>
        </w:rPr>
        <w:t>к</w:t>
      </w:r>
      <w:r w:rsidRPr="00A6032F">
        <w:rPr>
          <w:rFonts w:ascii="Times New Roman" w:eastAsia="Calibri" w:hAnsi="Times New Roman" w:cs="Times New Roman"/>
          <w:b/>
          <w:i/>
        </w:rPr>
        <w:t>оэффициент оборачиваемости активов</w:t>
      </w:r>
      <w:r>
        <w:rPr>
          <w:rFonts w:ascii="Times New Roman" w:eastAsia="Calibri" w:hAnsi="Times New Roman" w:cs="Times New Roman"/>
          <w:b/>
          <w:i/>
        </w:rPr>
        <w:t xml:space="preserve"> вырос в 1,17 раз</w:t>
      </w:r>
      <w:r>
        <w:rPr>
          <w:rFonts w:ascii="Times New Roman" w:eastAsia="Times New Roman" w:hAnsi="Times New Roman" w:cs="Times New Roman"/>
          <w:b/>
          <w:bCs/>
          <w:i/>
          <w:iCs/>
          <w:lang w:eastAsia="ru-RU"/>
        </w:rPr>
        <w:t>.</w:t>
      </w:r>
      <w:r w:rsidRPr="00F76D6F">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В 2013 году выручка выросла в 1,06 раза, балансовая стоимость активов </w:t>
      </w:r>
      <w:r w:rsidR="00115B30">
        <w:rPr>
          <w:rFonts w:ascii="Times New Roman" w:eastAsia="Times New Roman" w:hAnsi="Times New Roman" w:cs="Times New Roman"/>
          <w:b/>
          <w:bCs/>
          <w:i/>
          <w:iCs/>
          <w:lang w:eastAsia="ru-RU"/>
        </w:rPr>
        <w:t>фактически осталась на уровне предыдущего года (</w:t>
      </w:r>
      <w:r>
        <w:rPr>
          <w:rFonts w:ascii="Times New Roman" w:eastAsia="Times New Roman" w:hAnsi="Times New Roman" w:cs="Times New Roman"/>
          <w:b/>
          <w:bCs/>
          <w:i/>
          <w:iCs/>
          <w:lang w:eastAsia="ru-RU"/>
        </w:rPr>
        <w:t xml:space="preserve">сократилась </w:t>
      </w:r>
      <w:r w:rsidR="00115B30">
        <w:rPr>
          <w:rFonts w:ascii="Times New Roman" w:eastAsia="Times New Roman" w:hAnsi="Times New Roman" w:cs="Times New Roman"/>
          <w:b/>
          <w:bCs/>
          <w:i/>
          <w:iCs/>
          <w:lang w:eastAsia="ru-RU"/>
        </w:rPr>
        <w:t>в</w:t>
      </w:r>
      <w:r>
        <w:rPr>
          <w:rFonts w:ascii="Times New Roman" w:eastAsia="Times New Roman" w:hAnsi="Times New Roman" w:cs="Times New Roman"/>
          <w:b/>
          <w:bCs/>
          <w:i/>
          <w:iCs/>
          <w:lang w:eastAsia="ru-RU"/>
        </w:rPr>
        <w:t xml:space="preserve"> 1,01 раза</w:t>
      </w:r>
      <w:r w:rsidR="00115B30">
        <w:rPr>
          <w:rFonts w:ascii="Times New Roman" w:eastAsia="Times New Roman" w:hAnsi="Times New Roman" w:cs="Times New Roman"/>
          <w:b/>
          <w:bCs/>
          <w:i/>
          <w:iCs/>
          <w:lang w:eastAsia="ru-RU"/>
        </w:rPr>
        <w:t>)</w:t>
      </w:r>
      <w:r>
        <w:rPr>
          <w:rFonts w:ascii="Times New Roman" w:eastAsia="Times New Roman" w:hAnsi="Times New Roman" w:cs="Times New Roman"/>
          <w:b/>
          <w:bCs/>
          <w:i/>
          <w:iCs/>
          <w:lang w:eastAsia="ru-RU"/>
        </w:rPr>
        <w:t xml:space="preserve">, в следствии чего показатель </w:t>
      </w:r>
      <w:r>
        <w:rPr>
          <w:rFonts w:ascii="Times New Roman" w:eastAsia="Calibri" w:hAnsi="Times New Roman" w:cs="Times New Roman"/>
          <w:b/>
          <w:i/>
        </w:rPr>
        <w:t>к</w:t>
      </w:r>
      <w:r w:rsidRPr="00A6032F">
        <w:rPr>
          <w:rFonts w:ascii="Times New Roman" w:eastAsia="Calibri" w:hAnsi="Times New Roman" w:cs="Times New Roman"/>
          <w:b/>
          <w:i/>
        </w:rPr>
        <w:t>оэффициент оборачиваемости активов</w:t>
      </w:r>
      <w:r>
        <w:rPr>
          <w:rFonts w:ascii="Times New Roman" w:eastAsia="Calibri" w:hAnsi="Times New Roman" w:cs="Times New Roman"/>
          <w:b/>
          <w:i/>
        </w:rPr>
        <w:t xml:space="preserve"> вырос в 1,4 раза</w:t>
      </w:r>
      <w:r>
        <w:rPr>
          <w:rFonts w:ascii="Times New Roman" w:eastAsia="Times New Roman" w:hAnsi="Times New Roman" w:cs="Times New Roman"/>
          <w:b/>
          <w:bCs/>
          <w:i/>
          <w:iCs/>
          <w:lang w:eastAsia="ru-RU"/>
        </w:rPr>
        <w:t xml:space="preserve">. В 2014 году выручка сократилась на 1,4 раза, балансовая стоимость активов выросла в 1,21 раза по сравнению с предыдущим годом, в следствии чего показатель </w:t>
      </w:r>
      <w:r>
        <w:rPr>
          <w:rFonts w:ascii="Times New Roman" w:eastAsia="Calibri" w:hAnsi="Times New Roman" w:cs="Times New Roman"/>
          <w:b/>
          <w:i/>
        </w:rPr>
        <w:t>к</w:t>
      </w:r>
      <w:r w:rsidRPr="00A6032F">
        <w:rPr>
          <w:rFonts w:ascii="Times New Roman" w:eastAsia="Calibri" w:hAnsi="Times New Roman" w:cs="Times New Roman"/>
          <w:b/>
          <w:i/>
        </w:rPr>
        <w:t>оэффициент оборачиваемости активов</w:t>
      </w:r>
      <w:r>
        <w:rPr>
          <w:rFonts w:ascii="Times New Roman" w:eastAsia="Calibri" w:hAnsi="Times New Roman" w:cs="Times New Roman"/>
          <w:b/>
          <w:i/>
        </w:rPr>
        <w:t xml:space="preserve"> сократился </w:t>
      </w:r>
      <w:r w:rsidR="00642C50">
        <w:rPr>
          <w:rFonts w:ascii="Times New Roman" w:eastAsia="Calibri" w:hAnsi="Times New Roman" w:cs="Times New Roman"/>
          <w:b/>
          <w:i/>
        </w:rPr>
        <w:t xml:space="preserve">в </w:t>
      </w:r>
      <w:r w:rsidR="00E60098">
        <w:rPr>
          <w:rFonts w:ascii="Times New Roman" w:eastAsia="Calibri" w:hAnsi="Times New Roman" w:cs="Times New Roman"/>
          <w:b/>
          <w:i/>
        </w:rPr>
        <w:t>0,11раз</w:t>
      </w:r>
      <w:r w:rsidR="00E60098">
        <w:rPr>
          <w:rFonts w:ascii="Times New Roman" w:eastAsia="Times New Roman" w:hAnsi="Times New Roman" w:cs="Times New Roman"/>
          <w:b/>
          <w:bCs/>
          <w:i/>
          <w:iCs/>
          <w:lang w:eastAsia="ru-RU"/>
        </w:rPr>
        <w:t xml:space="preserve">. В 2015г. показатель снизился </w:t>
      </w:r>
      <w:r w:rsidR="00642C50">
        <w:rPr>
          <w:rFonts w:ascii="Times New Roman" w:eastAsia="Times New Roman" w:hAnsi="Times New Roman" w:cs="Times New Roman"/>
          <w:b/>
          <w:bCs/>
          <w:i/>
          <w:iCs/>
          <w:lang w:eastAsia="ru-RU"/>
        </w:rPr>
        <w:t xml:space="preserve">в </w:t>
      </w:r>
      <w:r w:rsidR="00E60098">
        <w:rPr>
          <w:rFonts w:ascii="Times New Roman" w:eastAsia="Times New Roman" w:hAnsi="Times New Roman" w:cs="Times New Roman"/>
          <w:b/>
          <w:bCs/>
          <w:i/>
          <w:iCs/>
          <w:lang w:eastAsia="ru-RU"/>
        </w:rPr>
        <w:t xml:space="preserve"> 0,06</w:t>
      </w:r>
      <w:r w:rsidR="00642C50">
        <w:rPr>
          <w:rFonts w:ascii="Times New Roman" w:eastAsia="Times New Roman" w:hAnsi="Times New Roman" w:cs="Times New Roman"/>
          <w:b/>
          <w:bCs/>
          <w:i/>
          <w:iCs/>
          <w:lang w:eastAsia="ru-RU"/>
        </w:rPr>
        <w:t xml:space="preserve"> </w:t>
      </w:r>
      <w:r w:rsidR="00E60098">
        <w:rPr>
          <w:rFonts w:ascii="Times New Roman" w:eastAsia="Times New Roman" w:hAnsi="Times New Roman" w:cs="Times New Roman"/>
          <w:b/>
          <w:bCs/>
          <w:i/>
          <w:iCs/>
          <w:lang w:eastAsia="ru-RU"/>
        </w:rPr>
        <w:t>раз</w:t>
      </w:r>
      <w:r w:rsidR="00642C50">
        <w:rPr>
          <w:rFonts w:ascii="Times New Roman" w:eastAsia="Times New Roman" w:hAnsi="Times New Roman" w:cs="Times New Roman"/>
          <w:b/>
          <w:bCs/>
          <w:i/>
          <w:iCs/>
          <w:lang w:eastAsia="ru-RU"/>
        </w:rPr>
        <w:t>а</w:t>
      </w:r>
      <w:r w:rsidR="00E60098">
        <w:rPr>
          <w:rFonts w:ascii="Times New Roman" w:eastAsia="Times New Roman" w:hAnsi="Times New Roman" w:cs="Times New Roman"/>
          <w:b/>
          <w:bCs/>
          <w:i/>
          <w:iCs/>
          <w:lang w:eastAsia="ru-RU"/>
        </w:rPr>
        <w:t xml:space="preserve"> по сравнению с 2014г., что связано со снижением выручки</w:t>
      </w:r>
      <w:r w:rsidR="00642C50">
        <w:rPr>
          <w:rFonts w:ascii="Times New Roman" w:eastAsia="Times New Roman" w:hAnsi="Times New Roman" w:cs="Times New Roman"/>
          <w:b/>
          <w:bCs/>
          <w:i/>
          <w:iCs/>
          <w:lang w:eastAsia="ru-RU"/>
        </w:rPr>
        <w:t xml:space="preserve"> на 3,06%</w:t>
      </w:r>
      <w:r w:rsidR="00E60098">
        <w:rPr>
          <w:rFonts w:ascii="Times New Roman" w:eastAsia="Times New Roman" w:hAnsi="Times New Roman" w:cs="Times New Roman"/>
          <w:b/>
          <w:bCs/>
          <w:i/>
          <w:iCs/>
          <w:lang w:eastAsia="ru-RU"/>
        </w:rPr>
        <w:t xml:space="preserve">.  </w:t>
      </w:r>
    </w:p>
    <w:p w:rsidR="00A24E42" w:rsidRDefault="00A24E42" w:rsidP="00A24E42">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A6032F">
        <w:rPr>
          <w:rFonts w:ascii="Times New Roman" w:eastAsia="Times New Roman" w:hAnsi="Times New Roman" w:cs="Times New Roman"/>
          <w:b/>
          <w:bCs/>
          <w:i/>
          <w:iCs/>
          <w:lang w:eastAsia="ru-RU"/>
        </w:rPr>
        <w:t>Рентабельность</w:t>
      </w:r>
      <w:r>
        <w:rPr>
          <w:rFonts w:ascii="Times New Roman" w:eastAsia="Times New Roman" w:hAnsi="Times New Roman" w:cs="Times New Roman"/>
          <w:b/>
          <w:bCs/>
          <w:i/>
          <w:iCs/>
          <w:lang w:eastAsia="ru-RU"/>
        </w:rPr>
        <w:t xml:space="preserve"> активов</w:t>
      </w:r>
      <w:r w:rsidRPr="00A6032F">
        <w:rPr>
          <w:rFonts w:ascii="Times New Roman" w:eastAsia="Times New Roman" w:hAnsi="Times New Roman" w:cs="Times New Roman"/>
          <w:b/>
          <w:bCs/>
          <w:i/>
          <w:iCs/>
          <w:lang w:eastAsia="ru-RU"/>
        </w:rPr>
        <w:t xml:space="preserve"> отражает способность Эмитента получать прибыль на собственный капитал и имеющиеся активы.</w:t>
      </w:r>
      <w:r>
        <w:rPr>
          <w:rFonts w:ascii="Times New Roman" w:eastAsia="Times New Roman" w:hAnsi="Times New Roman" w:cs="Times New Roman"/>
          <w:b/>
          <w:bCs/>
          <w:i/>
          <w:iCs/>
          <w:lang w:eastAsia="ru-RU"/>
        </w:rPr>
        <w:t xml:space="preserve"> В периоде 201</w:t>
      </w:r>
      <w:r w:rsidR="00642C50">
        <w:rPr>
          <w:rFonts w:ascii="Times New Roman" w:eastAsia="Times New Roman" w:hAnsi="Times New Roman" w:cs="Times New Roman"/>
          <w:b/>
          <w:bCs/>
          <w:i/>
          <w:iCs/>
          <w:lang w:eastAsia="ru-RU"/>
        </w:rPr>
        <w:t>1</w:t>
      </w:r>
      <w:r>
        <w:rPr>
          <w:rFonts w:ascii="Times New Roman" w:eastAsia="Times New Roman" w:hAnsi="Times New Roman" w:cs="Times New Roman"/>
          <w:b/>
          <w:bCs/>
          <w:i/>
          <w:iCs/>
          <w:lang w:eastAsia="ru-RU"/>
        </w:rPr>
        <w:t>-2013</w:t>
      </w:r>
      <w:r w:rsidR="009F489A">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г.</w:t>
      </w:r>
      <w:r w:rsidR="009F489A">
        <w:rPr>
          <w:rFonts w:ascii="Times New Roman" w:eastAsia="Times New Roman" w:hAnsi="Times New Roman" w:cs="Times New Roman"/>
          <w:b/>
          <w:bCs/>
          <w:i/>
          <w:iCs/>
          <w:lang w:eastAsia="ru-RU"/>
        </w:rPr>
        <w:t>г.</w:t>
      </w:r>
      <w:r>
        <w:rPr>
          <w:rFonts w:ascii="Times New Roman" w:eastAsia="Times New Roman" w:hAnsi="Times New Roman" w:cs="Times New Roman"/>
          <w:b/>
          <w:bCs/>
          <w:i/>
          <w:iCs/>
          <w:lang w:eastAsia="ru-RU"/>
        </w:rPr>
        <w:t xml:space="preserve"> значение данного показателя имело отрицательную величину. По итогам 2014г. значение данного показателя стало положительным, составив 14,01% (в 2014 году чистая прибыль выросла в 8,36 раза, балансовая стоимость активов выросла в 1,21 раза по сравнению с предыдущем годом, в </w:t>
      </w:r>
      <w:r>
        <w:rPr>
          <w:rFonts w:ascii="Times New Roman" w:eastAsia="Times New Roman" w:hAnsi="Times New Roman" w:cs="Times New Roman"/>
          <w:b/>
          <w:bCs/>
          <w:i/>
          <w:iCs/>
          <w:lang w:eastAsia="ru-RU"/>
        </w:rPr>
        <w:lastRenderedPageBreak/>
        <w:t>следствии чего показатель рентабельности активов вырос в 6,9 раза).</w:t>
      </w:r>
      <w:r w:rsidR="00E60098" w:rsidRPr="00E60098">
        <w:rPr>
          <w:rFonts w:ascii="Times New Roman" w:eastAsia="Times New Roman" w:hAnsi="Times New Roman" w:cs="Times New Roman"/>
          <w:b/>
          <w:bCs/>
          <w:i/>
          <w:iCs/>
          <w:lang w:eastAsia="ru-RU"/>
        </w:rPr>
        <w:t xml:space="preserve"> </w:t>
      </w:r>
      <w:r w:rsidR="00E60098">
        <w:rPr>
          <w:rFonts w:ascii="Times New Roman" w:eastAsia="Times New Roman" w:hAnsi="Times New Roman" w:cs="Times New Roman"/>
          <w:b/>
          <w:bCs/>
          <w:i/>
          <w:iCs/>
          <w:lang w:eastAsia="ru-RU"/>
        </w:rPr>
        <w:t xml:space="preserve">В 2015г. показатель снизился до 6,8% по сравнению с 2014г., что связано со снижением чистой прибыли на </w:t>
      </w:r>
      <w:r w:rsidR="007B1082">
        <w:rPr>
          <w:rFonts w:ascii="Times New Roman" w:eastAsia="Times New Roman" w:hAnsi="Times New Roman" w:cs="Times New Roman"/>
          <w:b/>
          <w:bCs/>
          <w:i/>
          <w:iCs/>
          <w:lang w:eastAsia="ru-RU"/>
        </w:rPr>
        <w:t>49,54</w:t>
      </w:r>
      <w:r w:rsidR="00E60098">
        <w:rPr>
          <w:rFonts w:ascii="Times New Roman" w:eastAsia="Times New Roman" w:hAnsi="Times New Roman" w:cs="Times New Roman"/>
          <w:b/>
          <w:bCs/>
          <w:i/>
          <w:iCs/>
          <w:lang w:eastAsia="ru-RU"/>
        </w:rPr>
        <w:t xml:space="preserve">%.  </w:t>
      </w:r>
    </w:p>
    <w:p w:rsidR="00642C50" w:rsidRDefault="00A24E42" w:rsidP="00A24E42">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7B0EC9">
        <w:rPr>
          <w:rFonts w:ascii="Times New Roman" w:eastAsia="Times New Roman" w:hAnsi="Times New Roman" w:cs="Times New Roman"/>
          <w:b/>
          <w:bCs/>
          <w:i/>
          <w:iCs/>
          <w:lang w:eastAsia="ru-RU"/>
        </w:rPr>
        <w:t>Рентабельность собственного капитала – показатель чистой прибыли в сравнении с собственным капиталом организации</w:t>
      </w:r>
      <w:r>
        <w:rPr>
          <w:rFonts w:ascii="Times New Roman" w:eastAsia="Times New Roman" w:hAnsi="Times New Roman" w:cs="Times New Roman"/>
          <w:b/>
          <w:bCs/>
          <w:i/>
          <w:iCs/>
          <w:lang w:eastAsia="ru-RU"/>
        </w:rPr>
        <w:t>. В периоде 201</w:t>
      </w:r>
      <w:r w:rsidR="00642C50">
        <w:rPr>
          <w:rFonts w:ascii="Times New Roman" w:eastAsia="Times New Roman" w:hAnsi="Times New Roman" w:cs="Times New Roman"/>
          <w:b/>
          <w:bCs/>
          <w:i/>
          <w:iCs/>
          <w:lang w:eastAsia="ru-RU"/>
        </w:rPr>
        <w:t>1</w:t>
      </w:r>
      <w:r>
        <w:rPr>
          <w:rFonts w:ascii="Times New Roman" w:eastAsia="Times New Roman" w:hAnsi="Times New Roman" w:cs="Times New Roman"/>
          <w:b/>
          <w:bCs/>
          <w:i/>
          <w:iCs/>
          <w:lang w:eastAsia="ru-RU"/>
        </w:rPr>
        <w:t>-2013г. значение данного показателя имело отрицательную величину. По итогам 2014г. значение данного показателя стало положительным, составив 97,13% (в 2014 году чистая прибыль выросла в 8,36 раза, капитал и резервы выросли в 3,67 раза по сравнению с предыдущим годом, в следствии чего показатель рентабельности собственного капитала вырос в 1,48 раза).</w:t>
      </w:r>
      <w:r w:rsidR="00E60098" w:rsidRPr="00E60098">
        <w:rPr>
          <w:rFonts w:ascii="Times New Roman" w:eastAsia="Times New Roman" w:hAnsi="Times New Roman" w:cs="Times New Roman"/>
          <w:b/>
          <w:bCs/>
          <w:i/>
          <w:iCs/>
          <w:lang w:eastAsia="ru-RU"/>
        </w:rPr>
        <w:t xml:space="preserve"> </w:t>
      </w:r>
      <w:r w:rsidR="00E60098">
        <w:rPr>
          <w:rFonts w:ascii="Times New Roman" w:eastAsia="Times New Roman" w:hAnsi="Times New Roman" w:cs="Times New Roman"/>
          <w:b/>
          <w:bCs/>
          <w:i/>
          <w:iCs/>
          <w:lang w:eastAsia="ru-RU"/>
        </w:rPr>
        <w:t>В 2015г. показатель снизился до 55,7%, что связано со снижением чистой прибыли</w:t>
      </w:r>
      <w:r w:rsidR="00642C50">
        <w:rPr>
          <w:rFonts w:ascii="Times New Roman" w:eastAsia="Times New Roman" w:hAnsi="Times New Roman" w:cs="Times New Roman"/>
          <w:b/>
          <w:bCs/>
          <w:i/>
          <w:iCs/>
          <w:lang w:eastAsia="ru-RU"/>
        </w:rPr>
        <w:t xml:space="preserve"> на 49,54%</w:t>
      </w:r>
      <w:r w:rsidR="00E60098">
        <w:rPr>
          <w:rFonts w:ascii="Times New Roman" w:eastAsia="Times New Roman" w:hAnsi="Times New Roman" w:cs="Times New Roman"/>
          <w:b/>
          <w:bCs/>
          <w:i/>
          <w:iCs/>
          <w:lang w:eastAsia="ru-RU"/>
        </w:rPr>
        <w:t>.</w:t>
      </w:r>
      <w:r w:rsidR="00642C50">
        <w:rPr>
          <w:rFonts w:ascii="Times New Roman" w:eastAsia="Times New Roman" w:hAnsi="Times New Roman" w:cs="Times New Roman"/>
          <w:b/>
          <w:bCs/>
          <w:i/>
          <w:iCs/>
          <w:lang w:eastAsia="ru-RU"/>
        </w:rPr>
        <w:t xml:space="preserve"> </w:t>
      </w:r>
    </w:p>
    <w:p w:rsidR="00A24E42" w:rsidRDefault="00A24E42" w:rsidP="00A24E42">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Pr>
          <w:rFonts w:ascii="Times New Roman" w:eastAsia="Calibri" w:hAnsi="Times New Roman" w:cs="Times New Roman"/>
          <w:b/>
          <w:i/>
        </w:rPr>
        <w:t xml:space="preserve">Непокрытый убыток </w:t>
      </w:r>
      <w:r w:rsidR="009F489A">
        <w:rPr>
          <w:rFonts w:ascii="Times New Roman" w:eastAsia="Calibri" w:hAnsi="Times New Roman" w:cs="Times New Roman"/>
          <w:b/>
          <w:i/>
        </w:rPr>
        <w:t>-</w:t>
      </w:r>
      <w:r>
        <w:rPr>
          <w:rFonts w:ascii="Times New Roman" w:eastAsia="Calibri" w:hAnsi="Times New Roman" w:cs="Times New Roman"/>
          <w:b/>
          <w:i/>
        </w:rPr>
        <w:t xml:space="preserve"> это</w:t>
      </w:r>
      <w:r>
        <w:rPr>
          <w:rFonts w:ascii="Times New Roman" w:eastAsia="Times New Roman" w:hAnsi="Times New Roman" w:cs="Times New Roman"/>
          <w:b/>
          <w:bCs/>
          <w:i/>
          <w:iCs/>
          <w:lang w:eastAsia="ru-RU"/>
        </w:rPr>
        <w:t xml:space="preserve"> </w:t>
      </w:r>
      <w:r w:rsidRPr="00786A77">
        <w:rPr>
          <w:rFonts w:ascii="Times New Roman" w:eastAsia="Times New Roman" w:hAnsi="Times New Roman" w:cs="Times New Roman"/>
          <w:b/>
          <w:bCs/>
          <w:i/>
          <w:iCs/>
          <w:lang w:eastAsia="ru-RU"/>
        </w:rPr>
        <w:t>отражаемая в бухгалтерском балансе сумма убытков, не покрытых в установленном законодательством порядке за счет собственных источников.</w:t>
      </w:r>
      <w:r>
        <w:rPr>
          <w:rFonts w:ascii="Times New Roman" w:eastAsia="Times New Roman" w:hAnsi="Times New Roman" w:cs="Times New Roman"/>
          <w:b/>
          <w:bCs/>
          <w:i/>
          <w:iCs/>
          <w:lang w:eastAsia="ru-RU"/>
        </w:rPr>
        <w:t xml:space="preserve"> По итогам 201</w:t>
      </w:r>
      <w:r w:rsidR="00E60098">
        <w:rPr>
          <w:rFonts w:ascii="Times New Roman" w:eastAsia="Times New Roman" w:hAnsi="Times New Roman" w:cs="Times New Roman"/>
          <w:b/>
          <w:bCs/>
          <w:i/>
          <w:iCs/>
          <w:lang w:eastAsia="ru-RU"/>
        </w:rPr>
        <w:t>4</w:t>
      </w:r>
      <w:r>
        <w:rPr>
          <w:rFonts w:ascii="Times New Roman" w:eastAsia="Times New Roman" w:hAnsi="Times New Roman" w:cs="Times New Roman"/>
          <w:b/>
          <w:bCs/>
          <w:i/>
          <w:iCs/>
          <w:lang w:eastAsia="ru-RU"/>
        </w:rPr>
        <w:t>г. и 201</w:t>
      </w:r>
      <w:r w:rsidR="00E60098">
        <w:rPr>
          <w:rFonts w:ascii="Times New Roman" w:eastAsia="Times New Roman" w:hAnsi="Times New Roman" w:cs="Times New Roman"/>
          <w:b/>
          <w:bCs/>
          <w:i/>
          <w:iCs/>
          <w:lang w:eastAsia="ru-RU"/>
        </w:rPr>
        <w:t>5</w:t>
      </w:r>
      <w:r>
        <w:rPr>
          <w:rFonts w:ascii="Times New Roman" w:eastAsia="Times New Roman" w:hAnsi="Times New Roman" w:cs="Times New Roman"/>
          <w:b/>
          <w:bCs/>
          <w:i/>
          <w:iCs/>
          <w:lang w:eastAsia="ru-RU"/>
        </w:rPr>
        <w:t xml:space="preserve">г. непокрытый убыток отсутствует, в связи с чем значение показателя «Соотношение </w:t>
      </w:r>
      <w:r w:rsidRPr="00A6032F">
        <w:rPr>
          <w:rFonts w:ascii="Times New Roman" w:eastAsia="Calibri" w:hAnsi="Times New Roman" w:cs="Times New Roman"/>
          <w:b/>
          <w:i/>
        </w:rPr>
        <w:t>непокрытого убытка на отчетную дату и балансовой стоимости активов</w:t>
      </w:r>
      <w:r>
        <w:rPr>
          <w:rFonts w:ascii="Times New Roman" w:eastAsia="Times New Roman" w:hAnsi="Times New Roman" w:cs="Times New Roman"/>
          <w:b/>
          <w:bCs/>
          <w:i/>
          <w:iCs/>
          <w:lang w:eastAsia="ru-RU"/>
        </w:rPr>
        <w:t>» равно 0.</w:t>
      </w:r>
    </w:p>
    <w:p w:rsidR="00A24E42" w:rsidRDefault="00A24E42" w:rsidP="00A24E42">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Pr>
          <w:rFonts w:ascii="Times New Roman" w:eastAsia="Calibri" w:hAnsi="Times New Roman" w:cs="Times New Roman"/>
          <w:b/>
          <w:i/>
        </w:rPr>
        <w:t xml:space="preserve">В 2011 году </w:t>
      </w:r>
      <w:r>
        <w:rPr>
          <w:rFonts w:ascii="Times New Roman" w:eastAsia="Times New Roman" w:hAnsi="Times New Roman" w:cs="Times New Roman"/>
          <w:b/>
          <w:bCs/>
          <w:i/>
          <w:iCs/>
          <w:lang w:eastAsia="ru-RU"/>
        </w:rPr>
        <w:t>сумма непокрытого убытка на отчетную дату равна 1 766 292 тыс. руб., балансовая стоимость активов выросла в 1,66 раз по сравнению с предыдущим годом, в следствии чего показатель с</w:t>
      </w:r>
      <w:r w:rsidRPr="00A6032F">
        <w:rPr>
          <w:rFonts w:ascii="Times New Roman" w:eastAsia="Calibri" w:hAnsi="Times New Roman" w:cs="Times New Roman"/>
          <w:b/>
          <w:i/>
        </w:rPr>
        <w:t>оотношение непокрытого убытка на отчетную дату и балансовой стоимости активов</w:t>
      </w:r>
      <w:r>
        <w:rPr>
          <w:rFonts w:ascii="Times New Roman" w:eastAsia="Calibri" w:hAnsi="Times New Roman" w:cs="Times New Roman"/>
          <w:b/>
          <w:i/>
        </w:rPr>
        <w:t xml:space="preserve"> равен 11,4%. В 2012 году </w:t>
      </w:r>
      <w:r>
        <w:rPr>
          <w:rFonts w:ascii="Times New Roman" w:eastAsia="Times New Roman" w:hAnsi="Times New Roman" w:cs="Times New Roman"/>
          <w:b/>
          <w:bCs/>
          <w:i/>
          <w:iCs/>
          <w:lang w:eastAsia="ru-RU"/>
        </w:rPr>
        <w:t>сумма непокрытого убытка на отчетную дату сократилась на 4,79 раз, балансовая стоимость активов выросла в 1,23 раза по сравнению с предыдущим годом, в следствие чего показатель с</w:t>
      </w:r>
      <w:r w:rsidRPr="00A6032F">
        <w:rPr>
          <w:rFonts w:ascii="Times New Roman" w:eastAsia="Calibri" w:hAnsi="Times New Roman" w:cs="Times New Roman"/>
          <w:b/>
          <w:i/>
        </w:rPr>
        <w:t>оотношение непокрытого убытка на отчетную дату и балансовой стоимости активов</w:t>
      </w:r>
      <w:r>
        <w:rPr>
          <w:rFonts w:ascii="Times New Roman" w:eastAsia="Calibri" w:hAnsi="Times New Roman" w:cs="Times New Roman"/>
          <w:b/>
          <w:i/>
        </w:rPr>
        <w:t xml:space="preserve"> вырос в 1,49 раз. В 2013 году </w:t>
      </w:r>
      <w:r>
        <w:rPr>
          <w:rFonts w:ascii="Times New Roman" w:eastAsia="Times New Roman" w:hAnsi="Times New Roman" w:cs="Times New Roman"/>
          <w:b/>
          <w:bCs/>
          <w:i/>
          <w:iCs/>
          <w:lang w:eastAsia="ru-RU"/>
        </w:rPr>
        <w:t>сумма непокрытого убытка на отчетную дату сократилась, составив 682 410 тыс.</w:t>
      </w:r>
      <w:r w:rsidR="009F489A">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руб., балансовая стоимость активов практически не изменилась по сравнению с предыдущим годом, в следствии чего показатель с</w:t>
      </w:r>
      <w:r w:rsidRPr="00A6032F">
        <w:rPr>
          <w:rFonts w:ascii="Times New Roman" w:eastAsia="Calibri" w:hAnsi="Times New Roman" w:cs="Times New Roman"/>
          <w:b/>
          <w:i/>
        </w:rPr>
        <w:t>оотношение непокрытого убытка на отчетную дату и балансовой стоимости активов</w:t>
      </w:r>
      <w:r>
        <w:rPr>
          <w:rFonts w:ascii="Times New Roman" w:eastAsia="Calibri" w:hAnsi="Times New Roman" w:cs="Times New Roman"/>
          <w:b/>
          <w:i/>
        </w:rPr>
        <w:t xml:space="preserve"> сократился на 4,74 раза. </w:t>
      </w:r>
    </w:p>
    <w:p w:rsidR="00A24E42" w:rsidRPr="007727E4" w:rsidRDefault="00A24E42" w:rsidP="00A24E42">
      <w:pPr>
        <w:widowControl w:val="0"/>
        <w:autoSpaceDE w:val="0"/>
        <w:autoSpaceDN w:val="0"/>
        <w:adjustRightInd w:val="0"/>
        <w:spacing w:after="0" w:line="240" w:lineRule="auto"/>
        <w:ind w:firstLine="539"/>
        <w:jc w:val="both"/>
        <w:rPr>
          <w:rFonts w:ascii="Times New Roman" w:hAnsi="Times New Roman" w:cs="Times New Roman"/>
        </w:rPr>
      </w:pPr>
      <w:r w:rsidRPr="007727E4">
        <w:rPr>
          <w:rFonts w:ascii="Times New Roman" w:eastAsia="Times New Roman" w:hAnsi="Times New Roman" w:cs="Times New Roman"/>
          <w:b/>
          <w:bCs/>
          <w:i/>
          <w:iCs/>
          <w:lang w:eastAsia="ru-RU"/>
        </w:rPr>
        <w:br/>
      </w:r>
      <w:r>
        <w:rPr>
          <w:rFonts w:ascii="Times New Roman" w:hAnsi="Times New Roman" w:cs="Times New Roman"/>
        </w:rPr>
        <w:t xml:space="preserve">          </w:t>
      </w:r>
      <w:r w:rsidRPr="007727E4">
        <w:rPr>
          <w:rFonts w:ascii="Times New Roman" w:hAnsi="Times New Roman" w:cs="Times New Roman"/>
        </w:rPr>
        <w:t>В случае если 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rsidR="00A24E42" w:rsidRPr="007727E4" w:rsidRDefault="00A24E42" w:rsidP="00A24E42">
      <w:pPr>
        <w:widowControl w:val="0"/>
        <w:autoSpaceDE w:val="0"/>
        <w:autoSpaceDN w:val="0"/>
        <w:adjustRightInd w:val="0"/>
        <w:spacing w:after="0" w:line="240" w:lineRule="auto"/>
        <w:ind w:firstLine="540"/>
        <w:jc w:val="both"/>
        <w:rPr>
          <w:rFonts w:ascii="Times New Roman" w:hAnsi="Times New Roman" w:cs="Times New Roman"/>
        </w:rPr>
      </w:pPr>
      <w:r w:rsidRPr="007727E4">
        <w:rPr>
          <w:rFonts w:ascii="Times New Roman" w:hAnsi="Times New Roman" w:cs="Times New Roman"/>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 (или)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rsidR="00A24E42" w:rsidRDefault="00A24E42" w:rsidP="00A24E42">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i/>
          <w:lang w:eastAsia="ru-RU"/>
        </w:rPr>
      </w:pPr>
      <w:r w:rsidRPr="007727E4">
        <w:rPr>
          <w:rFonts w:ascii="Times New Roman" w:eastAsia="Times New Roman" w:hAnsi="Times New Roman" w:cs="Times New Roman"/>
          <w:b/>
          <w:i/>
          <w:lang w:eastAsia="ru-RU"/>
        </w:rPr>
        <w:t xml:space="preserve">Мнения органов управления Эмитента относительно представленного анализа совпадают. </w:t>
      </w:r>
    </w:p>
    <w:p w:rsidR="00A24E42" w:rsidRDefault="00A24E42" w:rsidP="00A24E42">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i/>
          <w:lang w:eastAsia="ru-RU"/>
        </w:rPr>
      </w:pPr>
    </w:p>
    <w:p w:rsidR="0050017B" w:rsidRPr="00140B70" w:rsidRDefault="00A24E42" w:rsidP="00A24E42">
      <w:pPr>
        <w:widowControl w:val="0"/>
        <w:autoSpaceDE w:val="0"/>
        <w:autoSpaceDN w:val="0"/>
        <w:adjustRightInd w:val="0"/>
        <w:spacing w:after="0" w:line="240" w:lineRule="auto"/>
        <w:jc w:val="both"/>
        <w:rPr>
          <w:rFonts w:ascii="Times New Roman" w:hAnsi="Times New Roman" w:cs="Times New Roman"/>
          <w:sz w:val="24"/>
          <w:szCs w:val="24"/>
        </w:rPr>
      </w:pPr>
      <w:r w:rsidRPr="007727E4">
        <w:rPr>
          <w:rFonts w:ascii="Times New Roman" w:eastAsia="Times New Roman" w:hAnsi="Times New Roman" w:cs="Times New Roman"/>
          <w:b/>
          <w:i/>
          <w:lang w:eastAsia="ru-RU"/>
        </w:rPr>
        <w:br/>
      </w:r>
    </w:p>
    <w:p w:rsidR="0050017B" w:rsidRPr="00C466FE"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2" w:name="Par3103"/>
      <w:bookmarkEnd w:id="52"/>
      <w:r w:rsidRPr="00C466FE">
        <w:rPr>
          <w:rFonts w:ascii="Times New Roman" w:hAnsi="Times New Roman" w:cs="Times New Roman"/>
          <w:b/>
          <w:sz w:val="24"/>
          <w:szCs w:val="24"/>
        </w:rPr>
        <w:t>4.2. Ликвидность эмитента, достаточность капитала и оборотных средств</w:t>
      </w:r>
    </w:p>
    <w:p w:rsidR="00967C6A" w:rsidRPr="000F3D13" w:rsidRDefault="00967C6A" w:rsidP="00967C6A">
      <w:pPr>
        <w:widowControl w:val="0"/>
        <w:autoSpaceDE w:val="0"/>
        <w:autoSpaceDN w:val="0"/>
        <w:adjustRightInd w:val="0"/>
        <w:spacing w:after="0" w:line="240" w:lineRule="auto"/>
        <w:ind w:firstLine="540"/>
        <w:jc w:val="both"/>
        <w:rPr>
          <w:rFonts w:ascii="Times New Roman" w:eastAsia="Calibri" w:hAnsi="Times New Roman" w:cs="Times New Roman"/>
        </w:rPr>
      </w:pPr>
      <w:r w:rsidRPr="000F3D13">
        <w:rPr>
          <w:rFonts w:ascii="Times New Roman" w:eastAsia="Calibri" w:hAnsi="Times New Roman" w:cs="Times New Roman"/>
        </w:rPr>
        <w:t>Указывается динамика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p>
    <w:p w:rsidR="00967C6A" w:rsidRPr="000F3D13" w:rsidRDefault="00967C6A" w:rsidP="00967C6A">
      <w:pPr>
        <w:widowControl w:val="0"/>
        <w:autoSpaceDE w:val="0"/>
        <w:autoSpaceDN w:val="0"/>
        <w:adjustRightInd w:val="0"/>
        <w:spacing w:after="0" w:line="240" w:lineRule="auto"/>
        <w:jc w:val="both"/>
        <w:rPr>
          <w:rFonts w:ascii="Times New Roman" w:eastAsia="Calibri" w:hAnsi="Times New Roman" w:cs="Times New Roman"/>
          <w:sz w:val="24"/>
          <w:szCs w:val="24"/>
        </w:rPr>
      </w:pPr>
    </w:p>
    <w:tbl>
      <w:tblPr>
        <w:tblW w:w="4928" w:type="pct"/>
        <w:tblLayout w:type="fixed"/>
        <w:tblCellMar>
          <w:top w:w="75" w:type="dxa"/>
          <w:left w:w="0" w:type="dxa"/>
          <w:bottom w:w="75" w:type="dxa"/>
          <w:right w:w="0" w:type="dxa"/>
        </w:tblCellMar>
        <w:tblLook w:val="0000" w:firstRow="0" w:lastRow="0" w:firstColumn="0" w:lastColumn="0" w:noHBand="0" w:noVBand="0"/>
      </w:tblPr>
      <w:tblGrid>
        <w:gridCol w:w="2271"/>
        <w:gridCol w:w="1470"/>
        <w:gridCol w:w="1468"/>
        <w:gridCol w:w="1336"/>
        <w:gridCol w:w="1334"/>
        <w:gridCol w:w="1332"/>
      </w:tblGrid>
      <w:tr w:rsidR="00967C6A" w:rsidRPr="000F3D13" w:rsidTr="008C37A4">
        <w:tc>
          <w:tcPr>
            <w:tcW w:w="12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7C6A" w:rsidRPr="000F3D13" w:rsidRDefault="00967C6A" w:rsidP="00374A7A">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F3D13">
              <w:rPr>
                <w:rFonts w:ascii="Times New Roman" w:eastAsia="Calibri" w:hAnsi="Times New Roman" w:cs="Times New Roman"/>
                <w:b/>
                <w:sz w:val="24"/>
                <w:szCs w:val="24"/>
              </w:rPr>
              <w:t>Наименование показателя*</w:t>
            </w:r>
          </w:p>
        </w:tc>
        <w:tc>
          <w:tcPr>
            <w:tcW w:w="7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7C6A" w:rsidRPr="000F3D13" w:rsidRDefault="00967C6A" w:rsidP="00374A7A">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F3D13">
              <w:rPr>
                <w:rFonts w:ascii="Times New Roman" w:eastAsia="Calibri" w:hAnsi="Times New Roman" w:cs="Times New Roman"/>
                <w:b/>
                <w:sz w:val="24"/>
                <w:szCs w:val="24"/>
              </w:rPr>
              <w:t>2011</w:t>
            </w:r>
          </w:p>
        </w:tc>
        <w:tc>
          <w:tcPr>
            <w:tcW w:w="797" w:type="pct"/>
            <w:tcBorders>
              <w:top w:val="single" w:sz="4" w:space="0" w:color="auto"/>
              <w:left w:val="single" w:sz="4" w:space="0" w:color="auto"/>
              <w:bottom w:val="single" w:sz="4" w:space="0" w:color="auto"/>
              <w:right w:val="single" w:sz="4" w:space="0" w:color="auto"/>
            </w:tcBorders>
          </w:tcPr>
          <w:p w:rsidR="00967C6A" w:rsidRPr="000F3D13" w:rsidRDefault="00A24E42" w:rsidP="00374A7A">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03957">
              <w:rPr>
                <w:rFonts w:ascii="Times New Roman" w:hAnsi="Times New Roman"/>
                <w:b/>
              </w:rPr>
              <w:t>2012</w:t>
            </w:r>
          </w:p>
        </w:tc>
        <w:tc>
          <w:tcPr>
            <w:tcW w:w="725" w:type="pct"/>
            <w:tcBorders>
              <w:top w:val="single" w:sz="4" w:space="0" w:color="auto"/>
              <w:left w:val="single" w:sz="4" w:space="0" w:color="auto"/>
              <w:bottom w:val="single" w:sz="4" w:space="0" w:color="auto"/>
              <w:right w:val="single" w:sz="4" w:space="0" w:color="auto"/>
            </w:tcBorders>
          </w:tcPr>
          <w:p w:rsidR="00967C6A" w:rsidRPr="000F3D13" w:rsidRDefault="00967C6A" w:rsidP="00374A7A">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F3D13">
              <w:rPr>
                <w:rFonts w:ascii="Times New Roman" w:eastAsia="Calibri" w:hAnsi="Times New Roman" w:cs="Times New Roman"/>
                <w:b/>
                <w:sz w:val="24"/>
                <w:szCs w:val="24"/>
              </w:rPr>
              <w:t>2013</w:t>
            </w:r>
          </w:p>
        </w:tc>
        <w:tc>
          <w:tcPr>
            <w:tcW w:w="724" w:type="pct"/>
            <w:tcBorders>
              <w:top w:val="single" w:sz="4" w:space="0" w:color="auto"/>
              <w:left w:val="single" w:sz="4" w:space="0" w:color="auto"/>
              <w:bottom w:val="single" w:sz="4" w:space="0" w:color="auto"/>
              <w:right w:val="single" w:sz="4" w:space="0" w:color="auto"/>
            </w:tcBorders>
          </w:tcPr>
          <w:p w:rsidR="00967C6A" w:rsidRPr="000F3D13" w:rsidRDefault="00967C6A" w:rsidP="00374A7A">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F3D13">
              <w:rPr>
                <w:rFonts w:ascii="Times New Roman" w:eastAsia="Calibri" w:hAnsi="Times New Roman" w:cs="Times New Roman"/>
                <w:b/>
                <w:sz w:val="24"/>
                <w:szCs w:val="24"/>
              </w:rPr>
              <w:t>2014</w:t>
            </w:r>
          </w:p>
        </w:tc>
        <w:tc>
          <w:tcPr>
            <w:tcW w:w="723" w:type="pct"/>
            <w:tcBorders>
              <w:top w:val="single" w:sz="4" w:space="0" w:color="auto"/>
              <w:left w:val="single" w:sz="4" w:space="0" w:color="auto"/>
              <w:bottom w:val="single" w:sz="4" w:space="0" w:color="auto"/>
              <w:right w:val="single" w:sz="4" w:space="0" w:color="auto"/>
            </w:tcBorders>
          </w:tcPr>
          <w:p w:rsidR="00967C6A" w:rsidRPr="000F3D13" w:rsidRDefault="00160F76" w:rsidP="00374A7A">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2015</w:t>
            </w:r>
          </w:p>
        </w:tc>
      </w:tr>
      <w:tr w:rsidR="00967C6A" w:rsidRPr="00F8307F" w:rsidTr="008C37A4">
        <w:tc>
          <w:tcPr>
            <w:tcW w:w="12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7C6A" w:rsidRPr="00F8307F" w:rsidRDefault="00967C6A" w:rsidP="00374A7A">
            <w:pPr>
              <w:widowControl w:val="0"/>
              <w:autoSpaceDE w:val="0"/>
              <w:autoSpaceDN w:val="0"/>
              <w:adjustRightInd w:val="0"/>
              <w:spacing w:after="0" w:line="240" w:lineRule="auto"/>
              <w:jc w:val="both"/>
              <w:rPr>
                <w:rFonts w:ascii="Times New Roman" w:eastAsia="Calibri" w:hAnsi="Times New Roman" w:cs="Times New Roman"/>
                <w:b/>
                <w:i/>
              </w:rPr>
            </w:pPr>
            <w:r w:rsidRPr="00F8307F">
              <w:rPr>
                <w:rFonts w:ascii="Times New Roman" w:eastAsia="Calibri" w:hAnsi="Times New Roman" w:cs="Times New Roman"/>
                <w:b/>
                <w:i/>
              </w:rPr>
              <w:t>Чистый оборотный капитал, руб.</w:t>
            </w:r>
          </w:p>
        </w:tc>
        <w:tc>
          <w:tcPr>
            <w:tcW w:w="7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7C6A" w:rsidRPr="00F8307F" w:rsidRDefault="00967C6A" w:rsidP="006E55CC">
            <w:pPr>
              <w:widowControl w:val="0"/>
              <w:autoSpaceDE w:val="0"/>
              <w:autoSpaceDN w:val="0"/>
              <w:adjustRightInd w:val="0"/>
              <w:spacing w:after="0" w:line="240" w:lineRule="auto"/>
              <w:jc w:val="center"/>
              <w:rPr>
                <w:rFonts w:ascii="Times New Roman" w:eastAsia="Calibri" w:hAnsi="Times New Roman" w:cs="Times New Roman"/>
                <w:b/>
                <w:i/>
              </w:rPr>
            </w:pPr>
            <w:r w:rsidRPr="00F8307F">
              <w:rPr>
                <w:rFonts w:ascii="Times New Roman" w:eastAsia="Calibri" w:hAnsi="Times New Roman" w:cs="Times New Roman"/>
                <w:b/>
                <w:i/>
              </w:rPr>
              <w:t>-1 </w:t>
            </w:r>
            <w:r w:rsidR="00160F76" w:rsidRPr="00F8307F">
              <w:rPr>
                <w:rFonts w:ascii="Times New Roman" w:eastAsia="Calibri" w:hAnsi="Times New Roman" w:cs="Times New Roman"/>
                <w:b/>
                <w:i/>
              </w:rPr>
              <w:t>323 538</w:t>
            </w:r>
          </w:p>
        </w:tc>
        <w:tc>
          <w:tcPr>
            <w:tcW w:w="797" w:type="pct"/>
            <w:tcBorders>
              <w:top w:val="single" w:sz="4" w:space="0" w:color="auto"/>
              <w:left w:val="single" w:sz="4" w:space="0" w:color="auto"/>
              <w:bottom w:val="single" w:sz="4" w:space="0" w:color="auto"/>
              <w:right w:val="single" w:sz="4" w:space="0" w:color="auto"/>
            </w:tcBorders>
          </w:tcPr>
          <w:p w:rsidR="00967C6A" w:rsidRPr="00F8307F" w:rsidRDefault="00967C6A" w:rsidP="00374A7A">
            <w:pPr>
              <w:widowControl w:val="0"/>
              <w:autoSpaceDE w:val="0"/>
              <w:autoSpaceDN w:val="0"/>
              <w:adjustRightInd w:val="0"/>
              <w:spacing w:after="0" w:line="240" w:lineRule="auto"/>
              <w:jc w:val="center"/>
              <w:rPr>
                <w:rFonts w:ascii="Times New Roman" w:eastAsia="Calibri" w:hAnsi="Times New Roman" w:cs="Times New Roman"/>
                <w:b/>
                <w:i/>
              </w:rPr>
            </w:pPr>
            <w:r w:rsidRPr="00F8307F">
              <w:rPr>
                <w:rFonts w:ascii="Times New Roman" w:eastAsia="Calibri" w:hAnsi="Times New Roman" w:cs="Times New Roman"/>
                <w:b/>
                <w:i/>
              </w:rPr>
              <w:t>-</w:t>
            </w:r>
            <w:r w:rsidR="00160F76" w:rsidRPr="00F8307F">
              <w:rPr>
                <w:rFonts w:ascii="Times New Roman" w:eastAsia="Calibri" w:hAnsi="Times New Roman" w:cs="Times New Roman"/>
                <w:b/>
                <w:i/>
              </w:rPr>
              <w:t>2 496 357</w:t>
            </w:r>
          </w:p>
        </w:tc>
        <w:tc>
          <w:tcPr>
            <w:tcW w:w="725" w:type="pct"/>
            <w:tcBorders>
              <w:top w:val="single" w:sz="4" w:space="0" w:color="auto"/>
              <w:left w:val="single" w:sz="4" w:space="0" w:color="auto"/>
              <w:bottom w:val="single" w:sz="4" w:space="0" w:color="auto"/>
              <w:right w:val="single" w:sz="4" w:space="0" w:color="auto"/>
            </w:tcBorders>
          </w:tcPr>
          <w:p w:rsidR="00967C6A" w:rsidRPr="00F8307F" w:rsidRDefault="00967C6A" w:rsidP="00374A7A">
            <w:pPr>
              <w:widowControl w:val="0"/>
              <w:autoSpaceDE w:val="0"/>
              <w:autoSpaceDN w:val="0"/>
              <w:adjustRightInd w:val="0"/>
              <w:spacing w:after="0" w:line="240" w:lineRule="auto"/>
              <w:jc w:val="center"/>
              <w:rPr>
                <w:rFonts w:ascii="Times New Roman" w:eastAsia="Calibri" w:hAnsi="Times New Roman" w:cs="Times New Roman"/>
                <w:b/>
                <w:i/>
              </w:rPr>
            </w:pPr>
            <w:r w:rsidRPr="00F8307F">
              <w:rPr>
                <w:rFonts w:ascii="Times New Roman" w:eastAsia="Calibri" w:hAnsi="Times New Roman" w:cs="Times New Roman"/>
                <w:b/>
                <w:i/>
              </w:rPr>
              <w:t>-</w:t>
            </w:r>
            <w:r w:rsidR="00160F76">
              <w:rPr>
                <w:rFonts w:ascii="Times New Roman" w:eastAsia="Calibri" w:hAnsi="Times New Roman" w:cs="Times New Roman"/>
                <w:b/>
                <w:i/>
              </w:rPr>
              <w:t>3 859 921</w:t>
            </w:r>
          </w:p>
        </w:tc>
        <w:tc>
          <w:tcPr>
            <w:tcW w:w="724" w:type="pct"/>
            <w:tcBorders>
              <w:top w:val="single" w:sz="4" w:space="0" w:color="auto"/>
              <w:left w:val="single" w:sz="4" w:space="0" w:color="auto"/>
              <w:bottom w:val="single" w:sz="4" w:space="0" w:color="auto"/>
              <w:right w:val="single" w:sz="4" w:space="0" w:color="auto"/>
            </w:tcBorders>
          </w:tcPr>
          <w:p w:rsidR="00967C6A" w:rsidRPr="00F8307F" w:rsidRDefault="00160F76" w:rsidP="00374A7A">
            <w:pPr>
              <w:widowControl w:val="0"/>
              <w:autoSpaceDE w:val="0"/>
              <w:autoSpaceDN w:val="0"/>
              <w:adjustRightInd w:val="0"/>
              <w:spacing w:after="0" w:line="240" w:lineRule="auto"/>
              <w:jc w:val="center"/>
              <w:rPr>
                <w:rFonts w:ascii="Times New Roman" w:eastAsia="Calibri" w:hAnsi="Times New Roman" w:cs="Times New Roman"/>
                <w:b/>
                <w:i/>
              </w:rPr>
            </w:pPr>
            <w:r>
              <w:rPr>
                <w:rFonts w:ascii="Times New Roman" w:eastAsia="Calibri" w:hAnsi="Times New Roman" w:cs="Times New Roman"/>
                <w:b/>
                <w:i/>
              </w:rPr>
              <w:t>2 615 562</w:t>
            </w:r>
          </w:p>
        </w:tc>
        <w:tc>
          <w:tcPr>
            <w:tcW w:w="723" w:type="pct"/>
            <w:tcBorders>
              <w:top w:val="single" w:sz="4" w:space="0" w:color="auto"/>
              <w:left w:val="single" w:sz="4" w:space="0" w:color="auto"/>
              <w:bottom w:val="single" w:sz="4" w:space="0" w:color="auto"/>
              <w:right w:val="single" w:sz="4" w:space="0" w:color="auto"/>
            </w:tcBorders>
          </w:tcPr>
          <w:p w:rsidR="00967C6A" w:rsidRPr="00F8307F" w:rsidRDefault="00160F76" w:rsidP="002C4E30">
            <w:pPr>
              <w:widowControl w:val="0"/>
              <w:autoSpaceDE w:val="0"/>
              <w:autoSpaceDN w:val="0"/>
              <w:adjustRightInd w:val="0"/>
              <w:spacing w:after="0" w:line="240" w:lineRule="auto"/>
              <w:jc w:val="center"/>
              <w:rPr>
                <w:rFonts w:ascii="Times New Roman" w:eastAsia="Calibri" w:hAnsi="Times New Roman" w:cs="Times New Roman"/>
                <w:b/>
                <w:i/>
              </w:rPr>
            </w:pPr>
            <w:r>
              <w:rPr>
                <w:rFonts w:ascii="Times New Roman" w:eastAsia="Calibri" w:hAnsi="Times New Roman" w:cs="Times New Roman"/>
                <w:b/>
                <w:i/>
              </w:rPr>
              <w:t>-</w:t>
            </w:r>
            <w:r w:rsidR="002C4E30">
              <w:rPr>
                <w:rFonts w:ascii="Times New Roman" w:eastAsia="Calibri" w:hAnsi="Times New Roman" w:cs="Times New Roman"/>
                <w:b/>
                <w:i/>
              </w:rPr>
              <w:t>1 546 235</w:t>
            </w:r>
          </w:p>
        </w:tc>
      </w:tr>
      <w:tr w:rsidR="00967C6A" w:rsidRPr="00F8307F" w:rsidTr="008C37A4">
        <w:tc>
          <w:tcPr>
            <w:tcW w:w="12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7C6A" w:rsidRPr="00F8307F" w:rsidRDefault="00967C6A" w:rsidP="00374A7A">
            <w:pPr>
              <w:widowControl w:val="0"/>
              <w:autoSpaceDE w:val="0"/>
              <w:autoSpaceDN w:val="0"/>
              <w:adjustRightInd w:val="0"/>
              <w:spacing w:after="0" w:line="240" w:lineRule="auto"/>
              <w:jc w:val="both"/>
              <w:rPr>
                <w:rFonts w:ascii="Times New Roman" w:eastAsia="Calibri" w:hAnsi="Times New Roman" w:cs="Times New Roman"/>
                <w:b/>
                <w:i/>
              </w:rPr>
            </w:pPr>
            <w:r w:rsidRPr="00F8307F">
              <w:rPr>
                <w:rFonts w:ascii="Times New Roman" w:eastAsia="Calibri" w:hAnsi="Times New Roman" w:cs="Times New Roman"/>
                <w:b/>
                <w:i/>
              </w:rPr>
              <w:t xml:space="preserve">Коэффициент текущей </w:t>
            </w:r>
            <w:r w:rsidRPr="00F8307F">
              <w:rPr>
                <w:rFonts w:ascii="Times New Roman" w:eastAsia="Calibri" w:hAnsi="Times New Roman" w:cs="Times New Roman"/>
                <w:b/>
                <w:i/>
              </w:rPr>
              <w:lastRenderedPageBreak/>
              <w:t>ликвидности</w:t>
            </w:r>
          </w:p>
        </w:tc>
        <w:tc>
          <w:tcPr>
            <w:tcW w:w="7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7C6A" w:rsidRPr="00F8307F" w:rsidRDefault="00967C6A" w:rsidP="006E55CC">
            <w:pPr>
              <w:widowControl w:val="0"/>
              <w:autoSpaceDE w:val="0"/>
              <w:autoSpaceDN w:val="0"/>
              <w:adjustRightInd w:val="0"/>
              <w:spacing w:after="0" w:line="240" w:lineRule="auto"/>
              <w:jc w:val="center"/>
              <w:rPr>
                <w:rFonts w:ascii="Times New Roman" w:eastAsia="Calibri" w:hAnsi="Times New Roman" w:cs="Times New Roman"/>
                <w:b/>
                <w:i/>
              </w:rPr>
            </w:pPr>
            <w:r w:rsidRPr="00F8307F">
              <w:rPr>
                <w:rFonts w:ascii="Times New Roman" w:eastAsia="Calibri" w:hAnsi="Times New Roman" w:cs="Times New Roman"/>
                <w:b/>
                <w:i/>
              </w:rPr>
              <w:lastRenderedPageBreak/>
              <w:t>0,</w:t>
            </w:r>
            <w:r w:rsidR="00160F76" w:rsidRPr="00F8307F">
              <w:rPr>
                <w:rFonts w:ascii="Times New Roman" w:eastAsia="Calibri" w:hAnsi="Times New Roman" w:cs="Times New Roman"/>
                <w:b/>
                <w:i/>
              </w:rPr>
              <w:t>56</w:t>
            </w:r>
          </w:p>
        </w:tc>
        <w:tc>
          <w:tcPr>
            <w:tcW w:w="797" w:type="pct"/>
            <w:tcBorders>
              <w:top w:val="single" w:sz="4" w:space="0" w:color="auto"/>
              <w:left w:val="single" w:sz="4" w:space="0" w:color="auto"/>
              <w:bottom w:val="single" w:sz="4" w:space="0" w:color="auto"/>
              <w:right w:val="single" w:sz="4" w:space="0" w:color="auto"/>
            </w:tcBorders>
          </w:tcPr>
          <w:p w:rsidR="00967C6A" w:rsidRPr="00F8307F" w:rsidRDefault="00967C6A" w:rsidP="00374A7A">
            <w:pPr>
              <w:widowControl w:val="0"/>
              <w:autoSpaceDE w:val="0"/>
              <w:autoSpaceDN w:val="0"/>
              <w:adjustRightInd w:val="0"/>
              <w:spacing w:after="0" w:line="240" w:lineRule="auto"/>
              <w:jc w:val="center"/>
              <w:rPr>
                <w:rFonts w:ascii="Times New Roman" w:eastAsia="Calibri" w:hAnsi="Times New Roman" w:cs="Times New Roman"/>
                <w:b/>
                <w:i/>
              </w:rPr>
            </w:pPr>
            <w:r w:rsidRPr="00F8307F">
              <w:rPr>
                <w:rFonts w:ascii="Times New Roman" w:eastAsia="Calibri" w:hAnsi="Times New Roman" w:cs="Times New Roman"/>
                <w:b/>
                <w:i/>
              </w:rPr>
              <w:t>0,</w:t>
            </w:r>
            <w:r w:rsidR="00160F76">
              <w:rPr>
                <w:rFonts w:ascii="Times New Roman" w:eastAsia="Calibri" w:hAnsi="Times New Roman" w:cs="Times New Roman"/>
                <w:b/>
                <w:i/>
              </w:rPr>
              <w:t>47</w:t>
            </w:r>
          </w:p>
        </w:tc>
        <w:tc>
          <w:tcPr>
            <w:tcW w:w="725" w:type="pct"/>
            <w:tcBorders>
              <w:top w:val="single" w:sz="4" w:space="0" w:color="auto"/>
              <w:left w:val="single" w:sz="4" w:space="0" w:color="auto"/>
              <w:bottom w:val="single" w:sz="4" w:space="0" w:color="auto"/>
              <w:right w:val="single" w:sz="4" w:space="0" w:color="auto"/>
            </w:tcBorders>
          </w:tcPr>
          <w:p w:rsidR="00967C6A" w:rsidRPr="00F8307F" w:rsidRDefault="00967C6A" w:rsidP="00374A7A">
            <w:pPr>
              <w:widowControl w:val="0"/>
              <w:autoSpaceDE w:val="0"/>
              <w:autoSpaceDN w:val="0"/>
              <w:adjustRightInd w:val="0"/>
              <w:spacing w:after="0" w:line="240" w:lineRule="auto"/>
              <w:jc w:val="center"/>
              <w:rPr>
                <w:rFonts w:ascii="Times New Roman" w:eastAsia="Calibri" w:hAnsi="Times New Roman" w:cs="Times New Roman"/>
                <w:b/>
                <w:i/>
              </w:rPr>
            </w:pPr>
            <w:r w:rsidRPr="00F8307F">
              <w:rPr>
                <w:rFonts w:ascii="Times New Roman" w:eastAsia="Calibri" w:hAnsi="Times New Roman" w:cs="Times New Roman"/>
                <w:b/>
                <w:i/>
              </w:rPr>
              <w:t>0</w:t>
            </w:r>
            <w:r>
              <w:rPr>
                <w:rFonts w:ascii="Times New Roman" w:eastAsia="Calibri" w:hAnsi="Times New Roman" w:cs="Times New Roman"/>
                <w:b/>
                <w:i/>
              </w:rPr>
              <w:t>,</w:t>
            </w:r>
            <w:r w:rsidR="00160F76">
              <w:rPr>
                <w:rFonts w:ascii="Times New Roman" w:eastAsia="Calibri" w:hAnsi="Times New Roman" w:cs="Times New Roman"/>
                <w:b/>
                <w:i/>
              </w:rPr>
              <w:t>4</w:t>
            </w:r>
          </w:p>
        </w:tc>
        <w:tc>
          <w:tcPr>
            <w:tcW w:w="724" w:type="pct"/>
            <w:tcBorders>
              <w:top w:val="single" w:sz="4" w:space="0" w:color="auto"/>
              <w:left w:val="single" w:sz="4" w:space="0" w:color="auto"/>
              <w:bottom w:val="single" w:sz="4" w:space="0" w:color="auto"/>
              <w:right w:val="single" w:sz="4" w:space="0" w:color="auto"/>
            </w:tcBorders>
          </w:tcPr>
          <w:p w:rsidR="00967C6A" w:rsidRPr="00F8307F" w:rsidRDefault="00160F76" w:rsidP="00374A7A">
            <w:pPr>
              <w:widowControl w:val="0"/>
              <w:autoSpaceDE w:val="0"/>
              <w:autoSpaceDN w:val="0"/>
              <w:adjustRightInd w:val="0"/>
              <w:spacing w:after="0" w:line="240" w:lineRule="auto"/>
              <w:jc w:val="center"/>
              <w:rPr>
                <w:rFonts w:ascii="Times New Roman" w:eastAsia="Calibri" w:hAnsi="Times New Roman" w:cs="Times New Roman"/>
                <w:b/>
                <w:i/>
              </w:rPr>
            </w:pPr>
            <w:r>
              <w:rPr>
                <w:rFonts w:ascii="Times New Roman" w:eastAsia="Calibri" w:hAnsi="Times New Roman" w:cs="Times New Roman"/>
                <w:b/>
                <w:i/>
              </w:rPr>
              <w:t>1,83</w:t>
            </w:r>
          </w:p>
        </w:tc>
        <w:tc>
          <w:tcPr>
            <w:tcW w:w="723" w:type="pct"/>
            <w:tcBorders>
              <w:top w:val="single" w:sz="4" w:space="0" w:color="auto"/>
              <w:left w:val="single" w:sz="4" w:space="0" w:color="auto"/>
              <w:bottom w:val="single" w:sz="4" w:space="0" w:color="auto"/>
              <w:right w:val="single" w:sz="4" w:space="0" w:color="auto"/>
            </w:tcBorders>
          </w:tcPr>
          <w:p w:rsidR="00967C6A" w:rsidRPr="00F8307F" w:rsidRDefault="00160F76" w:rsidP="00374A7A">
            <w:pPr>
              <w:widowControl w:val="0"/>
              <w:autoSpaceDE w:val="0"/>
              <w:autoSpaceDN w:val="0"/>
              <w:adjustRightInd w:val="0"/>
              <w:spacing w:after="0" w:line="240" w:lineRule="auto"/>
              <w:jc w:val="center"/>
              <w:rPr>
                <w:rFonts w:ascii="Times New Roman" w:eastAsia="Calibri" w:hAnsi="Times New Roman" w:cs="Times New Roman"/>
                <w:b/>
                <w:i/>
              </w:rPr>
            </w:pPr>
            <w:r>
              <w:rPr>
                <w:rFonts w:ascii="Times New Roman" w:eastAsia="Calibri" w:hAnsi="Times New Roman" w:cs="Times New Roman"/>
                <w:b/>
                <w:i/>
              </w:rPr>
              <w:t>0,17</w:t>
            </w:r>
          </w:p>
        </w:tc>
      </w:tr>
      <w:tr w:rsidR="00967C6A" w:rsidRPr="00F8307F" w:rsidTr="008C37A4">
        <w:tc>
          <w:tcPr>
            <w:tcW w:w="12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7C6A" w:rsidRPr="00F8307F" w:rsidRDefault="00967C6A" w:rsidP="00374A7A">
            <w:pPr>
              <w:widowControl w:val="0"/>
              <w:autoSpaceDE w:val="0"/>
              <w:autoSpaceDN w:val="0"/>
              <w:adjustRightInd w:val="0"/>
              <w:spacing w:after="0" w:line="240" w:lineRule="auto"/>
              <w:jc w:val="both"/>
              <w:rPr>
                <w:rFonts w:ascii="Times New Roman" w:eastAsia="Calibri" w:hAnsi="Times New Roman" w:cs="Times New Roman"/>
                <w:b/>
                <w:i/>
              </w:rPr>
            </w:pPr>
            <w:r w:rsidRPr="00F8307F">
              <w:rPr>
                <w:rFonts w:ascii="Times New Roman" w:eastAsia="Calibri" w:hAnsi="Times New Roman" w:cs="Times New Roman"/>
                <w:b/>
                <w:i/>
              </w:rPr>
              <w:t>Коэффициент быстрой ликвидности</w:t>
            </w:r>
          </w:p>
        </w:tc>
        <w:tc>
          <w:tcPr>
            <w:tcW w:w="7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7C6A" w:rsidRPr="00F8307F" w:rsidRDefault="00967C6A" w:rsidP="00374A7A">
            <w:pPr>
              <w:widowControl w:val="0"/>
              <w:autoSpaceDE w:val="0"/>
              <w:autoSpaceDN w:val="0"/>
              <w:adjustRightInd w:val="0"/>
              <w:spacing w:after="0" w:line="240" w:lineRule="auto"/>
              <w:jc w:val="center"/>
              <w:rPr>
                <w:rFonts w:ascii="Times New Roman" w:eastAsia="Calibri" w:hAnsi="Times New Roman" w:cs="Times New Roman"/>
                <w:b/>
                <w:i/>
              </w:rPr>
            </w:pPr>
            <w:r w:rsidRPr="00F8307F">
              <w:rPr>
                <w:rFonts w:ascii="Times New Roman" w:eastAsia="Calibri" w:hAnsi="Times New Roman" w:cs="Times New Roman"/>
                <w:b/>
                <w:i/>
              </w:rPr>
              <w:t>0,</w:t>
            </w:r>
            <w:r w:rsidR="00160F76" w:rsidRPr="00F8307F">
              <w:rPr>
                <w:rFonts w:ascii="Times New Roman" w:eastAsia="Calibri" w:hAnsi="Times New Roman" w:cs="Times New Roman"/>
                <w:b/>
                <w:i/>
              </w:rPr>
              <w:t>37</w:t>
            </w:r>
          </w:p>
        </w:tc>
        <w:tc>
          <w:tcPr>
            <w:tcW w:w="797" w:type="pct"/>
            <w:tcBorders>
              <w:top w:val="single" w:sz="4" w:space="0" w:color="auto"/>
              <w:left w:val="single" w:sz="4" w:space="0" w:color="auto"/>
              <w:bottom w:val="single" w:sz="4" w:space="0" w:color="auto"/>
              <w:right w:val="single" w:sz="4" w:space="0" w:color="auto"/>
            </w:tcBorders>
          </w:tcPr>
          <w:p w:rsidR="00967C6A" w:rsidRPr="00F8307F" w:rsidRDefault="00967C6A" w:rsidP="00374A7A">
            <w:pPr>
              <w:widowControl w:val="0"/>
              <w:autoSpaceDE w:val="0"/>
              <w:autoSpaceDN w:val="0"/>
              <w:adjustRightInd w:val="0"/>
              <w:spacing w:after="0" w:line="240" w:lineRule="auto"/>
              <w:jc w:val="center"/>
              <w:rPr>
                <w:rFonts w:ascii="Times New Roman" w:eastAsia="Calibri" w:hAnsi="Times New Roman" w:cs="Times New Roman"/>
                <w:b/>
                <w:i/>
              </w:rPr>
            </w:pPr>
            <w:r w:rsidRPr="00F8307F">
              <w:rPr>
                <w:rFonts w:ascii="Times New Roman" w:eastAsia="Calibri" w:hAnsi="Times New Roman" w:cs="Times New Roman"/>
                <w:b/>
                <w:i/>
              </w:rPr>
              <w:t>0,</w:t>
            </w:r>
            <w:r w:rsidR="00160F76">
              <w:rPr>
                <w:rFonts w:ascii="Times New Roman" w:eastAsia="Calibri" w:hAnsi="Times New Roman" w:cs="Times New Roman"/>
                <w:b/>
                <w:i/>
              </w:rPr>
              <w:t>3</w:t>
            </w:r>
          </w:p>
        </w:tc>
        <w:tc>
          <w:tcPr>
            <w:tcW w:w="725" w:type="pct"/>
            <w:tcBorders>
              <w:top w:val="single" w:sz="4" w:space="0" w:color="auto"/>
              <w:left w:val="single" w:sz="4" w:space="0" w:color="auto"/>
              <w:bottom w:val="single" w:sz="4" w:space="0" w:color="auto"/>
              <w:right w:val="single" w:sz="4" w:space="0" w:color="auto"/>
            </w:tcBorders>
          </w:tcPr>
          <w:p w:rsidR="00967C6A" w:rsidRPr="00F8307F" w:rsidRDefault="00967C6A" w:rsidP="006E55CC">
            <w:pPr>
              <w:widowControl w:val="0"/>
              <w:autoSpaceDE w:val="0"/>
              <w:autoSpaceDN w:val="0"/>
              <w:adjustRightInd w:val="0"/>
              <w:spacing w:after="0" w:line="240" w:lineRule="auto"/>
              <w:jc w:val="center"/>
              <w:rPr>
                <w:rFonts w:ascii="Times New Roman" w:eastAsia="Calibri" w:hAnsi="Times New Roman" w:cs="Times New Roman"/>
                <w:b/>
                <w:i/>
              </w:rPr>
            </w:pPr>
            <w:r>
              <w:rPr>
                <w:rFonts w:ascii="Times New Roman" w:eastAsia="Calibri" w:hAnsi="Times New Roman" w:cs="Times New Roman"/>
                <w:b/>
                <w:i/>
              </w:rPr>
              <w:t>0,</w:t>
            </w:r>
            <w:r w:rsidR="00160F76">
              <w:rPr>
                <w:rFonts w:ascii="Times New Roman" w:eastAsia="Calibri" w:hAnsi="Times New Roman" w:cs="Times New Roman"/>
                <w:b/>
                <w:i/>
              </w:rPr>
              <w:t>27</w:t>
            </w:r>
          </w:p>
        </w:tc>
        <w:tc>
          <w:tcPr>
            <w:tcW w:w="724" w:type="pct"/>
            <w:tcBorders>
              <w:top w:val="single" w:sz="4" w:space="0" w:color="auto"/>
              <w:left w:val="single" w:sz="4" w:space="0" w:color="auto"/>
              <w:bottom w:val="single" w:sz="4" w:space="0" w:color="auto"/>
              <w:right w:val="single" w:sz="4" w:space="0" w:color="auto"/>
            </w:tcBorders>
          </w:tcPr>
          <w:p w:rsidR="00967C6A" w:rsidRPr="00F8307F" w:rsidRDefault="00160F76" w:rsidP="00374A7A">
            <w:pPr>
              <w:widowControl w:val="0"/>
              <w:autoSpaceDE w:val="0"/>
              <w:autoSpaceDN w:val="0"/>
              <w:adjustRightInd w:val="0"/>
              <w:spacing w:after="0" w:line="240" w:lineRule="auto"/>
              <w:jc w:val="center"/>
              <w:rPr>
                <w:rFonts w:ascii="Times New Roman" w:eastAsia="Calibri" w:hAnsi="Times New Roman" w:cs="Times New Roman"/>
                <w:b/>
                <w:i/>
              </w:rPr>
            </w:pPr>
            <w:r>
              <w:rPr>
                <w:rFonts w:ascii="Times New Roman" w:eastAsia="Calibri" w:hAnsi="Times New Roman" w:cs="Times New Roman"/>
                <w:b/>
                <w:i/>
              </w:rPr>
              <w:t>1,53</w:t>
            </w:r>
          </w:p>
        </w:tc>
        <w:tc>
          <w:tcPr>
            <w:tcW w:w="723" w:type="pct"/>
            <w:tcBorders>
              <w:top w:val="single" w:sz="4" w:space="0" w:color="auto"/>
              <w:left w:val="single" w:sz="4" w:space="0" w:color="auto"/>
              <w:bottom w:val="single" w:sz="4" w:space="0" w:color="auto"/>
              <w:right w:val="single" w:sz="4" w:space="0" w:color="auto"/>
            </w:tcBorders>
          </w:tcPr>
          <w:p w:rsidR="00967C6A" w:rsidRPr="00F8307F" w:rsidRDefault="00160F76" w:rsidP="00635530">
            <w:pPr>
              <w:widowControl w:val="0"/>
              <w:autoSpaceDE w:val="0"/>
              <w:autoSpaceDN w:val="0"/>
              <w:adjustRightInd w:val="0"/>
              <w:spacing w:after="0" w:line="240" w:lineRule="auto"/>
              <w:jc w:val="center"/>
              <w:rPr>
                <w:rFonts w:ascii="Times New Roman" w:eastAsia="Calibri" w:hAnsi="Times New Roman" w:cs="Times New Roman"/>
                <w:b/>
                <w:i/>
              </w:rPr>
            </w:pPr>
            <w:r>
              <w:rPr>
                <w:rFonts w:ascii="Times New Roman" w:eastAsia="Calibri" w:hAnsi="Times New Roman" w:cs="Times New Roman"/>
                <w:b/>
                <w:i/>
              </w:rPr>
              <w:t>0,14</w:t>
            </w:r>
          </w:p>
        </w:tc>
      </w:tr>
    </w:tbl>
    <w:p w:rsidR="008C37A4" w:rsidRPr="000F3D13" w:rsidRDefault="008C37A4" w:rsidP="008C37A4">
      <w:pPr>
        <w:autoSpaceDE w:val="0"/>
        <w:autoSpaceDN w:val="0"/>
        <w:adjustRightInd w:val="0"/>
        <w:spacing w:after="0" w:line="240" w:lineRule="auto"/>
        <w:contextualSpacing/>
        <w:jc w:val="both"/>
        <w:outlineLvl w:val="5"/>
        <w:rPr>
          <w:rFonts w:ascii="Times New Roman" w:eastAsia="Times New Roman" w:hAnsi="Times New Roman" w:cs="Times New Roman"/>
          <w:i/>
          <w:lang w:eastAsia="ru-RU"/>
        </w:rPr>
      </w:pPr>
      <w:r w:rsidRPr="000F3D13">
        <w:rPr>
          <w:rFonts w:ascii="Times New Roman" w:eastAsia="Times New Roman" w:hAnsi="Times New Roman" w:cs="Times New Roman"/>
          <w:i/>
          <w:lang w:eastAsia="ru-RU"/>
        </w:rPr>
        <w:t xml:space="preserve">* - значения показателей приведены по состоянию на дату окончания соответствующего отчетного </w:t>
      </w:r>
      <w:r>
        <w:rPr>
          <w:rFonts w:ascii="Times New Roman" w:eastAsia="Times New Roman" w:hAnsi="Times New Roman" w:cs="Times New Roman"/>
          <w:i/>
          <w:lang w:eastAsia="ru-RU"/>
        </w:rPr>
        <w:t>периода</w:t>
      </w:r>
      <w:r w:rsidRPr="000F3D13">
        <w:rPr>
          <w:rFonts w:ascii="Times New Roman" w:eastAsia="Times New Roman" w:hAnsi="Times New Roman" w:cs="Times New Roman"/>
          <w:i/>
          <w:lang w:eastAsia="ru-RU"/>
        </w:rPr>
        <w:t>.</w:t>
      </w:r>
    </w:p>
    <w:p w:rsidR="00967C6A" w:rsidRPr="000F3D13" w:rsidRDefault="00967C6A" w:rsidP="00967C6A">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967C6A" w:rsidRPr="000F3D13" w:rsidRDefault="00967C6A" w:rsidP="00967C6A">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0F3D13">
        <w:rPr>
          <w:rFonts w:ascii="Times New Roman" w:eastAsia="Calibri" w:hAnsi="Times New Roman" w:cs="Times New Roman"/>
          <w:b/>
          <w:i/>
        </w:rPr>
        <w:t>Все показатели рассчитаны на основе рекомендуемых методик.</w:t>
      </w:r>
    </w:p>
    <w:p w:rsidR="00967C6A" w:rsidRPr="000F3D13" w:rsidRDefault="00967C6A" w:rsidP="00967C6A">
      <w:pPr>
        <w:widowControl w:val="0"/>
        <w:autoSpaceDE w:val="0"/>
        <w:autoSpaceDN w:val="0"/>
        <w:adjustRightInd w:val="0"/>
        <w:spacing w:after="0" w:line="240" w:lineRule="auto"/>
        <w:ind w:firstLine="540"/>
        <w:jc w:val="both"/>
        <w:rPr>
          <w:rFonts w:ascii="Times New Roman" w:eastAsia="Calibri" w:hAnsi="Times New Roman" w:cs="Times New Roman"/>
        </w:rPr>
      </w:pPr>
    </w:p>
    <w:p w:rsidR="00967C6A" w:rsidRPr="000F3D13" w:rsidRDefault="00967C6A" w:rsidP="00967C6A">
      <w:pPr>
        <w:widowControl w:val="0"/>
        <w:autoSpaceDE w:val="0"/>
        <w:autoSpaceDN w:val="0"/>
        <w:adjustRightInd w:val="0"/>
        <w:spacing w:after="0" w:line="240" w:lineRule="auto"/>
        <w:ind w:firstLine="540"/>
        <w:jc w:val="both"/>
        <w:rPr>
          <w:rFonts w:ascii="Times New Roman" w:eastAsia="Calibri" w:hAnsi="Times New Roman" w:cs="Times New Roman"/>
        </w:rPr>
      </w:pPr>
      <w:r w:rsidRPr="000F3D13">
        <w:rPr>
          <w:rFonts w:ascii="Times New Roman" w:eastAsia="Calibri" w:hAnsi="Times New Roman" w:cs="Times New Roman"/>
        </w:rP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rsidR="00E43464" w:rsidRDefault="00967C6A" w:rsidP="005273FC">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0F3D13">
        <w:rPr>
          <w:rFonts w:ascii="Times New Roman" w:eastAsia="Times New Roman" w:hAnsi="Times New Roman" w:cs="Times New Roman"/>
          <w:b/>
          <w:i/>
          <w:lang w:eastAsia="ru-RU"/>
        </w:rPr>
        <w:t xml:space="preserve"> «Чистый оборотный капитал» показывает, какая доля оборотных активов финансируется за счет собственного оборотного капитала Эмитента. Величина «Чистого оборотного капитала» характеризует степень ликвидности предприятия и является одним из показателей финансовой устойчивости, что придает данному показателю особую важность. </w:t>
      </w:r>
      <w:r>
        <w:rPr>
          <w:rFonts w:ascii="Times New Roman" w:eastAsia="Times New Roman" w:hAnsi="Times New Roman" w:cs="Times New Roman"/>
          <w:b/>
          <w:i/>
          <w:lang w:eastAsia="ru-RU"/>
        </w:rPr>
        <w:t xml:space="preserve">В </w:t>
      </w:r>
      <w:r w:rsidR="00AD6057">
        <w:rPr>
          <w:rFonts w:ascii="Times New Roman" w:eastAsia="Times New Roman" w:hAnsi="Times New Roman" w:cs="Times New Roman"/>
          <w:b/>
          <w:i/>
          <w:lang w:eastAsia="ru-RU"/>
        </w:rPr>
        <w:t>201</w:t>
      </w:r>
      <w:r w:rsidR="008C37A4">
        <w:rPr>
          <w:rFonts w:ascii="Times New Roman" w:eastAsia="Times New Roman" w:hAnsi="Times New Roman" w:cs="Times New Roman"/>
          <w:b/>
          <w:i/>
          <w:lang w:eastAsia="ru-RU"/>
        </w:rPr>
        <w:t>1</w:t>
      </w:r>
      <w:r>
        <w:rPr>
          <w:rFonts w:ascii="Times New Roman" w:eastAsia="Times New Roman" w:hAnsi="Times New Roman" w:cs="Times New Roman"/>
          <w:b/>
          <w:i/>
          <w:lang w:eastAsia="ru-RU"/>
        </w:rPr>
        <w:t>-2013г.г.</w:t>
      </w:r>
      <w:r w:rsidR="00A2201E">
        <w:rPr>
          <w:rFonts w:ascii="Times New Roman" w:eastAsia="Times New Roman" w:hAnsi="Times New Roman" w:cs="Times New Roman"/>
          <w:b/>
          <w:i/>
          <w:lang w:eastAsia="ru-RU"/>
        </w:rPr>
        <w:t xml:space="preserve">, а также по итогу 2015 года </w:t>
      </w:r>
      <w:r>
        <w:rPr>
          <w:rFonts w:ascii="Times New Roman" w:eastAsia="Times New Roman" w:hAnsi="Times New Roman" w:cs="Times New Roman"/>
          <w:b/>
          <w:i/>
          <w:lang w:eastAsia="ru-RU"/>
        </w:rPr>
        <w:t>значение данного показателя имело отрицательную величину. По итогам 2014г. значение данного показателя составило положительную величину (</w:t>
      </w:r>
      <w:r>
        <w:rPr>
          <w:rFonts w:ascii="Times New Roman" w:eastAsia="Calibri" w:hAnsi="Times New Roman" w:cs="Times New Roman"/>
          <w:b/>
          <w:i/>
        </w:rPr>
        <w:t xml:space="preserve">в 2014 году </w:t>
      </w:r>
      <w:r>
        <w:rPr>
          <w:rFonts w:ascii="Times New Roman" w:eastAsia="Times New Roman" w:hAnsi="Times New Roman" w:cs="Times New Roman"/>
          <w:b/>
          <w:i/>
          <w:lang w:eastAsia="ru-RU"/>
        </w:rPr>
        <w:t>оборотные активы выросли в 2,25 раза, долгосрочная дебиторская задолженность равна нулю, краткосрочные  обязательства сократились в 2,03 раза, доходы будущих периодов сократились в 1,6 раза, по сравнению  с предыдущим годом).</w:t>
      </w:r>
      <w:r w:rsidR="000F03C7" w:rsidRPr="000F03C7">
        <w:rPr>
          <w:rFonts w:ascii="Times New Roman" w:eastAsia="Times New Roman" w:hAnsi="Times New Roman" w:cs="Times New Roman"/>
          <w:b/>
          <w:i/>
          <w:lang w:eastAsia="ru-RU"/>
        </w:rPr>
        <w:t xml:space="preserve"> </w:t>
      </w:r>
      <w:r w:rsidR="000F03C7">
        <w:rPr>
          <w:rFonts w:ascii="Times New Roman" w:eastAsia="Times New Roman" w:hAnsi="Times New Roman" w:cs="Times New Roman"/>
          <w:b/>
          <w:i/>
          <w:lang w:eastAsia="ru-RU"/>
        </w:rPr>
        <w:t>Значение данного показателя</w:t>
      </w:r>
      <w:r w:rsidR="008C37A4">
        <w:rPr>
          <w:rFonts w:ascii="Times New Roman" w:eastAsia="Times New Roman" w:hAnsi="Times New Roman" w:cs="Times New Roman"/>
          <w:b/>
          <w:i/>
          <w:lang w:eastAsia="ru-RU"/>
        </w:rPr>
        <w:t xml:space="preserve"> по итогам 2015г. отрицательное, что связано с уменьшением размера оборотных активов на 30,35% процента по сравнению с 2014 годом при росте краткосрочных обязательство на 76,22%.</w:t>
      </w:r>
    </w:p>
    <w:p w:rsidR="005273FC" w:rsidRDefault="00967C6A" w:rsidP="005273FC">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0F3D13">
        <w:rPr>
          <w:rFonts w:ascii="Times New Roman" w:eastAsia="Times New Roman" w:hAnsi="Times New Roman" w:cs="Times New Roman"/>
          <w:b/>
          <w:i/>
          <w:lang w:eastAsia="ru-RU"/>
        </w:rPr>
        <w:t>Коэффициент текущей ликвидности характеризует общую обеспеченность краткосрочной задолженности Эмитента оборотными средствами для ведения хозяйственной деятельности и своевременного погашения его срочных обязательств.</w:t>
      </w:r>
      <w:r w:rsidRPr="004A4276">
        <w:rPr>
          <w:rFonts w:ascii="Times New Roman" w:eastAsia="Times New Roman" w:hAnsi="Times New Roman" w:cs="Times New Roman"/>
          <w:b/>
          <w:i/>
          <w:lang w:eastAsia="ru-RU"/>
        </w:rPr>
        <w:t xml:space="preserve"> </w:t>
      </w:r>
      <w:r>
        <w:rPr>
          <w:rFonts w:ascii="Times New Roman" w:eastAsia="Times New Roman" w:hAnsi="Times New Roman" w:cs="Times New Roman"/>
          <w:b/>
          <w:i/>
          <w:lang w:eastAsia="ru-RU"/>
        </w:rPr>
        <w:t>В рассматриваемом периоде значение данного показателя имеет разнонаправленную динамику.</w:t>
      </w:r>
      <w:r>
        <w:rPr>
          <w:rFonts w:ascii="Times New Roman" w:eastAsia="Calibri" w:hAnsi="Times New Roman" w:cs="Times New Roman"/>
          <w:b/>
          <w:i/>
        </w:rPr>
        <w:t xml:space="preserve"> В 2011 году </w:t>
      </w:r>
      <w:r>
        <w:rPr>
          <w:rFonts w:ascii="Times New Roman" w:eastAsia="Times New Roman" w:hAnsi="Times New Roman" w:cs="Times New Roman"/>
          <w:b/>
          <w:i/>
          <w:lang w:eastAsia="ru-RU"/>
        </w:rPr>
        <w:t>оборотные активы выросли в 1,35 раза, долгосрочная дебиторская задолженность выросла в 164,2 раза, краткосрочные  обязательства сократились в 1,02 раза, доходы бедующих периодов сократились в 1,18 раз, по сравнению с предыдущим годом, вследствие чего показатель к</w:t>
      </w:r>
      <w:r w:rsidRPr="00F8307F">
        <w:rPr>
          <w:rFonts w:ascii="Times New Roman" w:eastAsia="Calibri" w:hAnsi="Times New Roman" w:cs="Times New Roman"/>
          <w:b/>
          <w:i/>
        </w:rPr>
        <w:t>оэффициент</w:t>
      </w:r>
      <w:r>
        <w:rPr>
          <w:rFonts w:ascii="Times New Roman" w:eastAsia="Calibri" w:hAnsi="Times New Roman" w:cs="Times New Roman"/>
          <w:b/>
          <w:i/>
        </w:rPr>
        <w:t>а</w:t>
      </w:r>
      <w:r w:rsidRPr="00F8307F">
        <w:rPr>
          <w:rFonts w:ascii="Times New Roman" w:eastAsia="Calibri" w:hAnsi="Times New Roman" w:cs="Times New Roman"/>
          <w:b/>
          <w:i/>
        </w:rPr>
        <w:t xml:space="preserve"> текущей ликвидности</w:t>
      </w:r>
      <w:r>
        <w:rPr>
          <w:rFonts w:ascii="Times New Roman" w:eastAsia="Calibri" w:hAnsi="Times New Roman" w:cs="Times New Roman"/>
          <w:b/>
          <w:i/>
        </w:rPr>
        <w:t xml:space="preserve"> вырос в 1,3 раза. В 2012 году </w:t>
      </w:r>
      <w:r>
        <w:rPr>
          <w:rFonts w:ascii="Times New Roman" w:eastAsia="Times New Roman" w:hAnsi="Times New Roman" w:cs="Times New Roman"/>
          <w:b/>
          <w:i/>
          <w:lang w:eastAsia="ru-RU"/>
        </w:rPr>
        <w:t>оборотные активы выросли в 1,26 раза, долгосрочная дебиторская задолженность равна нулю,</w:t>
      </w:r>
      <w:r w:rsidRPr="00852802">
        <w:rPr>
          <w:rFonts w:ascii="Times New Roman" w:eastAsia="Times New Roman" w:hAnsi="Times New Roman" w:cs="Times New Roman"/>
          <w:b/>
          <w:i/>
          <w:lang w:eastAsia="ru-RU"/>
        </w:rPr>
        <w:t xml:space="preserve"> </w:t>
      </w:r>
      <w:r>
        <w:rPr>
          <w:rFonts w:ascii="Times New Roman" w:eastAsia="Times New Roman" w:hAnsi="Times New Roman" w:cs="Times New Roman"/>
          <w:b/>
          <w:i/>
          <w:lang w:eastAsia="ru-RU"/>
        </w:rPr>
        <w:t>краткосрочные  обязательства выросли в 1,57 раза, доходы будущих периодов сократились на 3,33 раза, по сравнению с предыдущим годом, вследствие чего показатель к</w:t>
      </w:r>
      <w:r w:rsidRPr="00F8307F">
        <w:rPr>
          <w:rFonts w:ascii="Times New Roman" w:eastAsia="Calibri" w:hAnsi="Times New Roman" w:cs="Times New Roman"/>
          <w:b/>
          <w:i/>
        </w:rPr>
        <w:t>оэффициент</w:t>
      </w:r>
      <w:r>
        <w:rPr>
          <w:rFonts w:ascii="Times New Roman" w:eastAsia="Calibri" w:hAnsi="Times New Roman" w:cs="Times New Roman"/>
          <w:b/>
          <w:i/>
        </w:rPr>
        <w:t>а</w:t>
      </w:r>
      <w:r w:rsidRPr="00F8307F">
        <w:rPr>
          <w:rFonts w:ascii="Times New Roman" w:eastAsia="Calibri" w:hAnsi="Times New Roman" w:cs="Times New Roman"/>
          <w:b/>
          <w:i/>
        </w:rPr>
        <w:t xml:space="preserve"> текущей ликвидности</w:t>
      </w:r>
      <w:r>
        <w:rPr>
          <w:rFonts w:ascii="Times New Roman" w:eastAsia="Calibri" w:hAnsi="Times New Roman" w:cs="Times New Roman"/>
          <w:b/>
          <w:i/>
        </w:rPr>
        <w:t xml:space="preserve">  сократился в 1,19 раз. В 2013 году </w:t>
      </w:r>
      <w:r>
        <w:rPr>
          <w:rFonts w:ascii="Times New Roman" w:eastAsia="Times New Roman" w:hAnsi="Times New Roman" w:cs="Times New Roman"/>
          <w:b/>
          <w:i/>
          <w:lang w:eastAsia="ru-RU"/>
        </w:rPr>
        <w:t>оборотные активы выросли в 1,16 раза, долгосрочная дебиторская задолженность равна нулю,</w:t>
      </w:r>
      <w:r w:rsidRPr="00852802">
        <w:rPr>
          <w:rFonts w:ascii="Times New Roman" w:eastAsia="Times New Roman" w:hAnsi="Times New Roman" w:cs="Times New Roman"/>
          <w:b/>
          <w:i/>
          <w:lang w:eastAsia="ru-RU"/>
        </w:rPr>
        <w:t xml:space="preserve"> </w:t>
      </w:r>
      <w:r>
        <w:rPr>
          <w:rFonts w:ascii="Times New Roman" w:eastAsia="Times New Roman" w:hAnsi="Times New Roman" w:cs="Times New Roman"/>
          <w:b/>
          <w:i/>
          <w:lang w:eastAsia="ru-RU"/>
        </w:rPr>
        <w:t>краткосрочные обязательства выросли в 1,36 раза, доходы будущих периодов сократились в 6,54 раз, по сравнению с предыдущим годом, вследствие чего показатель к</w:t>
      </w:r>
      <w:r w:rsidRPr="00F8307F">
        <w:rPr>
          <w:rFonts w:ascii="Times New Roman" w:eastAsia="Calibri" w:hAnsi="Times New Roman" w:cs="Times New Roman"/>
          <w:b/>
          <w:i/>
        </w:rPr>
        <w:t>оэффициент текущей ликвидности</w:t>
      </w:r>
      <w:r>
        <w:rPr>
          <w:rFonts w:ascii="Times New Roman" w:eastAsia="Calibri" w:hAnsi="Times New Roman" w:cs="Times New Roman"/>
          <w:b/>
          <w:i/>
        </w:rPr>
        <w:t xml:space="preserve"> сократился в 1,18 раз. В 2014 году</w:t>
      </w:r>
      <w:r>
        <w:rPr>
          <w:rFonts w:ascii="Times New Roman" w:eastAsia="Times New Roman" w:hAnsi="Times New Roman" w:cs="Times New Roman"/>
          <w:b/>
          <w:i/>
          <w:lang w:eastAsia="ru-RU"/>
        </w:rPr>
        <w:t xml:space="preserve"> оборотные активы выросли в 2,26 раз, долгосрочная дебиторская задолженность равна нулю,</w:t>
      </w:r>
      <w:r>
        <w:rPr>
          <w:rFonts w:ascii="Times New Roman" w:eastAsia="Calibri" w:hAnsi="Times New Roman" w:cs="Times New Roman"/>
          <w:b/>
          <w:i/>
        </w:rPr>
        <w:t xml:space="preserve"> </w:t>
      </w:r>
      <w:r>
        <w:rPr>
          <w:rFonts w:ascii="Times New Roman" w:eastAsia="Times New Roman" w:hAnsi="Times New Roman" w:cs="Times New Roman"/>
          <w:b/>
          <w:i/>
          <w:lang w:eastAsia="ru-RU"/>
        </w:rPr>
        <w:t>краткосрочные  обязательства сократились в 2,03 раза, доходы будущих периодов сократились в 1,6 раз, по сравнению с предыдущим годом, вследствие чего показатель к</w:t>
      </w:r>
      <w:r w:rsidRPr="00F8307F">
        <w:rPr>
          <w:rFonts w:ascii="Times New Roman" w:eastAsia="Calibri" w:hAnsi="Times New Roman" w:cs="Times New Roman"/>
          <w:b/>
          <w:i/>
        </w:rPr>
        <w:t>оэффициент текущей ликвидности</w:t>
      </w:r>
      <w:r>
        <w:rPr>
          <w:rFonts w:ascii="Times New Roman" w:eastAsia="Calibri" w:hAnsi="Times New Roman" w:cs="Times New Roman"/>
          <w:b/>
          <w:i/>
        </w:rPr>
        <w:t xml:space="preserve">  вырос в 4,58 раз.  </w:t>
      </w:r>
      <w:r w:rsidR="005273FC">
        <w:rPr>
          <w:rFonts w:ascii="Times New Roman" w:eastAsia="Calibri" w:hAnsi="Times New Roman" w:cs="Times New Roman"/>
          <w:b/>
          <w:i/>
        </w:rPr>
        <w:t xml:space="preserve">В 2015г. показатель снизился до 0,17, что связано со снижением оборотных активов (ДЗ по причитающимся дивидендам), при росте краткосрочной задолженности (краткосрочные кредиты, задолженность по дивидендам). </w:t>
      </w:r>
    </w:p>
    <w:p w:rsidR="00967C6A" w:rsidRDefault="00967C6A" w:rsidP="00967C6A">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p>
    <w:p w:rsidR="00967C6A" w:rsidRDefault="00967C6A" w:rsidP="00967C6A">
      <w:pPr>
        <w:spacing w:after="0" w:line="240" w:lineRule="auto"/>
        <w:ind w:firstLine="567"/>
        <w:jc w:val="both"/>
        <w:rPr>
          <w:rFonts w:ascii="Times New Roman" w:eastAsia="Times New Roman" w:hAnsi="Times New Roman" w:cs="Times New Roman"/>
          <w:b/>
          <w:i/>
          <w:lang w:eastAsia="ru-RU"/>
        </w:rPr>
      </w:pPr>
      <w:r w:rsidRPr="000F3D13">
        <w:rPr>
          <w:rFonts w:ascii="Times New Roman" w:eastAsia="Times New Roman" w:hAnsi="Times New Roman" w:cs="Times New Roman"/>
          <w:b/>
          <w:i/>
          <w:lang w:eastAsia="ru-RU"/>
        </w:rPr>
        <w:t xml:space="preserve">Коэффициент быстрой ликвидности – это более жесткая оценка ликвидности Эмитента. Этот показатель помогает оценить, какую долю краткосрочных текущих обязательств может погасить Эмитент, если его положение станет действительно критическим; при этом исходя из предположения, что товарно-материальные запасы вообще </w:t>
      </w:r>
      <w:r w:rsidRPr="000F3D13">
        <w:rPr>
          <w:rFonts w:ascii="Times New Roman" w:eastAsia="Times New Roman" w:hAnsi="Times New Roman" w:cs="Times New Roman"/>
          <w:b/>
          <w:i/>
          <w:lang w:eastAsia="ru-RU"/>
        </w:rPr>
        <w:lastRenderedPageBreak/>
        <w:t xml:space="preserve">не имеют никакой ликвидационной стоимости. </w:t>
      </w:r>
      <w:r>
        <w:rPr>
          <w:rFonts w:ascii="Times New Roman" w:eastAsia="Times New Roman" w:hAnsi="Times New Roman" w:cs="Times New Roman"/>
          <w:b/>
          <w:i/>
          <w:lang w:eastAsia="ru-RU"/>
        </w:rPr>
        <w:t>В рассматриваемом периоде значение данного показателя имеет разнонаправленную динамику.</w:t>
      </w:r>
    </w:p>
    <w:p w:rsidR="005273FC" w:rsidRDefault="00967C6A" w:rsidP="005273FC">
      <w:pPr>
        <w:spacing w:after="0" w:line="240" w:lineRule="auto"/>
        <w:ind w:firstLine="567"/>
        <w:jc w:val="both"/>
        <w:rPr>
          <w:rFonts w:ascii="Times New Roman" w:eastAsia="Calibri" w:hAnsi="Times New Roman" w:cs="Times New Roman"/>
          <w:b/>
          <w:i/>
        </w:rPr>
      </w:pPr>
      <w:r>
        <w:rPr>
          <w:rFonts w:ascii="Times New Roman" w:eastAsia="Calibri" w:hAnsi="Times New Roman" w:cs="Times New Roman"/>
          <w:b/>
          <w:i/>
        </w:rPr>
        <w:t xml:space="preserve">В 2011 году </w:t>
      </w:r>
      <w:r>
        <w:rPr>
          <w:rFonts w:ascii="Times New Roman" w:eastAsia="Times New Roman" w:hAnsi="Times New Roman" w:cs="Times New Roman"/>
          <w:b/>
          <w:i/>
          <w:lang w:eastAsia="ru-RU"/>
        </w:rPr>
        <w:t>оборотные активы выросли в 1,56 раза, запасы выросли в 2,07 раз, НДС вырос в 1,25 раз, долгосрочная дебиторская задолженность выросла в 164,2 раз, краткосрочные обязательства сократились в 1,02 раза, доходы будущих периодов сократились на 1,18 раза, по сравнению  с предыдущим годом, вследствие чего показатель к</w:t>
      </w:r>
      <w:r w:rsidRPr="00F8307F">
        <w:rPr>
          <w:rFonts w:ascii="Times New Roman" w:eastAsia="Calibri" w:hAnsi="Times New Roman" w:cs="Times New Roman"/>
          <w:b/>
          <w:i/>
        </w:rPr>
        <w:t>оэффициент</w:t>
      </w:r>
      <w:r>
        <w:rPr>
          <w:rFonts w:ascii="Times New Roman" w:eastAsia="Calibri" w:hAnsi="Times New Roman" w:cs="Times New Roman"/>
          <w:b/>
          <w:i/>
        </w:rPr>
        <w:t>а</w:t>
      </w:r>
      <w:r w:rsidRPr="00F8307F">
        <w:rPr>
          <w:rFonts w:ascii="Times New Roman" w:eastAsia="Calibri" w:hAnsi="Times New Roman" w:cs="Times New Roman"/>
          <w:b/>
          <w:i/>
        </w:rPr>
        <w:t xml:space="preserve"> быстрой ликвидности</w:t>
      </w:r>
      <w:r>
        <w:rPr>
          <w:rFonts w:ascii="Times New Roman" w:eastAsia="Calibri" w:hAnsi="Times New Roman" w:cs="Times New Roman"/>
          <w:b/>
          <w:i/>
        </w:rPr>
        <w:t xml:space="preserve"> вырос в 1,1 раз. В 2012 году </w:t>
      </w:r>
      <w:r>
        <w:rPr>
          <w:rFonts w:ascii="Times New Roman" w:eastAsia="Times New Roman" w:hAnsi="Times New Roman" w:cs="Times New Roman"/>
          <w:b/>
          <w:i/>
          <w:lang w:eastAsia="ru-RU"/>
        </w:rPr>
        <w:t>оборотные активы выросли в 1,26 раза, запасы выросли в 1,42 раз, НДС вырос в 1,42 раз, долгосрочная дебиторская задолженность равна нулю, краткосрочные обязательства выросли в 1,57 раза, доходы будущих периодов сократились в 3,33 раза, по сравнению с предыдущим годом, вследствие чего показатель к</w:t>
      </w:r>
      <w:r w:rsidRPr="00F8307F">
        <w:rPr>
          <w:rFonts w:ascii="Times New Roman" w:eastAsia="Calibri" w:hAnsi="Times New Roman" w:cs="Times New Roman"/>
          <w:b/>
          <w:i/>
        </w:rPr>
        <w:t>оэффициент</w:t>
      </w:r>
      <w:r>
        <w:rPr>
          <w:rFonts w:ascii="Times New Roman" w:eastAsia="Calibri" w:hAnsi="Times New Roman" w:cs="Times New Roman"/>
          <w:b/>
          <w:i/>
        </w:rPr>
        <w:t>а</w:t>
      </w:r>
      <w:r w:rsidRPr="00F8307F">
        <w:rPr>
          <w:rFonts w:ascii="Times New Roman" w:eastAsia="Calibri" w:hAnsi="Times New Roman" w:cs="Times New Roman"/>
          <w:b/>
          <w:i/>
        </w:rPr>
        <w:t xml:space="preserve"> быстрой ликвидности</w:t>
      </w:r>
      <w:r>
        <w:rPr>
          <w:rFonts w:ascii="Times New Roman" w:eastAsia="Calibri" w:hAnsi="Times New Roman" w:cs="Times New Roman"/>
          <w:b/>
          <w:i/>
        </w:rPr>
        <w:t xml:space="preserve"> сократился в 1,2 раза. В 2013 году </w:t>
      </w:r>
      <w:r>
        <w:rPr>
          <w:rFonts w:ascii="Times New Roman" w:eastAsia="Times New Roman" w:hAnsi="Times New Roman" w:cs="Times New Roman"/>
          <w:b/>
          <w:i/>
          <w:lang w:eastAsia="ru-RU"/>
        </w:rPr>
        <w:t>оборотные активы выросли в 1,16 раза, запасы сократились в 1,02 раза, НДС вырос в 1,03 раза, долгосрочная дебиторская задолженность равна нулю, краткосрочные обязательства выросли в 1,36 раза, доходы будущих периодов сократились в 6,54 раза, по сравнению  с предыдущим годом, вследствие чего показатель к</w:t>
      </w:r>
      <w:r w:rsidRPr="00F8307F">
        <w:rPr>
          <w:rFonts w:ascii="Times New Roman" w:eastAsia="Calibri" w:hAnsi="Times New Roman" w:cs="Times New Roman"/>
          <w:b/>
          <w:i/>
        </w:rPr>
        <w:t>оэффициент</w:t>
      </w:r>
      <w:r>
        <w:rPr>
          <w:rFonts w:ascii="Times New Roman" w:eastAsia="Calibri" w:hAnsi="Times New Roman" w:cs="Times New Roman"/>
          <w:b/>
          <w:i/>
        </w:rPr>
        <w:t>а</w:t>
      </w:r>
      <w:r w:rsidRPr="00F8307F">
        <w:rPr>
          <w:rFonts w:ascii="Times New Roman" w:eastAsia="Calibri" w:hAnsi="Times New Roman" w:cs="Times New Roman"/>
          <w:b/>
          <w:i/>
        </w:rPr>
        <w:t xml:space="preserve"> быстрой ликвидности</w:t>
      </w:r>
      <w:r>
        <w:rPr>
          <w:rFonts w:ascii="Times New Roman" w:eastAsia="Calibri" w:hAnsi="Times New Roman" w:cs="Times New Roman"/>
          <w:b/>
          <w:i/>
        </w:rPr>
        <w:t xml:space="preserve"> сократился в 1,1 раза. В 2014 году </w:t>
      </w:r>
      <w:r>
        <w:rPr>
          <w:rFonts w:ascii="Times New Roman" w:eastAsia="Times New Roman" w:hAnsi="Times New Roman" w:cs="Times New Roman"/>
          <w:b/>
          <w:i/>
          <w:lang w:eastAsia="ru-RU"/>
        </w:rPr>
        <w:t>оборотные активы выросли в 2,26 раза, запасы выросли в 1,18 раза, НДС вырос в 1,09 раз, долгосрочная дебиторская задолженность равна нулю, краткосрочные обязательства сократились в 2,03 раза, доходы будущих периодов сократились в 1,6 раза, по сравнению с предыдущим годом, вследствие чего показатель к</w:t>
      </w:r>
      <w:r w:rsidRPr="00F8307F">
        <w:rPr>
          <w:rFonts w:ascii="Times New Roman" w:eastAsia="Calibri" w:hAnsi="Times New Roman" w:cs="Times New Roman"/>
          <w:b/>
          <w:i/>
        </w:rPr>
        <w:t>оэффициент</w:t>
      </w:r>
      <w:r>
        <w:rPr>
          <w:rFonts w:ascii="Times New Roman" w:eastAsia="Calibri" w:hAnsi="Times New Roman" w:cs="Times New Roman"/>
          <w:b/>
          <w:i/>
        </w:rPr>
        <w:t>а</w:t>
      </w:r>
      <w:r w:rsidRPr="00F8307F">
        <w:rPr>
          <w:rFonts w:ascii="Times New Roman" w:eastAsia="Calibri" w:hAnsi="Times New Roman" w:cs="Times New Roman"/>
          <w:b/>
          <w:i/>
        </w:rPr>
        <w:t xml:space="preserve"> быстрой ликвидности</w:t>
      </w:r>
      <w:r>
        <w:rPr>
          <w:rFonts w:ascii="Times New Roman" w:eastAsia="Calibri" w:hAnsi="Times New Roman" w:cs="Times New Roman"/>
          <w:b/>
          <w:i/>
        </w:rPr>
        <w:t xml:space="preserve"> вырос в 5,6 раз.  </w:t>
      </w:r>
      <w:r w:rsidR="005273FC">
        <w:rPr>
          <w:rFonts w:ascii="Times New Roman" w:eastAsia="Calibri" w:hAnsi="Times New Roman" w:cs="Times New Roman"/>
          <w:b/>
          <w:i/>
        </w:rPr>
        <w:t xml:space="preserve">В 2015г. показатель снизился до 0,14, что также связано со снижением оборотных активов без учета запасов при росте краткосрочной задолженности.  </w:t>
      </w:r>
    </w:p>
    <w:p w:rsidR="00967C6A" w:rsidRDefault="00967C6A" w:rsidP="00967C6A">
      <w:pPr>
        <w:spacing w:after="0" w:line="240" w:lineRule="auto"/>
        <w:ind w:firstLine="567"/>
        <w:jc w:val="both"/>
        <w:rPr>
          <w:rFonts w:ascii="Times New Roman" w:eastAsia="Calibri" w:hAnsi="Times New Roman" w:cs="Times New Roman"/>
          <w:b/>
          <w:i/>
        </w:rPr>
      </w:pPr>
    </w:p>
    <w:p w:rsidR="00967C6A" w:rsidRPr="00FF082C" w:rsidRDefault="00967C6A" w:rsidP="00E2058C">
      <w:pPr>
        <w:spacing w:after="0" w:line="240" w:lineRule="auto"/>
        <w:ind w:firstLine="567"/>
        <w:jc w:val="both"/>
        <w:rPr>
          <w:rFonts w:ascii="Times New Roman" w:eastAsia="Times New Roman" w:hAnsi="Times New Roman" w:cs="Times New Roman"/>
          <w:b/>
          <w:i/>
          <w:lang w:eastAsia="ru-RU"/>
        </w:rPr>
      </w:pPr>
      <w:r w:rsidRPr="00FF082C">
        <w:rPr>
          <w:rFonts w:ascii="Times New Roman" w:eastAsia="Times New Roman" w:hAnsi="Times New Roman" w:cs="Times New Roman"/>
          <w:b/>
          <w:i/>
          <w:lang w:eastAsia="ru-RU"/>
        </w:rPr>
        <w:t xml:space="preserve">Отрицательный чистый оборотный капитал и низкие значения коэффициентов ликвидности </w:t>
      </w:r>
      <w:r w:rsidR="00A2201E">
        <w:rPr>
          <w:rFonts w:ascii="Times New Roman" w:eastAsia="Times New Roman" w:hAnsi="Times New Roman" w:cs="Times New Roman"/>
          <w:b/>
          <w:i/>
          <w:lang w:eastAsia="ru-RU"/>
        </w:rPr>
        <w:t>Э</w:t>
      </w:r>
      <w:r w:rsidRPr="00FF082C">
        <w:rPr>
          <w:rFonts w:ascii="Times New Roman" w:eastAsia="Times New Roman" w:hAnsi="Times New Roman" w:cs="Times New Roman"/>
          <w:b/>
          <w:i/>
          <w:lang w:eastAsia="ru-RU"/>
        </w:rPr>
        <w:t xml:space="preserve">митента в 2010-2013 </w:t>
      </w:r>
      <w:r w:rsidR="00A2201E">
        <w:rPr>
          <w:rFonts w:ascii="Times New Roman" w:eastAsia="Times New Roman" w:hAnsi="Times New Roman" w:cs="Times New Roman"/>
          <w:b/>
          <w:i/>
          <w:lang w:eastAsia="ru-RU"/>
        </w:rPr>
        <w:t>г.</w:t>
      </w:r>
      <w:r w:rsidRPr="00FF082C">
        <w:rPr>
          <w:rFonts w:ascii="Times New Roman" w:eastAsia="Times New Roman" w:hAnsi="Times New Roman" w:cs="Times New Roman"/>
          <w:b/>
          <w:i/>
          <w:lang w:eastAsia="ru-RU"/>
        </w:rPr>
        <w:t>г.</w:t>
      </w:r>
      <w:r w:rsidR="00A2201E">
        <w:rPr>
          <w:rFonts w:ascii="Times New Roman" w:eastAsia="Times New Roman" w:hAnsi="Times New Roman" w:cs="Times New Roman"/>
          <w:b/>
          <w:i/>
          <w:lang w:eastAsia="ru-RU"/>
        </w:rPr>
        <w:t>, а также в 2015г.</w:t>
      </w:r>
      <w:r w:rsidRPr="00FF082C">
        <w:rPr>
          <w:rFonts w:ascii="Times New Roman" w:eastAsia="Times New Roman" w:hAnsi="Times New Roman" w:cs="Times New Roman"/>
          <w:b/>
          <w:i/>
          <w:lang w:eastAsia="ru-RU"/>
        </w:rPr>
        <w:t xml:space="preserve"> обусловлены активной инвестиционной фазой развития </w:t>
      </w:r>
      <w:r>
        <w:rPr>
          <w:rFonts w:ascii="Times New Roman" w:eastAsia="Times New Roman" w:hAnsi="Times New Roman" w:cs="Times New Roman"/>
          <w:b/>
          <w:i/>
          <w:lang w:eastAsia="ru-RU"/>
        </w:rPr>
        <w:t>Э</w:t>
      </w:r>
      <w:r w:rsidRPr="00FF082C">
        <w:rPr>
          <w:rFonts w:ascii="Times New Roman" w:eastAsia="Times New Roman" w:hAnsi="Times New Roman" w:cs="Times New Roman"/>
          <w:b/>
          <w:i/>
          <w:lang w:eastAsia="ru-RU"/>
        </w:rPr>
        <w:t>митента.</w:t>
      </w:r>
    </w:p>
    <w:p w:rsidR="00967C6A" w:rsidRDefault="00967C6A" w:rsidP="00E2058C">
      <w:pPr>
        <w:spacing w:after="0" w:line="240" w:lineRule="auto"/>
        <w:ind w:firstLine="567"/>
        <w:jc w:val="both"/>
        <w:rPr>
          <w:rFonts w:ascii="Times New Roman" w:eastAsia="Times New Roman" w:hAnsi="Times New Roman" w:cs="Times New Roman"/>
          <w:b/>
          <w:i/>
          <w:lang w:eastAsia="ru-RU"/>
        </w:rPr>
      </w:pPr>
      <w:r w:rsidRPr="00FF082C">
        <w:rPr>
          <w:rFonts w:ascii="Times New Roman" w:eastAsia="Times New Roman" w:hAnsi="Times New Roman" w:cs="Times New Roman"/>
          <w:b/>
          <w:i/>
          <w:lang w:eastAsia="ru-RU"/>
        </w:rPr>
        <w:t xml:space="preserve">В 2014 г. году рефинансированы кредитные обязательства </w:t>
      </w:r>
      <w:r w:rsidR="00A2201E">
        <w:rPr>
          <w:rFonts w:ascii="Times New Roman" w:eastAsia="Times New Roman" w:hAnsi="Times New Roman" w:cs="Times New Roman"/>
          <w:b/>
          <w:i/>
          <w:lang w:eastAsia="ru-RU"/>
        </w:rPr>
        <w:t>Э</w:t>
      </w:r>
      <w:r w:rsidRPr="00FF082C">
        <w:rPr>
          <w:rFonts w:ascii="Times New Roman" w:eastAsia="Times New Roman" w:hAnsi="Times New Roman" w:cs="Times New Roman"/>
          <w:b/>
          <w:i/>
          <w:lang w:eastAsia="ru-RU"/>
        </w:rPr>
        <w:t>митента, что привело к увеличению чистого оборотного капитала и увеличению показателей ликвидности</w:t>
      </w:r>
      <w:r>
        <w:rPr>
          <w:rFonts w:ascii="Times New Roman" w:eastAsia="Times New Roman" w:hAnsi="Times New Roman" w:cs="Times New Roman"/>
          <w:b/>
          <w:i/>
          <w:lang w:eastAsia="ru-RU"/>
        </w:rPr>
        <w:t>.</w:t>
      </w:r>
    </w:p>
    <w:p w:rsidR="00A2201E" w:rsidRPr="000F3D13" w:rsidRDefault="00A2201E" w:rsidP="00967C6A">
      <w:pPr>
        <w:spacing w:after="0" w:line="240" w:lineRule="auto"/>
        <w:ind w:firstLine="567"/>
        <w:jc w:val="both"/>
        <w:rPr>
          <w:rFonts w:ascii="Times New Roman" w:eastAsia="Times New Roman" w:hAnsi="Times New Roman" w:cs="Times New Roman"/>
          <w:b/>
          <w:i/>
          <w:lang w:eastAsia="ru-RU"/>
        </w:rPr>
      </w:pPr>
    </w:p>
    <w:p w:rsidR="00967C6A" w:rsidRPr="007727E4" w:rsidRDefault="00967C6A" w:rsidP="00967C6A">
      <w:pPr>
        <w:widowControl w:val="0"/>
        <w:autoSpaceDE w:val="0"/>
        <w:autoSpaceDN w:val="0"/>
        <w:adjustRightInd w:val="0"/>
        <w:spacing w:after="0" w:line="240" w:lineRule="auto"/>
        <w:ind w:firstLine="540"/>
        <w:jc w:val="both"/>
        <w:rPr>
          <w:rFonts w:ascii="Times New Roman" w:hAnsi="Times New Roman" w:cs="Times New Roman"/>
        </w:rPr>
      </w:pPr>
      <w:r w:rsidRPr="007727E4">
        <w:rPr>
          <w:rFonts w:ascii="Times New Roman" w:hAnsi="Times New Roman" w:cs="Times New Roman"/>
        </w:rPr>
        <w:t>В случае если мнения указанных органов управления эмитента относительно упомянутых факторов и (или) степени их влияния на показатели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rsidR="00967C6A" w:rsidRPr="007727E4" w:rsidRDefault="00967C6A" w:rsidP="00967C6A">
      <w:pPr>
        <w:widowControl w:val="0"/>
        <w:autoSpaceDE w:val="0"/>
        <w:autoSpaceDN w:val="0"/>
        <w:adjustRightInd w:val="0"/>
        <w:spacing w:after="0" w:line="240" w:lineRule="auto"/>
        <w:ind w:firstLine="540"/>
        <w:jc w:val="both"/>
        <w:rPr>
          <w:rFonts w:ascii="Times New Roman" w:hAnsi="Times New Roman" w:cs="Times New Roman"/>
        </w:rPr>
      </w:pPr>
      <w:r w:rsidRPr="007727E4">
        <w:rPr>
          <w:rFonts w:ascii="Times New Roman" w:hAnsi="Times New Roman" w:cs="Times New Roman"/>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факторов и (или) степени их влияния на показатели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rsidR="00967C6A" w:rsidRPr="000F3D13" w:rsidRDefault="00967C6A" w:rsidP="00967C6A">
      <w:pPr>
        <w:spacing w:after="0" w:line="240" w:lineRule="auto"/>
        <w:ind w:firstLine="567"/>
        <w:jc w:val="both"/>
        <w:rPr>
          <w:rFonts w:ascii="Times New Roman" w:eastAsia="Calibri" w:hAnsi="Times New Roman" w:cs="Times New Roman"/>
          <w:b/>
          <w:bCs/>
          <w:i/>
          <w:iCs/>
        </w:rPr>
      </w:pPr>
      <w:r w:rsidRPr="000F3D13">
        <w:rPr>
          <w:rFonts w:ascii="Times New Roman" w:eastAsia="Calibri" w:hAnsi="Times New Roman" w:cs="Times New Roman"/>
          <w:b/>
          <w:bCs/>
          <w:i/>
          <w:iCs/>
        </w:rPr>
        <w:t>Мнения органов управления Эмитента относительно упомянутых факторов и/или степени их влияния на показатели ликвидности и платежеспособности деятельности Эмитента совпадают.</w:t>
      </w:r>
    </w:p>
    <w:p w:rsidR="00967C6A" w:rsidRPr="000F3D13" w:rsidRDefault="00967C6A" w:rsidP="00967C6A">
      <w:pPr>
        <w:spacing w:after="0" w:line="240" w:lineRule="auto"/>
        <w:ind w:firstLine="567"/>
        <w:jc w:val="both"/>
        <w:rPr>
          <w:rFonts w:ascii="Times New Roman" w:eastAsia="Calibri" w:hAnsi="Times New Roman" w:cs="Times New Roman"/>
          <w:b/>
          <w:bCs/>
          <w:i/>
          <w:iCs/>
        </w:rPr>
      </w:pPr>
      <w:r w:rsidRPr="000F3D13">
        <w:rPr>
          <w:rFonts w:ascii="Times New Roman" w:eastAsia="Calibri" w:hAnsi="Times New Roman" w:cs="Times New Roman"/>
          <w:b/>
          <w:bCs/>
          <w:i/>
          <w:iCs/>
        </w:rPr>
        <w:t>Ни один из членов совета директоров Эмитент не имеет особого мнения относительно упомянутых факторов и/или степени их влияния на показатели ликвидности и платежеспособности деятельности Эмитента.</w:t>
      </w:r>
    </w:p>
    <w:p w:rsidR="0050017B" w:rsidRPr="00BB1CE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C466FE"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3" w:name="Par3154"/>
      <w:bookmarkEnd w:id="53"/>
      <w:r w:rsidRPr="00C466FE">
        <w:rPr>
          <w:rFonts w:ascii="Times New Roman" w:hAnsi="Times New Roman" w:cs="Times New Roman"/>
          <w:b/>
          <w:sz w:val="24"/>
          <w:szCs w:val="24"/>
        </w:rPr>
        <w:t>4.3. Размер и структура капитала и оборотных средств эмитента</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C466FE"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54" w:name="Par3156"/>
      <w:bookmarkEnd w:id="54"/>
      <w:r w:rsidRPr="00C466FE">
        <w:rPr>
          <w:rFonts w:ascii="Times New Roman" w:hAnsi="Times New Roman" w:cs="Times New Roman"/>
          <w:b/>
          <w:sz w:val="24"/>
          <w:szCs w:val="24"/>
        </w:rPr>
        <w:t>4.3.1. Размер и структура капитала и оборотных средств эмитента</w:t>
      </w:r>
    </w:p>
    <w:p w:rsidR="0050017B" w:rsidRDefault="0050017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40B70">
        <w:rPr>
          <w:rFonts w:ascii="Times New Roman" w:hAnsi="Times New Roman" w:cs="Times New Roman"/>
          <w:sz w:val="24"/>
          <w:szCs w:val="24"/>
        </w:rPr>
        <w:t>Эмитенты, не являющиеся кредитными организациями, приводят за пять последних завершенных отчетных лет или за каждый завершенный отчетный год, если эмитент осуществляет свою деятельность менее пяти лет, следующую информацию:</w:t>
      </w:r>
    </w:p>
    <w:p w:rsidR="00E124E4" w:rsidRDefault="00E124E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66" w:rsidRPr="00E124E4" w:rsidRDefault="00E124E4">
      <w:pPr>
        <w:widowControl w:val="0"/>
        <w:autoSpaceDE w:val="0"/>
        <w:autoSpaceDN w:val="0"/>
        <w:adjustRightInd w:val="0"/>
        <w:spacing w:after="0" w:line="240" w:lineRule="auto"/>
        <w:ind w:firstLine="540"/>
        <w:jc w:val="both"/>
        <w:rPr>
          <w:rFonts w:ascii="Times New Roman" w:hAnsi="Times New Roman" w:cs="Times New Roman"/>
          <w:b/>
          <w:i/>
        </w:rPr>
      </w:pPr>
      <w:r w:rsidRPr="00E124E4">
        <w:rPr>
          <w:rFonts w:ascii="Times New Roman" w:hAnsi="Times New Roman" w:cs="Times New Roman"/>
          <w:b/>
          <w:i/>
        </w:rPr>
        <w:t>В тыс.</w:t>
      </w:r>
      <w:r w:rsidR="00635A16">
        <w:rPr>
          <w:rFonts w:ascii="Times New Roman" w:hAnsi="Times New Roman" w:cs="Times New Roman"/>
          <w:b/>
          <w:i/>
        </w:rPr>
        <w:t xml:space="preserve"> </w:t>
      </w:r>
      <w:r w:rsidRPr="00E124E4">
        <w:rPr>
          <w:rFonts w:ascii="Times New Roman" w:hAnsi="Times New Roman" w:cs="Times New Roman"/>
          <w:b/>
          <w:i/>
        </w:rPr>
        <w:t>руб.</w:t>
      </w:r>
    </w:p>
    <w:p w:rsidR="00E124E4" w:rsidRPr="00140B70" w:rsidRDefault="00E124E4">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Style w:val="ac"/>
        <w:tblW w:w="4980" w:type="pct"/>
        <w:tblLayout w:type="fixed"/>
        <w:tblLook w:val="04A0" w:firstRow="1" w:lastRow="0" w:firstColumn="1" w:lastColumn="0" w:noHBand="0" w:noVBand="1"/>
      </w:tblPr>
      <w:tblGrid>
        <w:gridCol w:w="3154"/>
        <w:gridCol w:w="1246"/>
        <w:gridCol w:w="1246"/>
        <w:gridCol w:w="1247"/>
        <w:gridCol w:w="1210"/>
        <w:gridCol w:w="1206"/>
      </w:tblGrid>
      <w:tr w:rsidR="00EE1F70" w:rsidRPr="00210866" w:rsidTr="00EF28F7">
        <w:tc>
          <w:tcPr>
            <w:tcW w:w="1694" w:type="pct"/>
          </w:tcPr>
          <w:p w:rsidR="00210866" w:rsidRPr="00210866" w:rsidRDefault="00210866" w:rsidP="00210866">
            <w:pPr>
              <w:widowControl w:val="0"/>
              <w:autoSpaceDE w:val="0"/>
              <w:autoSpaceDN w:val="0"/>
              <w:adjustRightInd w:val="0"/>
              <w:jc w:val="center"/>
              <w:rPr>
                <w:rFonts w:ascii="Times New Roman" w:hAnsi="Times New Roman" w:cs="Times New Roman"/>
                <w:b/>
              </w:rPr>
            </w:pPr>
            <w:r w:rsidRPr="00210866">
              <w:rPr>
                <w:rFonts w:ascii="Times New Roman" w:hAnsi="Times New Roman" w:cs="Times New Roman"/>
                <w:b/>
              </w:rPr>
              <w:lastRenderedPageBreak/>
              <w:t>Наименование показателя</w:t>
            </w:r>
            <w:r w:rsidR="008B2894">
              <w:rPr>
                <w:rFonts w:ascii="Times New Roman" w:hAnsi="Times New Roman" w:cs="Times New Roman"/>
                <w:b/>
              </w:rPr>
              <w:t>*</w:t>
            </w:r>
          </w:p>
        </w:tc>
        <w:tc>
          <w:tcPr>
            <w:tcW w:w="669" w:type="pct"/>
          </w:tcPr>
          <w:p w:rsidR="00210866" w:rsidRPr="00210866" w:rsidRDefault="00210866" w:rsidP="00210866">
            <w:pPr>
              <w:widowControl w:val="0"/>
              <w:autoSpaceDE w:val="0"/>
              <w:autoSpaceDN w:val="0"/>
              <w:adjustRightInd w:val="0"/>
              <w:jc w:val="center"/>
              <w:rPr>
                <w:rFonts w:ascii="Times New Roman" w:hAnsi="Times New Roman" w:cs="Times New Roman"/>
                <w:b/>
              </w:rPr>
            </w:pPr>
            <w:r w:rsidRPr="00210866">
              <w:rPr>
                <w:rFonts w:ascii="Times New Roman" w:hAnsi="Times New Roman" w:cs="Times New Roman"/>
                <w:b/>
              </w:rPr>
              <w:t>2011</w:t>
            </w:r>
          </w:p>
        </w:tc>
        <w:tc>
          <w:tcPr>
            <w:tcW w:w="669" w:type="pct"/>
          </w:tcPr>
          <w:p w:rsidR="00210866" w:rsidRPr="00210866" w:rsidRDefault="00967C6A" w:rsidP="00210866">
            <w:pPr>
              <w:widowControl w:val="0"/>
              <w:autoSpaceDE w:val="0"/>
              <w:autoSpaceDN w:val="0"/>
              <w:adjustRightInd w:val="0"/>
              <w:jc w:val="center"/>
              <w:rPr>
                <w:rFonts w:ascii="Times New Roman" w:hAnsi="Times New Roman" w:cs="Times New Roman"/>
                <w:b/>
              </w:rPr>
            </w:pPr>
            <w:r w:rsidRPr="00103957">
              <w:rPr>
                <w:rFonts w:ascii="Times New Roman" w:hAnsi="Times New Roman"/>
                <w:b/>
                <w:sz w:val="24"/>
              </w:rPr>
              <w:t>2012</w:t>
            </w:r>
          </w:p>
        </w:tc>
        <w:tc>
          <w:tcPr>
            <w:tcW w:w="670" w:type="pct"/>
          </w:tcPr>
          <w:p w:rsidR="00210866" w:rsidRPr="00210866" w:rsidRDefault="00210866" w:rsidP="00210866">
            <w:pPr>
              <w:widowControl w:val="0"/>
              <w:autoSpaceDE w:val="0"/>
              <w:autoSpaceDN w:val="0"/>
              <w:adjustRightInd w:val="0"/>
              <w:jc w:val="center"/>
              <w:rPr>
                <w:rFonts w:ascii="Times New Roman" w:hAnsi="Times New Roman" w:cs="Times New Roman"/>
                <w:b/>
              </w:rPr>
            </w:pPr>
            <w:r w:rsidRPr="00210866">
              <w:rPr>
                <w:rFonts w:ascii="Times New Roman" w:hAnsi="Times New Roman" w:cs="Times New Roman"/>
                <w:b/>
              </w:rPr>
              <w:t>2013</w:t>
            </w:r>
          </w:p>
        </w:tc>
        <w:tc>
          <w:tcPr>
            <w:tcW w:w="650" w:type="pct"/>
          </w:tcPr>
          <w:p w:rsidR="00210866" w:rsidRPr="00210866" w:rsidRDefault="00210866" w:rsidP="00210866">
            <w:pPr>
              <w:widowControl w:val="0"/>
              <w:autoSpaceDE w:val="0"/>
              <w:autoSpaceDN w:val="0"/>
              <w:adjustRightInd w:val="0"/>
              <w:jc w:val="center"/>
              <w:rPr>
                <w:rFonts w:ascii="Times New Roman" w:hAnsi="Times New Roman" w:cs="Times New Roman"/>
                <w:b/>
              </w:rPr>
            </w:pPr>
            <w:r w:rsidRPr="00210866">
              <w:rPr>
                <w:rFonts w:ascii="Times New Roman" w:hAnsi="Times New Roman" w:cs="Times New Roman"/>
                <w:b/>
              </w:rPr>
              <w:t>2014</w:t>
            </w:r>
          </w:p>
        </w:tc>
        <w:tc>
          <w:tcPr>
            <w:tcW w:w="649" w:type="pct"/>
          </w:tcPr>
          <w:p w:rsidR="00210866" w:rsidRPr="00210866" w:rsidRDefault="00E624D5" w:rsidP="00210866">
            <w:pPr>
              <w:widowControl w:val="0"/>
              <w:autoSpaceDE w:val="0"/>
              <w:autoSpaceDN w:val="0"/>
              <w:adjustRightInd w:val="0"/>
              <w:jc w:val="center"/>
              <w:rPr>
                <w:rFonts w:ascii="Times New Roman" w:hAnsi="Times New Roman" w:cs="Times New Roman"/>
                <w:b/>
              </w:rPr>
            </w:pPr>
            <w:r>
              <w:rPr>
                <w:rFonts w:ascii="Times New Roman" w:hAnsi="Times New Roman" w:cs="Times New Roman"/>
                <w:b/>
              </w:rPr>
              <w:t>2015</w:t>
            </w:r>
          </w:p>
        </w:tc>
      </w:tr>
      <w:tr w:rsidR="00EE1F70" w:rsidTr="00EF28F7">
        <w:tc>
          <w:tcPr>
            <w:tcW w:w="1694" w:type="pct"/>
          </w:tcPr>
          <w:p w:rsidR="00210866" w:rsidRPr="004D24AA" w:rsidRDefault="00210866" w:rsidP="00210866">
            <w:pPr>
              <w:widowControl w:val="0"/>
              <w:autoSpaceDE w:val="0"/>
              <w:autoSpaceDN w:val="0"/>
              <w:adjustRightInd w:val="0"/>
              <w:jc w:val="both"/>
              <w:rPr>
                <w:rFonts w:ascii="Times New Roman" w:hAnsi="Times New Roman" w:cs="Times New Roman"/>
                <w:sz w:val="20"/>
                <w:szCs w:val="20"/>
              </w:rPr>
            </w:pPr>
            <w:r w:rsidRPr="004D24AA">
              <w:rPr>
                <w:rFonts w:ascii="Times New Roman" w:hAnsi="Times New Roman" w:cs="Times New Roman"/>
                <w:sz w:val="20"/>
                <w:szCs w:val="20"/>
              </w:rPr>
              <w:t>размер уставного капитала эмитента, а также соответствие размера уставного капитала эмитента, приведенного в настоящем пункте, учредительным документам эмитента</w:t>
            </w:r>
          </w:p>
        </w:tc>
        <w:tc>
          <w:tcPr>
            <w:tcW w:w="669" w:type="pct"/>
          </w:tcPr>
          <w:p w:rsidR="00210866" w:rsidRPr="00B44443" w:rsidRDefault="00E624D5" w:rsidP="00E124E4">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949 410</w:t>
            </w:r>
            <w:r w:rsidRPr="00853E15">
              <w:rPr>
                <w:rFonts w:ascii="Times New Roman" w:hAnsi="Times New Roman" w:cs="Times New Roman"/>
                <w:b/>
                <w:i/>
              </w:rPr>
              <w:t xml:space="preserve">, </w:t>
            </w:r>
            <w:r w:rsidR="0077234A" w:rsidRPr="00853E15">
              <w:rPr>
                <w:rFonts w:ascii="Times New Roman" w:hAnsi="Times New Roman" w:cs="Times New Roman"/>
                <w:b/>
                <w:i/>
              </w:rPr>
              <w:t xml:space="preserve"> </w:t>
            </w:r>
            <w:r w:rsidR="00E124E4">
              <w:rPr>
                <w:rFonts w:ascii="Times New Roman" w:hAnsi="Times New Roman" w:cs="Times New Roman"/>
                <w:b/>
                <w:i/>
              </w:rPr>
              <w:t>соответствует</w:t>
            </w:r>
          </w:p>
        </w:tc>
        <w:tc>
          <w:tcPr>
            <w:tcW w:w="669" w:type="pct"/>
          </w:tcPr>
          <w:p w:rsidR="00210866" w:rsidRPr="00B44443" w:rsidRDefault="00510CE2" w:rsidP="00E124E4">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949 410</w:t>
            </w:r>
            <w:r w:rsidR="00853E15" w:rsidRPr="00853E15">
              <w:rPr>
                <w:rFonts w:ascii="Times New Roman" w:hAnsi="Times New Roman" w:cs="Times New Roman"/>
                <w:b/>
                <w:i/>
              </w:rPr>
              <w:t xml:space="preserve">, </w:t>
            </w:r>
            <w:r w:rsidR="00E124E4">
              <w:rPr>
                <w:rFonts w:ascii="Times New Roman" w:hAnsi="Times New Roman" w:cs="Times New Roman"/>
                <w:b/>
                <w:i/>
              </w:rPr>
              <w:t>соответствует</w:t>
            </w:r>
          </w:p>
        </w:tc>
        <w:tc>
          <w:tcPr>
            <w:tcW w:w="670" w:type="pct"/>
          </w:tcPr>
          <w:p w:rsidR="00210866" w:rsidRPr="00B44443" w:rsidRDefault="000268CF"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949 410</w:t>
            </w:r>
            <w:r w:rsidR="008A1FE7" w:rsidRPr="00853E15">
              <w:rPr>
                <w:rFonts w:ascii="Times New Roman" w:hAnsi="Times New Roman" w:cs="Times New Roman"/>
                <w:b/>
                <w:i/>
              </w:rPr>
              <w:t xml:space="preserve">, </w:t>
            </w:r>
            <w:r w:rsidR="00E124E4">
              <w:rPr>
                <w:rFonts w:ascii="Times New Roman" w:hAnsi="Times New Roman" w:cs="Times New Roman"/>
                <w:b/>
                <w:i/>
              </w:rPr>
              <w:t>соответствует</w:t>
            </w:r>
          </w:p>
        </w:tc>
        <w:tc>
          <w:tcPr>
            <w:tcW w:w="650" w:type="pct"/>
          </w:tcPr>
          <w:p w:rsidR="00210866" w:rsidRPr="00B44443" w:rsidRDefault="00EE4951"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949 410</w:t>
            </w:r>
            <w:r w:rsidR="008A1FE7">
              <w:rPr>
                <w:rFonts w:ascii="Times New Roman" w:hAnsi="Times New Roman" w:cs="Times New Roman"/>
                <w:b/>
                <w:i/>
              </w:rPr>
              <w:t xml:space="preserve">, </w:t>
            </w:r>
            <w:r w:rsidR="00E124E4">
              <w:rPr>
                <w:rFonts w:ascii="Times New Roman" w:hAnsi="Times New Roman" w:cs="Times New Roman"/>
                <w:b/>
                <w:i/>
              </w:rPr>
              <w:t>соответствует</w:t>
            </w:r>
          </w:p>
        </w:tc>
        <w:tc>
          <w:tcPr>
            <w:tcW w:w="649" w:type="pct"/>
          </w:tcPr>
          <w:p w:rsidR="00210866" w:rsidRPr="00B44443" w:rsidRDefault="00AF4627"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949 410</w:t>
            </w:r>
            <w:r w:rsidR="008A1FE7">
              <w:rPr>
                <w:rFonts w:ascii="Times New Roman" w:hAnsi="Times New Roman" w:cs="Times New Roman"/>
                <w:b/>
                <w:i/>
              </w:rPr>
              <w:t xml:space="preserve">, </w:t>
            </w:r>
            <w:r w:rsidR="00E124E4">
              <w:rPr>
                <w:rFonts w:ascii="Times New Roman" w:hAnsi="Times New Roman" w:cs="Times New Roman"/>
                <w:b/>
                <w:i/>
              </w:rPr>
              <w:t>соответствует</w:t>
            </w:r>
          </w:p>
        </w:tc>
      </w:tr>
      <w:tr w:rsidR="00EE1F70" w:rsidTr="00EF28F7">
        <w:tc>
          <w:tcPr>
            <w:tcW w:w="1694" w:type="pct"/>
          </w:tcPr>
          <w:p w:rsidR="00210866" w:rsidRPr="004D24AA" w:rsidRDefault="00210866" w:rsidP="00210866">
            <w:pPr>
              <w:widowControl w:val="0"/>
              <w:autoSpaceDE w:val="0"/>
              <w:autoSpaceDN w:val="0"/>
              <w:adjustRightInd w:val="0"/>
              <w:jc w:val="both"/>
              <w:rPr>
                <w:rFonts w:ascii="Times New Roman" w:hAnsi="Times New Roman" w:cs="Times New Roman"/>
                <w:sz w:val="20"/>
                <w:szCs w:val="20"/>
              </w:rPr>
            </w:pPr>
            <w:r w:rsidRPr="004D24AA">
              <w:rPr>
                <w:rFonts w:ascii="Times New Roman" w:hAnsi="Times New Roman" w:cs="Times New Roman"/>
                <w:sz w:val="20"/>
                <w:szCs w:val="20"/>
              </w:rPr>
              <w:t>для эмитента, являющегося хозяйственным обществом, - общая стоимость акций (долей) эмитента, выкупленных эмитентом для последующей перепродажи (передачи), с указанием процента таких акций (долей) от размещенных акций (уставного капитала) эмитента</w:t>
            </w:r>
          </w:p>
        </w:tc>
        <w:tc>
          <w:tcPr>
            <w:tcW w:w="669" w:type="pct"/>
          </w:tcPr>
          <w:p w:rsidR="00210866" w:rsidRPr="00B44443" w:rsidRDefault="00750252"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0</w:t>
            </w:r>
          </w:p>
        </w:tc>
        <w:tc>
          <w:tcPr>
            <w:tcW w:w="669" w:type="pct"/>
          </w:tcPr>
          <w:p w:rsidR="00210866" w:rsidRPr="00B44443" w:rsidRDefault="00510CE2"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0</w:t>
            </w:r>
          </w:p>
        </w:tc>
        <w:tc>
          <w:tcPr>
            <w:tcW w:w="670" w:type="pct"/>
          </w:tcPr>
          <w:p w:rsidR="00210866" w:rsidRPr="00B44443" w:rsidRDefault="000268CF"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0</w:t>
            </w:r>
          </w:p>
        </w:tc>
        <w:tc>
          <w:tcPr>
            <w:tcW w:w="650" w:type="pct"/>
          </w:tcPr>
          <w:p w:rsidR="00210866" w:rsidRPr="00B44443" w:rsidRDefault="00EE4951"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0</w:t>
            </w:r>
          </w:p>
        </w:tc>
        <w:tc>
          <w:tcPr>
            <w:tcW w:w="649" w:type="pct"/>
          </w:tcPr>
          <w:p w:rsidR="00210866" w:rsidRPr="00B44443" w:rsidRDefault="00AF4627"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0</w:t>
            </w:r>
          </w:p>
        </w:tc>
      </w:tr>
      <w:tr w:rsidR="00EE1F70" w:rsidTr="00EF28F7">
        <w:tc>
          <w:tcPr>
            <w:tcW w:w="1694" w:type="pct"/>
          </w:tcPr>
          <w:p w:rsidR="00210866" w:rsidRPr="004D24AA" w:rsidRDefault="00210866" w:rsidP="00210866">
            <w:pPr>
              <w:widowControl w:val="0"/>
              <w:autoSpaceDE w:val="0"/>
              <w:autoSpaceDN w:val="0"/>
              <w:adjustRightInd w:val="0"/>
              <w:jc w:val="both"/>
              <w:rPr>
                <w:rFonts w:ascii="Times New Roman" w:hAnsi="Times New Roman" w:cs="Times New Roman"/>
                <w:sz w:val="20"/>
                <w:szCs w:val="20"/>
              </w:rPr>
            </w:pPr>
            <w:r w:rsidRPr="004D24AA">
              <w:rPr>
                <w:rFonts w:ascii="Times New Roman" w:hAnsi="Times New Roman" w:cs="Times New Roman"/>
                <w:sz w:val="20"/>
                <w:szCs w:val="20"/>
              </w:rPr>
              <w:t>размер резервного капитала эмитента, формируемого за счет отчислений из прибыли эмитента</w:t>
            </w:r>
          </w:p>
        </w:tc>
        <w:tc>
          <w:tcPr>
            <w:tcW w:w="669" w:type="pct"/>
          </w:tcPr>
          <w:p w:rsidR="00210866" w:rsidRPr="00B44443" w:rsidRDefault="00510CE2"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32</w:t>
            </w:r>
            <w:r w:rsidR="00703C53">
              <w:rPr>
                <w:rFonts w:ascii="Times New Roman" w:hAnsi="Times New Roman" w:cs="Times New Roman"/>
                <w:b/>
                <w:i/>
              </w:rPr>
              <w:t xml:space="preserve"> 970</w:t>
            </w:r>
          </w:p>
        </w:tc>
        <w:tc>
          <w:tcPr>
            <w:tcW w:w="669" w:type="pct"/>
          </w:tcPr>
          <w:p w:rsidR="00210866" w:rsidRPr="00B44443" w:rsidRDefault="00E624D5"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0</w:t>
            </w:r>
          </w:p>
        </w:tc>
        <w:tc>
          <w:tcPr>
            <w:tcW w:w="670" w:type="pct"/>
          </w:tcPr>
          <w:p w:rsidR="00210866" w:rsidRPr="00B44443" w:rsidRDefault="00EE4951"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0</w:t>
            </w:r>
          </w:p>
        </w:tc>
        <w:tc>
          <w:tcPr>
            <w:tcW w:w="650" w:type="pct"/>
          </w:tcPr>
          <w:p w:rsidR="00210866" w:rsidRPr="00B44443" w:rsidRDefault="00EE4951"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0</w:t>
            </w:r>
          </w:p>
        </w:tc>
        <w:tc>
          <w:tcPr>
            <w:tcW w:w="649" w:type="pct"/>
          </w:tcPr>
          <w:p w:rsidR="00210866" w:rsidRPr="00B44443" w:rsidRDefault="00AF4627"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0</w:t>
            </w:r>
          </w:p>
        </w:tc>
      </w:tr>
      <w:tr w:rsidR="00EE1F70" w:rsidTr="00EF28F7">
        <w:tc>
          <w:tcPr>
            <w:tcW w:w="1694" w:type="pct"/>
          </w:tcPr>
          <w:p w:rsidR="00ED3FE7" w:rsidRPr="004D24AA" w:rsidRDefault="00ED3FE7">
            <w:pPr>
              <w:widowControl w:val="0"/>
              <w:autoSpaceDE w:val="0"/>
              <w:autoSpaceDN w:val="0"/>
              <w:adjustRightInd w:val="0"/>
              <w:jc w:val="both"/>
              <w:rPr>
                <w:rFonts w:ascii="Times New Roman" w:hAnsi="Times New Roman" w:cs="Times New Roman"/>
                <w:sz w:val="20"/>
                <w:szCs w:val="20"/>
              </w:rPr>
            </w:pPr>
            <w:r w:rsidRPr="004D24AA">
              <w:rPr>
                <w:rFonts w:ascii="Times New Roman" w:hAnsi="Times New Roman" w:cs="Times New Roman"/>
                <w:sz w:val="20"/>
                <w:szCs w:val="20"/>
              </w:rPr>
              <w:t>размер добавочного капитала эмитента, отражающий прирост стоимости активов, выявляемый по результатам переоценки, а также сумму разницы между продажной ценой (ценой размещения) и номинальной стоимостью акций (долей) общества за счет продажи акций (долей) по цене, превышающей номинальную стоимость</w:t>
            </w:r>
            <w:r w:rsidR="00EF7E30">
              <w:rPr>
                <w:rFonts w:ascii="Times New Roman" w:hAnsi="Times New Roman" w:cs="Times New Roman"/>
                <w:sz w:val="20"/>
                <w:szCs w:val="20"/>
              </w:rPr>
              <w:t>**</w:t>
            </w:r>
          </w:p>
        </w:tc>
        <w:tc>
          <w:tcPr>
            <w:tcW w:w="669" w:type="pct"/>
          </w:tcPr>
          <w:p w:rsidR="00ED3FE7" w:rsidRPr="00B44443" w:rsidRDefault="00C6240E"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4 838 114</w:t>
            </w:r>
          </w:p>
        </w:tc>
        <w:tc>
          <w:tcPr>
            <w:tcW w:w="669" w:type="pct"/>
          </w:tcPr>
          <w:p w:rsidR="00ED3FE7" w:rsidRPr="00B44443" w:rsidRDefault="000268CF"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3 069 403</w:t>
            </w:r>
          </w:p>
        </w:tc>
        <w:tc>
          <w:tcPr>
            <w:tcW w:w="670" w:type="pct"/>
          </w:tcPr>
          <w:p w:rsidR="00ED3FE7" w:rsidRPr="00B44443" w:rsidRDefault="00E624D5"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0</w:t>
            </w:r>
          </w:p>
        </w:tc>
        <w:tc>
          <w:tcPr>
            <w:tcW w:w="650" w:type="pct"/>
          </w:tcPr>
          <w:p w:rsidR="00ED3FE7" w:rsidRPr="004B4AF1" w:rsidRDefault="00EE4951" w:rsidP="004B4AF1">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0</w:t>
            </w:r>
          </w:p>
        </w:tc>
        <w:tc>
          <w:tcPr>
            <w:tcW w:w="649" w:type="pct"/>
          </w:tcPr>
          <w:p w:rsidR="00ED3FE7" w:rsidRPr="004B4AF1" w:rsidRDefault="00AF4627" w:rsidP="004B4AF1">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0</w:t>
            </w:r>
          </w:p>
        </w:tc>
      </w:tr>
      <w:tr w:rsidR="00EE1F70" w:rsidTr="00EF28F7">
        <w:tc>
          <w:tcPr>
            <w:tcW w:w="1694" w:type="pct"/>
          </w:tcPr>
          <w:p w:rsidR="00210866" w:rsidRPr="004D24AA" w:rsidRDefault="00210866" w:rsidP="00210866">
            <w:pPr>
              <w:widowControl w:val="0"/>
              <w:autoSpaceDE w:val="0"/>
              <w:autoSpaceDN w:val="0"/>
              <w:adjustRightInd w:val="0"/>
              <w:jc w:val="both"/>
              <w:rPr>
                <w:rFonts w:ascii="Times New Roman" w:hAnsi="Times New Roman" w:cs="Times New Roman"/>
                <w:sz w:val="20"/>
                <w:szCs w:val="20"/>
              </w:rPr>
            </w:pPr>
            <w:r w:rsidRPr="004D24AA">
              <w:rPr>
                <w:rFonts w:ascii="Times New Roman" w:hAnsi="Times New Roman" w:cs="Times New Roman"/>
                <w:sz w:val="20"/>
                <w:szCs w:val="20"/>
              </w:rPr>
              <w:t>размер нераспределенной чистой прибыли эмитента</w:t>
            </w:r>
          </w:p>
          <w:p w:rsidR="00210866" w:rsidRPr="004D24AA" w:rsidRDefault="00210866">
            <w:pPr>
              <w:widowControl w:val="0"/>
              <w:autoSpaceDE w:val="0"/>
              <w:autoSpaceDN w:val="0"/>
              <w:adjustRightInd w:val="0"/>
              <w:jc w:val="both"/>
              <w:rPr>
                <w:rFonts w:ascii="Times New Roman" w:hAnsi="Times New Roman" w:cs="Times New Roman"/>
                <w:sz w:val="20"/>
                <w:szCs w:val="20"/>
              </w:rPr>
            </w:pPr>
          </w:p>
        </w:tc>
        <w:tc>
          <w:tcPr>
            <w:tcW w:w="669" w:type="pct"/>
          </w:tcPr>
          <w:p w:rsidR="00210866" w:rsidRPr="00BB4E60" w:rsidRDefault="00E624D5" w:rsidP="00BD6D6E">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(1 766 292)</w:t>
            </w:r>
          </w:p>
        </w:tc>
        <w:tc>
          <w:tcPr>
            <w:tcW w:w="669" w:type="pct"/>
          </w:tcPr>
          <w:p w:rsidR="00210866" w:rsidRPr="00BB4E60" w:rsidRDefault="007E7D4D" w:rsidP="00BD6D6E">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w:t>
            </w:r>
            <w:r w:rsidR="00E624D5">
              <w:rPr>
                <w:rFonts w:ascii="Times New Roman" w:hAnsi="Times New Roman" w:cs="Times New Roman"/>
                <w:b/>
                <w:i/>
              </w:rPr>
              <w:t>3 274</w:t>
            </w:r>
            <w:r>
              <w:rPr>
                <w:rFonts w:ascii="Times New Roman" w:hAnsi="Times New Roman" w:cs="Times New Roman"/>
                <w:b/>
                <w:i/>
              </w:rPr>
              <w:t> 766)</w:t>
            </w:r>
          </w:p>
        </w:tc>
        <w:tc>
          <w:tcPr>
            <w:tcW w:w="670" w:type="pct"/>
          </w:tcPr>
          <w:p w:rsidR="00210866" w:rsidRPr="00BB4E60" w:rsidRDefault="000268CF" w:rsidP="00BD6D6E">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w:t>
            </w:r>
            <w:r w:rsidR="00E624D5">
              <w:rPr>
                <w:rFonts w:ascii="Times New Roman" w:hAnsi="Times New Roman" w:cs="Times New Roman"/>
                <w:b/>
                <w:i/>
              </w:rPr>
              <w:t>682 410</w:t>
            </w:r>
            <w:r>
              <w:rPr>
                <w:rFonts w:ascii="Times New Roman" w:hAnsi="Times New Roman" w:cs="Times New Roman"/>
                <w:b/>
                <w:i/>
              </w:rPr>
              <w:t>)</w:t>
            </w:r>
          </w:p>
        </w:tc>
        <w:tc>
          <w:tcPr>
            <w:tcW w:w="650" w:type="pct"/>
          </w:tcPr>
          <w:p w:rsidR="00210866" w:rsidRPr="00BB4E60" w:rsidRDefault="00E624D5" w:rsidP="00BD6D6E">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2 358 733</w:t>
            </w:r>
          </w:p>
        </w:tc>
        <w:tc>
          <w:tcPr>
            <w:tcW w:w="649" w:type="pct"/>
          </w:tcPr>
          <w:p w:rsidR="00210866" w:rsidRPr="00BB4E60" w:rsidRDefault="00E624D5" w:rsidP="00BD6D6E">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1 913 968</w:t>
            </w:r>
          </w:p>
        </w:tc>
      </w:tr>
      <w:tr w:rsidR="00EE1F70" w:rsidTr="00EF28F7">
        <w:tc>
          <w:tcPr>
            <w:tcW w:w="1694" w:type="pct"/>
          </w:tcPr>
          <w:p w:rsidR="00210866" w:rsidRPr="004D24AA" w:rsidRDefault="00210866" w:rsidP="00210866">
            <w:pPr>
              <w:widowControl w:val="0"/>
              <w:autoSpaceDE w:val="0"/>
              <w:autoSpaceDN w:val="0"/>
              <w:adjustRightInd w:val="0"/>
              <w:jc w:val="both"/>
              <w:rPr>
                <w:rFonts w:ascii="Times New Roman" w:hAnsi="Times New Roman" w:cs="Times New Roman"/>
                <w:sz w:val="20"/>
                <w:szCs w:val="20"/>
              </w:rPr>
            </w:pPr>
            <w:r w:rsidRPr="004D24AA">
              <w:rPr>
                <w:rFonts w:ascii="Times New Roman" w:hAnsi="Times New Roman" w:cs="Times New Roman"/>
                <w:sz w:val="20"/>
                <w:szCs w:val="20"/>
              </w:rPr>
              <w:t>общая сумма капитала эмитента</w:t>
            </w:r>
          </w:p>
          <w:p w:rsidR="00210866" w:rsidRPr="004D24AA" w:rsidRDefault="00210866">
            <w:pPr>
              <w:widowControl w:val="0"/>
              <w:autoSpaceDE w:val="0"/>
              <w:autoSpaceDN w:val="0"/>
              <w:adjustRightInd w:val="0"/>
              <w:jc w:val="both"/>
              <w:rPr>
                <w:rFonts w:ascii="Times New Roman" w:hAnsi="Times New Roman" w:cs="Times New Roman"/>
                <w:sz w:val="20"/>
                <w:szCs w:val="20"/>
              </w:rPr>
            </w:pPr>
          </w:p>
        </w:tc>
        <w:tc>
          <w:tcPr>
            <w:tcW w:w="669" w:type="pct"/>
          </w:tcPr>
          <w:p w:rsidR="00210866" w:rsidRPr="00BB4E60" w:rsidRDefault="007E7D4D" w:rsidP="00BD6D6E">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4 054 202</w:t>
            </w:r>
          </w:p>
        </w:tc>
        <w:tc>
          <w:tcPr>
            <w:tcW w:w="669" w:type="pct"/>
          </w:tcPr>
          <w:p w:rsidR="00210866" w:rsidRPr="00BB4E60" w:rsidRDefault="00703C53" w:rsidP="00BD6D6E">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744 047</w:t>
            </w:r>
          </w:p>
        </w:tc>
        <w:tc>
          <w:tcPr>
            <w:tcW w:w="670" w:type="pct"/>
          </w:tcPr>
          <w:p w:rsidR="00210866" w:rsidRPr="00BB4E60" w:rsidRDefault="00EE4951" w:rsidP="00BD6D6E">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267 000</w:t>
            </w:r>
          </w:p>
        </w:tc>
        <w:tc>
          <w:tcPr>
            <w:tcW w:w="650" w:type="pct"/>
          </w:tcPr>
          <w:p w:rsidR="00210866" w:rsidRPr="00BB4E60" w:rsidRDefault="00E624D5" w:rsidP="00BD6D6E">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3 308 143</w:t>
            </w:r>
          </w:p>
        </w:tc>
        <w:tc>
          <w:tcPr>
            <w:tcW w:w="649" w:type="pct"/>
          </w:tcPr>
          <w:p w:rsidR="00210866" w:rsidRPr="00BB4E60" w:rsidRDefault="0000707B" w:rsidP="00BD6D6E">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2 910 849</w:t>
            </w:r>
          </w:p>
        </w:tc>
      </w:tr>
    </w:tbl>
    <w:p w:rsidR="00EF28F7" w:rsidRPr="000F3D13" w:rsidRDefault="00EF28F7" w:rsidP="00EF28F7">
      <w:pPr>
        <w:autoSpaceDE w:val="0"/>
        <w:autoSpaceDN w:val="0"/>
        <w:adjustRightInd w:val="0"/>
        <w:spacing w:after="0" w:line="240" w:lineRule="auto"/>
        <w:contextualSpacing/>
        <w:jc w:val="both"/>
        <w:outlineLvl w:val="5"/>
        <w:rPr>
          <w:rFonts w:ascii="Times New Roman" w:eastAsia="Times New Roman" w:hAnsi="Times New Roman" w:cs="Times New Roman"/>
          <w:i/>
          <w:lang w:eastAsia="ru-RU"/>
        </w:rPr>
      </w:pPr>
      <w:r w:rsidRPr="000F3D13">
        <w:rPr>
          <w:rFonts w:ascii="Times New Roman" w:eastAsia="Times New Roman" w:hAnsi="Times New Roman" w:cs="Times New Roman"/>
          <w:i/>
          <w:lang w:eastAsia="ru-RU"/>
        </w:rPr>
        <w:t xml:space="preserve">* - значения показателей приведены по состоянию на дату окончания соответствующего отчетного </w:t>
      </w:r>
      <w:r>
        <w:rPr>
          <w:rFonts w:ascii="Times New Roman" w:eastAsia="Times New Roman" w:hAnsi="Times New Roman" w:cs="Times New Roman"/>
          <w:i/>
          <w:lang w:eastAsia="ru-RU"/>
        </w:rPr>
        <w:t>периода</w:t>
      </w:r>
      <w:r w:rsidRPr="000F3D13">
        <w:rPr>
          <w:rFonts w:ascii="Times New Roman" w:eastAsia="Times New Roman" w:hAnsi="Times New Roman" w:cs="Times New Roman"/>
          <w:i/>
          <w:lang w:eastAsia="ru-RU"/>
        </w:rPr>
        <w:t>.</w:t>
      </w:r>
    </w:p>
    <w:p w:rsidR="00EF28F7" w:rsidRPr="000F3D13" w:rsidRDefault="00EF28F7" w:rsidP="00EF28F7">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EF7E30" w:rsidRPr="00EF7E30" w:rsidRDefault="00EF7E30" w:rsidP="00EF7E30">
      <w:pPr>
        <w:autoSpaceDE w:val="0"/>
        <w:autoSpaceDN w:val="0"/>
        <w:adjustRightInd w:val="0"/>
        <w:spacing w:after="0" w:line="240" w:lineRule="auto"/>
        <w:contextualSpacing/>
        <w:jc w:val="both"/>
        <w:outlineLvl w:val="5"/>
        <w:rPr>
          <w:rFonts w:ascii="Times New Roman" w:eastAsia="Times New Roman" w:hAnsi="Times New Roman" w:cs="Times New Roman"/>
          <w:i/>
          <w:sz w:val="20"/>
          <w:szCs w:val="20"/>
          <w:lang w:eastAsia="ru-RU"/>
        </w:rPr>
      </w:pPr>
      <w:r w:rsidRPr="00EF7E30">
        <w:rPr>
          <w:rFonts w:ascii="Times New Roman" w:eastAsia="Times New Roman" w:hAnsi="Times New Roman" w:cs="Times New Roman"/>
          <w:i/>
          <w:sz w:val="20"/>
          <w:szCs w:val="20"/>
          <w:lang w:eastAsia="ru-RU"/>
        </w:rPr>
        <w:t>** - Согласно Учетной политики эмитента переоценка основных средств не производится. Данная сумма представляет собой сумму разницы между продажной ценой (ценой размещения) и номинальной стоимостью акций общества за счет продажи акций по цене, превышающей номинальную стоимость.</w:t>
      </w:r>
    </w:p>
    <w:p w:rsidR="00210866" w:rsidRDefault="0021086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66" w:rsidRDefault="0021086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11324" w:rsidRPr="007727E4" w:rsidRDefault="00210866" w:rsidP="008E4318">
      <w:pPr>
        <w:widowControl w:val="0"/>
        <w:autoSpaceDE w:val="0"/>
        <w:autoSpaceDN w:val="0"/>
        <w:adjustRightInd w:val="0"/>
        <w:spacing w:after="0" w:line="240" w:lineRule="auto"/>
        <w:ind w:firstLine="540"/>
        <w:jc w:val="both"/>
        <w:rPr>
          <w:rFonts w:ascii="Times New Roman" w:eastAsia="Times New Roman" w:hAnsi="Times New Roman" w:cs="Times New Roman"/>
          <w:b/>
          <w:i/>
        </w:rPr>
      </w:pPr>
      <w:r w:rsidRPr="007727E4">
        <w:rPr>
          <w:rFonts w:ascii="Times New Roman" w:hAnsi="Times New Roman" w:cs="Times New Roman"/>
        </w:rPr>
        <w:t>С</w:t>
      </w:r>
      <w:r w:rsidR="0050017B" w:rsidRPr="007727E4">
        <w:rPr>
          <w:rFonts w:ascii="Times New Roman" w:hAnsi="Times New Roman" w:cs="Times New Roman"/>
        </w:rPr>
        <w:t>труктура и размер оборотных средств эмитента в соответствии с бухгалтерской (финансовой) отчетностью эмитента</w:t>
      </w:r>
      <w:r w:rsidRPr="007727E4">
        <w:rPr>
          <w:rFonts w:ascii="Times New Roman" w:hAnsi="Times New Roman" w:cs="Times New Roman"/>
        </w:rPr>
        <w:t>:</w:t>
      </w:r>
    </w:p>
    <w:p w:rsidR="008A1FE7" w:rsidRPr="007727E4" w:rsidRDefault="008A1FE7" w:rsidP="002339AB">
      <w:pPr>
        <w:spacing w:after="0" w:line="240" w:lineRule="auto"/>
        <w:ind w:firstLine="709"/>
        <w:jc w:val="both"/>
        <w:rPr>
          <w:rFonts w:ascii="Times New Roman" w:eastAsia="Times New Roman" w:hAnsi="Times New Roman" w:cs="Times New Roman"/>
          <w:b/>
          <w:i/>
        </w:rPr>
      </w:pPr>
    </w:p>
    <w:p w:rsidR="008A1FE7" w:rsidRDefault="008A1FE7" w:rsidP="002339AB">
      <w:pPr>
        <w:spacing w:after="0" w:line="240" w:lineRule="auto"/>
        <w:ind w:firstLine="709"/>
        <w:jc w:val="both"/>
        <w:rPr>
          <w:rFonts w:ascii="Times New Roman" w:eastAsia="Times New Roman" w:hAnsi="Times New Roman" w:cs="Times New Roman"/>
          <w:b/>
          <w:i/>
          <w:szCs w:val="24"/>
        </w:rPr>
      </w:pPr>
    </w:p>
    <w:p w:rsidR="002339AB" w:rsidRPr="002339AB" w:rsidRDefault="002339AB" w:rsidP="002339AB">
      <w:pPr>
        <w:spacing w:after="0" w:line="240" w:lineRule="auto"/>
        <w:ind w:firstLine="709"/>
        <w:jc w:val="both"/>
        <w:rPr>
          <w:rFonts w:ascii="Times New Roman" w:eastAsia="Times New Roman" w:hAnsi="Times New Roman" w:cs="Times New Roman"/>
          <w:b/>
          <w:i/>
          <w:szCs w:val="24"/>
        </w:rPr>
      </w:pPr>
      <w:r w:rsidRPr="002339AB">
        <w:rPr>
          <w:rFonts w:ascii="Times New Roman" w:eastAsia="Times New Roman" w:hAnsi="Times New Roman" w:cs="Times New Roman"/>
          <w:b/>
          <w:i/>
          <w:szCs w:val="24"/>
        </w:rPr>
        <w:t>В тыс.руб.</w:t>
      </w:r>
      <w:r w:rsidR="00E17142">
        <w:rPr>
          <w:rFonts w:ascii="Times New Roman" w:eastAsia="Times New Roman" w:hAnsi="Times New Roman" w:cs="Times New Roman"/>
          <w:b/>
          <w:i/>
          <w:szCs w:val="24"/>
        </w:rPr>
        <w:t>*</w:t>
      </w:r>
    </w:p>
    <w:tbl>
      <w:tblPr>
        <w:tblW w:w="4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1"/>
        <w:gridCol w:w="1385"/>
        <w:gridCol w:w="1383"/>
        <w:gridCol w:w="1385"/>
        <w:gridCol w:w="1244"/>
        <w:gridCol w:w="1195"/>
      </w:tblGrid>
      <w:tr w:rsidR="002339AB" w:rsidRPr="002339AB" w:rsidTr="00103957">
        <w:trPr>
          <w:trHeight w:val="160"/>
        </w:trPr>
        <w:tc>
          <w:tcPr>
            <w:tcW w:w="1359" w:type="pct"/>
            <w:noWrap/>
            <w:vAlign w:val="center"/>
          </w:tcPr>
          <w:p w:rsidR="002339AB" w:rsidRPr="002339AB" w:rsidRDefault="002339AB" w:rsidP="002339AB">
            <w:pPr>
              <w:spacing w:after="0" w:line="240" w:lineRule="auto"/>
              <w:jc w:val="center"/>
              <w:rPr>
                <w:rFonts w:ascii="Times New Roman" w:eastAsia="Times New Roman" w:hAnsi="Times New Roman" w:cs="Times New Roman"/>
                <w:b/>
                <w:bCs/>
                <w:szCs w:val="28"/>
                <w:lang w:eastAsia="ru-RU"/>
              </w:rPr>
            </w:pPr>
            <w:r w:rsidRPr="002339AB">
              <w:rPr>
                <w:rFonts w:ascii="Times New Roman" w:eastAsia="Times New Roman" w:hAnsi="Times New Roman" w:cs="Times New Roman"/>
                <w:b/>
                <w:bCs/>
                <w:szCs w:val="28"/>
                <w:lang w:eastAsia="ru-RU"/>
              </w:rPr>
              <w:t>Оборотные средства</w:t>
            </w:r>
          </w:p>
        </w:tc>
        <w:tc>
          <w:tcPr>
            <w:tcW w:w="765" w:type="pct"/>
          </w:tcPr>
          <w:p w:rsidR="002339AB" w:rsidRPr="002339AB" w:rsidRDefault="002339AB" w:rsidP="002339AB">
            <w:pPr>
              <w:spacing w:after="0" w:line="240" w:lineRule="auto"/>
              <w:jc w:val="center"/>
              <w:rPr>
                <w:rFonts w:ascii="Times New Roman" w:eastAsia="Times New Roman" w:hAnsi="Times New Roman" w:cs="Times New Roman"/>
                <w:b/>
                <w:bCs/>
                <w:szCs w:val="28"/>
                <w:lang w:eastAsia="ru-RU"/>
              </w:rPr>
            </w:pPr>
            <w:r w:rsidRPr="002339AB">
              <w:rPr>
                <w:rFonts w:ascii="Times New Roman" w:eastAsia="Times New Roman" w:hAnsi="Times New Roman" w:cs="Times New Roman"/>
                <w:b/>
                <w:bCs/>
                <w:lang w:eastAsia="ru-RU"/>
              </w:rPr>
              <w:t>31.12.</w:t>
            </w:r>
            <w:r w:rsidR="0000707B" w:rsidRPr="002339AB">
              <w:rPr>
                <w:rFonts w:ascii="Times New Roman" w:eastAsia="Times New Roman" w:hAnsi="Times New Roman" w:cs="Times New Roman"/>
                <w:b/>
                <w:bCs/>
                <w:lang w:eastAsia="ru-RU"/>
              </w:rPr>
              <w:t>20</w:t>
            </w:r>
            <w:r w:rsidR="0000707B">
              <w:rPr>
                <w:rFonts w:ascii="Times New Roman" w:eastAsia="Times New Roman" w:hAnsi="Times New Roman" w:cs="Times New Roman"/>
                <w:b/>
                <w:bCs/>
                <w:lang w:eastAsia="ru-RU"/>
              </w:rPr>
              <w:t>11</w:t>
            </w:r>
            <w:r w:rsidRPr="002339AB">
              <w:rPr>
                <w:rFonts w:ascii="Times New Roman" w:eastAsia="Times New Roman" w:hAnsi="Times New Roman" w:cs="Times New Roman"/>
                <w:b/>
                <w:bCs/>
                <w:lang w:eastAsia="ru-RU"/>
              </w:rPr>
              <w:t xml:space="preserve"> </w:t>
            </w:r>
          </w:p>
        </w:tc>
        <w:tc>
          <w:tcPr>
            <w:tcW w:w="764" w:type="pct"/>
          </w:tcPr>
          <w:p w:rsidR="002339AB" w:rsidRPr="002339AB" w:rsidRDefault="002339AB" w:rsidP="002339AB">
            <w:pPr>
              <w:spacing w:after="0" w:line="240" w:lineRule="auto"/>
              <w:jc w:val="center"/>
              <w:rPr>
                <w:rFonts w:ascii="Times New Roman" w:eastAsia="Times New Roman" w:hAnsi="Times New Roman" w:cs="Times New Roman"/>
                <w:b/>
                <w:bCs/>
                <w:szCs w:val="20"/>
                <w:lang w:eastAsia="ru-RU"/>
              </w:rPr>
            </w:pPr>
            <w:r w:rsidRPr="002339AB">
              <w:rPr>
                <w:rFonts w:ascii="Times New Roman" w:eastAsia="Times New Roman" w:hAnsi="Times New Roman" w:cs="Times New Roman"/>
                <w:b/>
                <w:bCs/>
                <w:lang w:eastAsia="ru-RU"/>
              </w:rPr>
              <w:t>31.12.</w:t>
            </w:r>
            <w:r w:rsidR="00210866" w:rsidRPr="00210866">
              <w:rPr>
                <w:rFonts w:ascii="Times New Roman" w:hAnsi="Times New Roman" w:cs="Times New Roman"/>
                <w:b/>
              </w:rPr>
              <w:t>2012</w:t>
            </w:r>
            <w:r w:rsidRPr="002339AB">
              <w:rPr>
                <w:rFonts w:ascii="Times New Roman" w:eastAsia="Times New Roman" w:hAnsi="Times New Roman" w:cs="Times New Roman"/>
                <w:b/>
                <w:bCs/>
                <w:lang w:eastAsia="ru-RU"/>
              </w:rPr>
              <w:t xml:space="preserve"> </w:t>
            </w:r>
          </w:p>
        </w:tc>
        <w:tc>
          <w:tcPr>
            <w:tcW w:w="765" w:type="pct"/>
          </w:tcPr>
          <w:p w:rsidR="002339AB" w:rsidRPr="002339AB" w:rsidRDefault="002339AB" w:rsidP="002339AB">
            <w:pPr>
              <w:spacing w:after="0" w:line="240" w:lineRule="auto"/>
              <w:jc w:val="center"/>
              <w:rPr>
                <w:rFonts w:ascii="Times New Roman" w:eastAsia="Times New Roman" w:hAnsi="Times New Roman" w:cs="Times New Roman"/>
                <w:b/>
                <w:bCs/>
                <w:szCs w:val="20"/>
                <w:lang w:eastAsia="ru-RU"/>
              </w:rPr>
            </w:pPr>
            <w:r w:rsidRPr="002339AB">
              <w:rPr>
                <w:rFonts w:ascii="Times New Roman" w:eastAsia="Times New Roman" w:hAnsi="Times New Roman" w:cs="Times New Roman"/>
                <w:b/>
                <w:bCs/>
                <w:lang w:eastAsia="ru-RU"/>
              </w:rPr>
              <w:t>31.12.</w:t>
            </w:r>
            <w:r w:rsidR="0000707B" w:rsidRPr="002339AB">
              <w:rPr>
                <w:rFonts w:ascii="Times New Roman" w:eastAsia="Times New Roman" w:hAnsi="Times New Roman" w:cs="Times New Roman"/>
                <w:b/>
                <w:bCs/>
                <w:lang w:eastAsia="ru-RU"/>
              </w:rPr>
              <w:t>201</w:t>
            </w:r>
            <w:r w:rsidR="0000707B">
              <w:rPr>
                <w:rFonts w:ascii="Times New Roman" w:eastAsia="Times New Roman" w:hAnsi="Times New Roman" w:cs="Times New Roman"/>
                <w:b/>
                <w:bCs/>
                <w:lang w:eastAsia="ru-RU"/>
              </w:rPr>
              <w:t>3</w:t>
            </w:r>
            <w:r w:rsidRPr="002339AB">
              <w:rPr>
                <w:rFonts w:ascii="Times New Roman" w:eastAsia="Times New Roman" w:hAnsi="Times New Roman" w:cs="Times New Roman"/>
                <w:b/>
                <w:bCs/>
                <w:lang w:eastAsia="ru-RU"/>
              </w:rPr>
              <w:t xml:space="preserve"> </w:t>
            </w:r>
          </w:p>
        </w:tc>
        <w:tc>
          <w:tcPr>
            <w:tcW w:w="687" w:type="pct"/>
          </w:tcPr>
          <w:p w:rsidR="002339AB" w:rsidRPr="002339AB" w:rsidRDefault="002339AB" w:rsidP="002339AB">
            <w:pPr>
              <w:spacing w:after="0" w:line="240" w:lineRule="auto"/>
              <w:jc w:val="center"/>
              <w:rPr>
                <w:rFonts w:ascii="Times New Roman" w:eastAsia="Times New Roman" w:hAnsi="Times New Roman" w:cs="Times New Roman"/>
                <w:b/>
                <w:bCs/>
                <w:szCs w:val="20"/>
                <w:lang w:eastAsia="ru-RU"/>
              </w:rPr>
            </w:pPr>
            <w:r w:rsidRPr="002339AB">
              <w:rPr>
                <w:rFonts w:ascii="Times New Roman" w:eastAsia="Times New Roman" w:hAnsi="Times New Roman" w:cs="Times New Roman"/>
                <w:b/>
                <w:bCs/>
                <w:lang w:eastAsia="ru-RU"/>
              </w:rPr>
              <w:t>31.12.</w:t>
            </w:r>
            <w:r w:rsidR="0000707B" w:rsidRPr="002339AB">
              <w:rPr>
                <w:rFonts w:ascii="Times New Roman" w:eastAsia="Times New Roman" w:hAnsi="Times New Roman" w:cs="Times New Roman"/>
                <w:b/>
                <w:bCs/>
                <w:lang w:eastAsia="ru-RU"/>
              </w:rPr>
              <w:t>201</w:t>
            </w:r>
            <w:r w:rsidR="0000707B">
              <w:rPr>
                <w:rFonts w:ascii="Times New Roman" w:eastAsia="Times New Roman" w:hAnsi="Times New Roman" w:cs="Times New Roman"/>
                <w:b/>
                <w:bCs/>
                <w:lang w:eastAsia="ru-RU"/>
              </w:rPr>
              <w:t>4</w:t>
            </w:r>
            <w:r w:rsidRPr="002339AB">
              <w:rPr>
                <w:rFonts w:ascii="Times New Roman" w:eastAsia="Times New Roman" w:hAnsi="Times New Roman" w:cs="Times New Roman"/>
                <w:b/>
                <w:bCs/>
                <w:lang w:eastAsia="ru-RU"/>
              </w:rPr>
              <w:t xml:space="preserve"> </w:t>
            </w:r>
          </w:p>
        </w:tc>
        <w:tc>
          <w:tcPr>
            <w:tcW w:w="660" w:type="pct"/>
          </w:tcPr>
          <w:p w:rsidR="002339AB" w:rsidRPr="002339AB" w:rsidRDefault="002339AB" w:rsidP="002339AB">
            <w:pPr>
              <w:spacing w:after="0" w:line="240" w:lineRule="auto"/>
              <w:jc w:val="center"/>
              <w:rPr>
                <w:rFonts w:ascii="Times New Roman" w:eastAsia="Times New Roman" w:hAnsi="Times New Roman" w:cs="Times New Roman"/>
                <w:b/>
                <w:bCs/>
                <w:szCs w:val="20"/>
                <w:lang w:eastAsia="ru-RU"/>
              </w:rPr>
            </w:pPr>
            <w:r w:rsidRPr="002339AB">
              <w:rPr>
                <w:rFonts w:ascii="Times New Roman" w:eastAsia="Times New Roman" w:hAnsi="Times New Roman" w:cs="Times New Roman"/>
                <w:b/>
                <w:bCs/>
                <w:lang w:eastAsia="ru-RU"/>
              </w:rPr>
              <w:t>31.12.</w:t>
            </w:r>
            <w:r w:rsidR="0000707B">
              <w:rPr>
                <w:rFonts w:ascii="Times New Roman" w:eastAsia="Times New Roman" w:hAnsi="Times New Roman" w:cs="Times New Roman"/>
                <w:b/>
                <w:bCs/>
                <w:lang w:eastAsia="ru-RU"/>
              </w:rPr>
              <w:t>2015</w:t>
            </w:r>
          </w:p>
        </w:tc>
      </w:tr>
      <w:tr w:rsidR="002B53A4" w:rsidRPr="002339AB" w:rsidTr="0040464A">
        <w:trPr>
          <w:trHeight w:val="143"/>
        </w:trPr>
        <w:tc>
          <w:tcPr>
            <w:tcW w:w="1359" w:type="pct"/>
            <w:tcBorders>
              <w:right w:val="single" w:sz="6" w:space="0" w:color="auto"/>
            </w:tcBorders>
            <w:vAlign w:val="bottom"/>
          </w:tcPr>
          <w:p w:rsidR="002339AB" w:rsidRPr="002339AB" w:rsidRDefault="002339AB" w:rsidP="002339AB">
            <w:pPr>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Запасы</w:t>
            </w:r>
          </w:p>
        </w:tc>
        <w:tc>
          <w:tcPr>
            <w:tcW w:w="765" w:type="pct"/>
            <w:vAlign w:val="center"/>
          </w:tcPr>
          <w:p w:rsidR="002339AB" w:rsidRPr="00472311" w:rsidRDefault="000E643A" w:rsidP="00250EFC">
            <w:pPr>
              <w:spacing w:after="0" w:line="240" w:lineRule="auto"/>
              <w:jc w:val="center"/>
              <w:rPr>
                <w:rFonts w:ascii="Times New Roman" w:hAnsi="Times New Roman" w:cs="Times New Roman"/>
                <w:b/>
                <w:i/>
              </w:rPr>
            </w:pPr>
            <w:r>
              <w:rPr>
                <w:rFonts w:ascii="Times New Roman" w:hAnsi="Times New Roman" w:cs="Times New Roman"/>
                <w:b/>
                <w:i/>
              </w:rPr>
              <w:t>468 831</w:t>
            </w:r>
          </w:p>
        </w:tc>
        <w:tc>
          <w:tcPr>
            <w:tcW w:w="764" w:type="pct"/>
            <w:vAlign w:val="center"/>
          </w:tcPr>
          <w:p w:rsidR="002339AB" w:rsidRPr="00472311" w:rsidRDefault="000268CF" w:rsidP="00364B4E">
            <w:pPr>
              <w:spacing w:after="0" w:line="240" w:lineRule="auto"/>
              <w:jc w:val="center"/>
              <w:rPr>
                <w:rFonts w:ascii="Times New Roman" w:hAnsi="Times New Roman" w:cs="Times New Roman"/>
                <w:b/>
                <w:i/>
              </w:rPr>
            </w:pPr>
            <w:r>
              <w:rPr>
                <w:rFonts w:ascii="Times New Roman" w:hAnsi="Times New Roman" w:cs="Times New Roman"/>
                <w:b/>
                <w:i/>
              </w:rPr>
              <w:t>665 418</w:t>
            </w:r>
          </w:p>
        </w:tc>
        <w:tc>
          <w:tcPr>
            <w:tcW w:w="765" w:type="pct"/>
            <w:vAlign w:val="center"/>
          </w:tcPr>
          <w:p w:rsidR="002339AB" w:rsidRPr="00300E5E" w:rsidRDefault="00EE4951" w:rsidP="00364B4E">
            <w:pPr>
              <w:spacing w:after="0" w:line="240" w:lineRule="auto"/>
              <w:jc w:val="center"/>
              <w:rPr>
                <w:rFonts w:ascii="Times New Roman" w:hAnsi="Times New Roman" w:cs="Times New Roman"/>
                <w:b/>
                <w:i/>
              </w:rPr>
            </w:pPr>
            <w:r>
              <w:rPr>
                <w:rFonts w:ascii="Times New Roman" w:hAnsi="Times New Roman" w:cs="Times New Roman"/>
                <w:b/>
                <w:i/>
              </w:rPr>
              <w:t>651 491</w:t>
            </w:r>
          </w:p>
        </w:tc>
        <w:tc>
          <w:tcPr>
            <w:tcW w:w="687" w:type="pct"/>
            <w:vAlign w:val="center"/>
          </w:tcPr>
          <w:p w:rsidR="002339AB" w:rsidRPr="00472311" w:rsidRDefault="0000707B" w:rsidP="00364B4E">
            <w:pPr>
              <w:spacing w:after="0" w:line="240" w:lineRule="auto"/>
              <w:jc w:val="center"/>
              <w:rPr>
                <w:rFonts w:ascii="Times New Roman" w:hAnsi="Times New Roman" w:cs="Times New Roman"/>
                <w:b/>
                <w:i/>
              </w:rPr>
            </w:pPr>
            <w:r>
              <w:rPr>
                <w:rFonts w:ascii="Times New Roman" w:hAnsi="Times New Roman" w:cs="Times New Roman"/>
                <w:b/>
                <w:i/>
              </w:rPr>
              <w:t>770 039</w:t>
            </w:r>
          </w:p>
        </w:tc>
        <w:tc>
          <w:tcPr>
            <w:tcW w:w="660" w:type="pct"/>
          </w:tcPr>
          <w:p w:rsidR="002339AB" w:rsidRPr="00472311" w:rsidRDefault="0000707B" w:rsidP="00364B4E">
            <w:pPr>
              <w:spacing w:after="0" w:line="240" w:lineRule="auto"/>
              <w:jc w:val="center"/>
              <w:rPr>
                <w:rFonts w:ascii="Times New Roman" w:hAnsi="Times New Roman" w:cs="Times New Roman"/>
                <w:b/>
                <w:i/>
              </w:rPr>
            </w:pPr>
            <w:r>
              <w:rPr>
                <w:rFonts w:ascii="Times New Roman" w:hAnsi="Times New Roman" w:cs="Times New Roman"/>
                <w:b/>
                <w:i/>
              </w:rPr>
              <w:t>507 460</w:t>
            </w:r>
          </w:p>
        </w:tc>
      </w:tr>
      <w:tr w:rsidR="002339AB" w:rsidRPr="002339AB" w:rsidTr="00103957">
        <w:trPr>
          <w:trHeight w:val="146"/>
        </w:trPr>
        <w:tc>
          <w:tcPr>
            <w:tcW w:w="1359" w:type="pct"/>
            <w:vAlign w:val="bottom"/>
          </w:tcPr>
          <w:p w:rsidR="002339AB" w:rsidRPr="002339AB" w:rsidRDefault="002339AB" w:rsidP="002339AB">
            <w:pPr>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Налог на добавленную стоимость по приобретенным ценностям</w:t>
            </w:r>
          </w:p>
        </w:tc>
        <w:tc>
          <w:tcPr>
            <w:tcW w:w="765" w:type="pct"/>
            <w:vAlign w:val="center"/>
          </w:tcPr>
          <w:p w:rsidR="002339AB" w:rsidRPr="00472311" w:rsidRDefault="000E643A" w:rsidP="00364B4E">
            <w:pPr>
              <w:spacing w:after="0" w:line="240" w:lineRule="auto"/>
              <w:jc w:val="center"/>
              <w:rPr>
                <w:rFonts w:ascii="Times New Roman" w:hAnsi="Times New Roman" w:cs="Times New Roman"/>
                <w:b/>
                <w:i/>
              </w:rPr>
            </w:pPr>
            <w:r>
              <w:rPr>
                <w:rFonts w:ascii="Times New Roman" w:hAnsi="Times New Roman" w:cs="Times New Roman"/>
                <w:b/>
                <w:i/>
              </w:rPr>
              <w:t>110 004</w:t>
            </w:r>
          </w:p>
        </w:tc>
        <w:tc>
          <w:tcPr>
            <w:tcW w:w="764" w:type="pct"/>
            <w:vAlign w:val="center"/>
          </w:tcPr>
          <w:p w:rsidR="002339AB" w:rsidRPr="00472311" w:rsidRDefault="000268CF" w:rsidP="00364B4E">
            <w:pPr>
              <w:spacing w:after="0" w:line="240" w:lineRule="auto"/>
              <w:jc w:val="center"/>
              <w:rPr>
                <w:rFonts w:ascii="Times New Roman" w:hAnsi="Times New Roman" w:cs="Times New Roman"/>
                <w:b/>
                <w:i/>
              </w:rPr>
            </w:pPr>
            <w:r>
              <w:rPr>
                <w:rFonts w:ascii="Times New Roman" w:hAnsi="Times New Roman" w:cs="Times New Roman"/>
                <w:b/>
                <w:i/>
              </w:rPr>
              <w:t>156 336</w:t>
            </w:r>
          </w:p>
        </w:tc>
        <w:tc>
          <w:tcPr>
            <w:tcW w:w="765" w:type="pct"/>
            <w:vAlign w:val="center"/>
          </w:tcPr>
          <w:p w:rsidR="002339AB" w:rsidRPr="00300E5E" w:rsidRDefault="00EE4951" w:rsidP="00364B4E">
            <w:pPr>
              <w:spacing w:after="0" w:line="240" w:lineRule="auto"/>
              <w:jc w:val="center"/>
              <w:rPr>
                <w:rFonts w:ascii="Times New Roman" w:hAnsi="Times New Roman" w:cs="Times New Roman"/>
                <w:b/>
                <w:i/>
              </w:rPr>
            </w:pPr>
            <w:r>
              <w:rPr>
                <w:rFonts w:ascii="Times New Roman" w:hAnsi="Times New Roman" w:cs="Times New Roman"/>
                <w:b/>
                <w:i/>
              </w:rPr>
              <w:t>161 938</w:t>
            </w:r>
          </w:p>
        </w:tc>
        <w:tc>
          <w:tcPr>
            <w:tcW w:w="687" w:type="pct"/>
            <w:vAlign w:val="center"/>
          </w:tcPr>
          <w:p w:rsidR="002339AB" w:rsidRPr="00472311" w:rsidRDefault="0000707B" w:rsidP="00364B4E">
            <w:pPr>
              <w:spacing w:after="0" w:line="240" w:lineRule="auto"/>
              <w:jc w:val="center"/>
              <w:rPr>
                <w:rFonts w:ascii="Times New Roman" w:hAnsi="Times New Roman" w:cs="Times New Roman"/>
                <w:b/>
                <w:i/>
              </w:rPr>
            </w:pPr>
            <w:r>
              <w:rPr>
                <w:rFonts w:ascii="Times New Roman" w:hAnsi="Times New Roman" w:cs="Times New Roman"/>
                <w:b/>
                <w:i/>
              </w:rPr>
              <w:t>176 185</w:t>
            </w:r>
          </w:p>
        </w:tc>
        <w:tc>
          <w:tcPr>
            <w:tcW w:w="660" w:type="pct"/>
            <w:vAlign w:val="center"/>
          </w:tcPr>
          <w:p w:rsidR="002339AB" w:rsidRPr="00472311" w:rsidRDefault="0000707B" w:rsidP="00364B4E">
            <w:pPr>
              <w:spacing w:after="0" w:line="240" w:lineRule="auto"/>
              <w:jc w:val="center"/>
              <w:rPr>
                <w:rFonts w:ascii="Times New Roman" w:hAnsi="Times New Roman" w:cs="Times New Roman"/>
                <w:b/>
                <w:i/>
              </w:rPr>
            </w:pPr>
            <w:r>
              <w:rPr>
                <w:rFonts w:ascii="Times New Roman" w:hAnsi="Times New Roman" w:cs="Times New Roman"/>
                <w:b/>
                <w:i/>
              </w:rPr>
              <w:t>163 969</w:t>
            </w:r>
          </w:p>
        </w:tc>
      </w:tr>
      <w:tr w:rsidR="002339AB" w:rsidRPr="002339AB" w:rsidTr="00103957">
        <w:trPr>
          <w:trHeight w:val="420"/>
        </w:trPr>
        <w:tc>
          <w:tcPr>
            <w:tcW w:w="1359" w:type="pct"/>
            <w:vAlign w:val="bottom"/>
          </w:tcPr>
          <w:p w:rsidR="002339AB" w:rsidRPr="002339AB" w:rsidRDefault="002339AB" w:rsidP="00582DBC">
            <w:pPr>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 xml:space="preserve">Дебиторская задолженность </w:t>
            </w:r>
          </w:p>
        </w:tc>
        <w:tc>
          <w:tcPr>
            <w:tcW w:w="765" w:type="pct"/>
            <w:vAlign w:val="center"/>
          </w:tcPr>
          <w:p w:rsidR="002339AB" w:rsidRPr="00472311" w:rsidRDefault="000E643A" w:rsidP="006471CD">
            <w:pPr>
              <w:spacing w:after="0" w:line="240" w:lineRule="auto"/>
              <w:jc w:val="center"/>
              <w:rPr>
                <w:rFonts w:ascii="Times New Roman" w:hAnsi="Times New Roman" w:cs="Times New Roman"/>
                <w:b/>
                <w:i/>
              </w:rPr>
            </w:pPr>
            <w:r>
              <w:rPr>
                <w:rFonts w:ascii="Times New Roman" w:hAnsi="Times New Roman" w:cs="Times New Roman"/>
                <w:b/>
                <w:i/>
              </w:rPr>
              <w:t>937 994</w:t>
            </w:r>
          </w:p>
        </w:tc>
        <w:tc>
          <w:tcPr>
            <w:tcW w:w="764" w:type="pct"/>
            <w:vAlign w:val="center"/>
          </w:tcPr>
          <w:p w:rsidR="002339AB" w:rsidRPr="00472311" w:rsidRDefault="0000707B" w:rsidP="00364B4E">
            <w:pPr>
              <w:spacing w:after="0" w:line="240" w:lineRule="auto"/>
              <w:jc w:val="center"/>
              <w:rPr>
                <w:rFonts w:ascii="Times New Roman" w:hAnsi="Times New Roman" w:cs="Times New Roman"/>
                <w:b/>
                <w:i/>
              </w:rPr>
            </w:pPr>
            <w:r>
              <w:rPr>
                <w:rFonts w:ascii="Times New Roman" w:hAnsi="Times New Roman" w:cs="Times New Roman"/>
                <w:b/>
                <w:i/>
              </w:rPr>
              <w:t>1 156 601</w:t>
            </w:r>
          </w:p>
        </w:tc>
        <w:tc>
          <w:tcPr>
            <w:tcW w:w="765" w:type="pct"/>
            <w:vAlign w:val="center"/>
          </w:tcPr>
          <w:p w:rsidR="002339AB" w:rsidRPr="00300E5E" w:rsidRDefault="000268CF" w:rsidP="00364B4E">
            <w:pPr>
              <w:spacing w:after="0" w:line="240" w:lineRule="auto"/>
              <w:jc w:val="center"/>
              <w:rPr>
                <w:rFonts w:ascii="Times New Roman" w:hAnsi="Times New Roman" w:cs="Times New Roman"/>
                <w:b/>
                <w:i/>
              </w:rPr>
            </w:pPr>
            <w:r>
              <w:rPr>
                <w:rFonts w:ascii="Times New Roman" w:hAnsi="Times New Roman" w:cs="Times New Roman"/>
                <w:b/>
                <w:i/>
              </w:rPr>
              <w:t>1 </w:t>
            </w:r>
            <w:r w:rsidR="0000707B">
              <w:rPr>
                <w:rFonts w:ascii="Times New Roman" w:hAnsi="Times New Roman" w:cs="Times New Roman"/>
                <w:b/>
                <w:i/>
              </w:rPr>
              <w:t>399 967</w:t>
            </w:r>
          </w:p>
        </w:tc>
        <w:tc>
          <w:tcPr>
            <w:tcW w:w="687" w:type="pct"/>
            <w:vAlign w:val="center"/>
          </w:tcPr>
          <w:p w:rsidR="002339AB" w:rsidRPr="00472311" w:rsidRDefault="0000707B" w:rsidP="00364B4E">
            <w:pPr>
              <w:spacing w:after="0" w:line="240" w:lineRule="auto"/>
              <w:jc w:val="center"/>
              <w:rPr>
                <w:rFonts w:ascii="Times New Roman" w:hAnsi="Times New Roman" w:cs="Times New Roman"/>
                <w:b/>
                <w:i/>
              </w:rPr>
            </w:pPr>
            <w:r>
              <w:rPr>
                <w:rFonts w:ascii="Times New Roman" w:hAnsi="Times New Roman" w:cs="Times New Roman"/>
                <w:b/>
                <w:i/>
              </w:rPr>
              <w:t>3 558 637</w:t>
            </w:r>
          </w:p>
        </w:tc>
        <w:tc>
          <w:tcPr>
            <w:tcW w:w="660" w:type="pct"/>
            <w:vAlign w:val="center"/>
          </w:tcPr>
          <w:p w:rsidR="00364B4E" w:rsidRPr="00472311" w:rsidRDefault="0000707B" w:rsidP="00364B4E">
            <w:pPr>
              <w:spacing w:after="0" w:line="240" w:lineRule="auto"/>
              <w:jc w:val="center"/>
              <w:rPr>
                <w:rFonts w:ascii="Times New Roman" w:hAnsi="Times New Roman" w:cs="Times New Roman"/>
                <w:b/>
                <w:i/>
              </w:rPr>
            </w:pPr>
            <w:r>
              <w:rPr>
                <w:rFonts w:ascii="Times New Roman" w:hAnsi="Times New Roman" w:cs="Times New Roman"/>
                <w:b/>
                <w:i/>
              </w:rPr>
              <w:t>2 516 725</w:t>
            </w:r>
          </w:p>
        </w:tc>
      </w:tr>
      <w:tr w:rsidR="002339AB" w:rsidRPr="002339AB" w:rsidTr="00103957">
        <w:trPr>
          <w:trHeight w:val="443"/>
        </w:trPr>
        <w:tc>
          <w:tcPr>
            <w:tcW w:w="1359" w:type="pct"/>
            <w:vAlign w:val="bottom"/>
          </w:tcPr>
          <w:p w:rsidR="002339AB" w:rsidRPr="002339AB" w:rsidRDefault="00582DBC" w:rsidP="002339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Финансовые вложения (за исключением денежных эквивалентов)</w:t>
            </w:r>
          </w:p>
        </w:tc>
        <w:tc>
          <w:tcPr>
            <w:tcW w:w="765" w:type="pct"/>
            <w:vAlign w:val="center"/>
          </w:tcPr>
          <w:p w:rsidR="002339AB" w:rsidRPr="00472311" w:rsidRDefault="000E643A" w:rsidP="00791604">
            <w:pPr>
              <w:spacing w:after="0" w:line="240" w:lineRule="auto"/>
              <w:jc w:val="center"/>
              <w:rPr>
                <w:rFonts w:ascii="Times New Roman" w:hAnsi="Times New Roman" w:cs="Times New Roman"/>
                <w:b/>
                <w:i/>
              </w:rPr>
            </w:pPr>
            <w:r>
              <w:rPr>
                <w:rFonts w:ascii="Times New Roman" w:hAnsi="Times New Roman" w:cs="Times New Roman"/>
                <w:b/>
                <w:i/>
              </w:rPr>
              <w:t>0</w:t>
            </w:r>
          </w:p>
        </w:tc>
        <w:tc>
          <w:tcPr>
            <w:tcW w:w="764" w:type="pct"/>
            <w:vAlign w:val="center"/>
          </w:tcPr>
          <w:p w:rsidR="002339AB" w:rsidRPr="00472311" w:rsidRDefault="000E643A" w:rsidP="00364B4E">
            <w:pPr>
              <w:spacing w:after="0" w:line="240" w:lineRule="auto"/>
              <w:jc w:val="center"/>
              <w:rPr>
                <w:rFonts w:ascii="Times New Roman" w:hAnsi="Times New Roman" w:cs="Times New Roman"/>
                <w:b/>
                <w:i/>
              </w:rPr>
            </w:pPr>
            <w:r>
              <w:rPr>
                <w:rFonts w:ascii="Times New Roman" w:hAnsi="Times New Roman" w:cs="Times New Roman"/>
                <w:b/>
                <w:i/>
              </w:rPr>
              <w:t>0</w:t>
            </w:r>
          </w:p>
        </w:tc>
        <w:tc>
          <w:tcPr>
            <w:tcW w:w="765" w:type="pct"/>
            <w:vAlign w:val="center"/>
          </w:tcPr>
          <w:p w:rsidR="002339AB" w:rsidRPr="00300E5E" w:rsidRDefault="000268CF" w:rsidP="00364B4E">
            <w:pPr>
              <w:spacing w:after="0" w:line="240" w:lineRule="auto"/>
              <w:jc w:val="center"/>
              <w:rPr>
                <w:rFonts w:ascii="Times New Roman" w:hAnsi="Times New Roman" w:cs="Times New Roman"/>
                <w:b/>
                <w:i/>
              </w:rPr>
            </w:pPr>
            <w:r>
              <w:rPr>
                <w:rFonts w:ascii="Times New Roman" w:hAnsi="Times New Roman" w:cs="Times New Roman"/>
                <w:b/>
                <w:i/>
              </w:rPr>
              <w:t>0</w:t>
            </w:r>
          </w:p>
        </w:tc>
        <w:tc>
          <w:tcPr>
            <w:tcW w:w="687" w:type="pct"/>
            <w:vAlign w:val="center"/>
          </w:tcPr>
          <w:p w:rsidR="002339AB" w:rsidRPr="00472311" w:rsidRDefault="00EE4951" w:rsidP="00364B4E">
            <w:pPr>
              <w:spacing w:after="0" w:line="240" w:lineRule="auto"/>
              <w:jc w:val="center"/>
              <w:rPr>
                <w:rFonts w:ascii="Times New Roman" w:hAnsi="Times New Roman" w:cs="Times New Roman"/>
                <w:b/>
                <w:i/>
              </w:rPr>
            </w:pPr>
            <w:r>
              <w:rPr>
                <w:rFonts w:ascii="Times New Roman" w:hAnsi="Times New Roman" w:cs="Times New Roman"/>
                <w:b/>
                <w:i/>
              </w:rPr>
              <w:t>0</w:t>
            </w:r>
          </w:p>
        </w:tc>
        <w:tc>
          <w:tcPr>
            <w:tcW w:w="660" w:type="pct"/>
            <w:vAlign w:val="center"/>
          </w:tcPr>
          <w:p w:rsidR="002339AB" w:rsidRPr="00472311" w:rsidRDefault="00A34D92" w:rsidP="00364B4E">
            <w:pPr>
              <w:spacing w:after="0" w:line="240" w:lineRule="auto"/>
              <w:jc w:val="center"/>
              <w:rPr>
                <w:rFonts w:ascii="Times New Roman" w:hAnsi="Times New Roman" w:cs="Times New Roman"/>
                <w:b/>
                <w:i/>
              </w:rPr>
            </w:pPr>
            <w:r>
              <w:rPr>
                <w:rFonts w:ascii="Times New Roman" w:hAnsi="Times New Roman" w:cs="Times New Roman"/>
                <w:b/>
                <w:i/>
              </w:rPr>
              <w:t>0</w:t>
            </w:r>
          </w:p>
        </w:tc>
      </w:tr>
      <w:tr w:rsidR="002339AB" w:rsidRPr="002339AB" w:rsidTr="00103957">
        <w:trPr>
          <w:trHeight w:val="59"/>
        </w:trPr>
        <w:tc>
          <w:tcPr>
            <w:tcW w:w="1359" w:type="pct"/>
            <w:vAlign w:val="bottom"/>
          </w:tcPr>
          <w:p w:rsidR="002339AB" w:rsidRPr="002339AB" w:rsidRDefault="002339AB" w:rsidP="002339AB">
            <w:pPr>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Денежные средства</w:t>
            </w:r>
            <w:r w:rsidR="00582DBC">
              <w:rPr>
                <w:rFonts w:ascii="Times New Roman" w:eastAsia="Times New Roman" w:hAnsi="Times New Roman" w:cs="Times New Roman"/>
                <w:lang w:eastAsia="ru-RU"/>
              </w:rPr>
              <w:t xml:space="preserve"> и денежные эквиваленты</w:t>
            </w:r>
          </w:p>
        </w:tc>
        <w:tc>
          <w:tcPr>
            <w:tcW w:w="765" w:type="pct"/>
            <w:vAlign w:val="center"/>
          </w:tcPr>
          <w:p w:rsidR="002339AB" w:rsidRPr="00472311" w:rsidRDefault="000E643A" w:rsidP="00364B4E">
            <w:pPr>
              <w:spacing w:after="0" w:line="240" w:lineRule="auto"/>
              <w:jc w:val="center"/>
              <w:rPr>
                <w:rFonts w:ascii="Times New Roman" w:hAnsi="Times New Roman" w:cs="Times New Roman"/>
                <w:b/>
                <w:i/>
              </w:rPr>
            </w:pPr>
            <w:r>
              <w:rPr>
                <w:rFonts w:ascii="Times New Roman" w:hAnsi="Times New Roman" w:cs="Times New Roman"/>
                <w:b/>
                <w:i/>
              </w:rPr>
              <w:t>121 450</w:t>
            </w:r>
          </w:p>
        </w:tc>
        <w:tc>
          <w:tcPr>
            <w:tcW w:w="764" w:type="pct"/>
            <w:vAlign w:val="center"/>
          </w:tcPr>
          <w:p w:rsidR="002339AB" w:rsidRPr="00472311" w:rsidRDefault="000268CF" w:rsidP="00364B4E">
            <w:pPr>
              <w:spacing w:after="0" w:line="240" w:lineRule="auto"/>
              <w:jc w:val="center"/>
              <w:rPr>
                <w:rFonts w:ascii="Times New Roman" w:hAnsi="Times New Roman" w:cs="Times New Roman"/>
                <w:b/>
                <w:i/>
              </w:rPr>
            </w:pPr>
            <w:r>
              <w:rPr>
                <w:rFonts w:ascii="Times New Roman" w:hAnsi="Times New Roman" w:cs="Times New Roman"/>
                <w:b/>
                <w:i/>
              </w:rPr>
              <w:t>150 984</w:t>
            </w:r>
          </w:p>
        </w:tc>
        <w:tc>
          <w:tcPr>
            <w:tcW w:w="765" w:type="pct"/>
            <w:vAlign w:val="center"/>
          </w:tcPr>
          <w:p w:rsidR="002339AB" w:rsidRPr="00472311" w:rsidRDefault="00EE4951" w:rsidP="00300E5E">
            <w:pPr>
              <w:spacing w:after="0" w:line="240" w:lineRule="auto"/>
              <w:jc w:val="center"/>
              <w:rPr>
                <w:rFonts w:ascii="Times New Roman" w:hAnsi="Times New Roman" w:cs="Times New Roman"/>
                <w:b/>
                <w:i/>
              </w:rPr>
            </w:pPr>
            <w:r>
              <w:rPr>
                <w:rFonts w:ascii="Times New Roman" w:hAnsi="Times New Roman" w:cs="Times New Roman"/>
                <w:b/>
                <w:i/>
              </w:rPr>
              <w:t>344 488</w:t>
            </w:r>
          </w:p>
        </w:tc>
        <w:tc>
          <w:tcPr>
            <w:tcW w:w="687" w:type="pct"/>
            <w:vAlign w:val="center"/>
          </w:tcPr>
          <w:p w:rsidR="002339AB" w:rsidRPr="00472311" w:rsidRDefault="0000707B" w:rsidP="00364B4E">
            <w:pPr>
              <w:spacing w:after="0" w:line="240" w:lineRule="auto"/>
              <w:jc w:val="center"/>
              <w:rPr>
                <w:rFonts w:ascii="Times New Roman" w:hAnsi="Times New Roman" w:cs="Times New Roman"/>
                <w:b/>
                <w:i/>
              </w:rPr>
            </w:pPr>
            <w:r>
              <w:rPr>
                <w:rFonts w:ascii="Times New Roman" w:hAnsi="Times New Roman" w:cs="Times New Roman"/>
                <w:b/>
                <w:i/>
              </w:rPr>
              <w:t>1 264 893</w:t>
            </w:r>
          </w:p>
        </w:tc>
        <w:tc>
          <w:tcPr>
            <w:tcW w:w="660" w:type="pct"/>
            <w:vAlign w:val="center"/>
          </w:tcPr>
          <w:p w:rsidR="002339AB" w:rsidRPr="00472311" w:rsidRDefault="0000707B" w:rsidP="00364B4E">
            <w:pPr>
              <w:spacing w:after="0" w:line="240" w:lineRule="auto"/>
              <w:jc w:val="center"/>
              <w:rPr>
                <w:rFonts w:ascii="Times New Roman" w:hAnsi="Times New Roman" w:cs="Times New Roman"/>
                <w:b/>
                <w:i/>
              </w:rPr>
            </w:pPr>
            <w:r>
              <w:rPr>
                <w:rFonts w:ascii="Times New Roman" w:hAnsi="Times New Roman" w:cs="Times New Roman"/>
                <w:b/>
                <w:i/>
              </w:rPr>
              <w:t>824 919</w:t>
            </w:r>
          </w:p>
        </w:tc>
      </w:tr>
      <w:tr w:rsidR="002339AB" w:rsidRPr="002339AB" w:rsidTr="00103957">
        <w:trPr>
          <w:trHeight w:val="59"/>
        </w:trPr>
        <w:tc>
          <w:tcPr>
            <w:tcW w:w="1359" w:type="pct"/>
            <w:vAlign w:val="center"/>
          </w:tcPr>
          <w:p w:rsidR="002339AB" w:rsidRPr="002339AB" w:rsidRDefault="002339AB" w:rsidP="002339AB">
            <w:pPr>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Прочие оборотные активы</w:t>
            </w:r>
          </w:p>
        </w:tc>
        <w:tc>
          <w:tcPr>
            <w:tcW w:w="765" w:type="pct"/>
            <w:vAlign w:val="center"/>
          </w:tcPr>
          <w:p w:rsidR="002339AB" w:rsidRPr="00472311" w:rsidRDefault="000E643A" w:rsidP="00364B4E">
            <w:pPr>
              <w:spacing w:after="0" w:line="240" w:lineRule="auto"/>
              <w:jc w:val="center"/>
              <w:rPr>
                <w:rFonts w:ascii="Times New Roman" w:hAnsi="Times New Roman" w:cs="Times New Roman"/>
                <w:b/>
                <w:i/>
              </w:rPr>
            </w:pPr>
            <w:r>
              <w:rPr>
                <w:rFonts w:ascii="Times New Roman" w:hAnsi="Times New Roman" w:cs="Times New Roman"/>
                <w:b/>
                <w:i/>
              </w:rPr>
              <w:t>119 518</w:t>
            </w:r>
          </w:p>
        </w:tc>
        <w:tc>
          <w:tcPr>
            <w:tcW w:w="764" w:type="pct"/>
            <w:vAlign w:val="center"/>
          </w:tcPr>
          <w:p w:rsidR="002339AB" w:rsidRPr="00472311" w:rsidRDefault="000268CF" w:rsidP="00296F3A">
            <w:pPr>
              <w:spacing w:after="0" w:line="240" w:lineRule="auto"/>
              <w:jc w:val="center"/>
              <w:rPr>
                <w:rFonts w:ascii="Times New Roman" w:hAnsi="Times New Roman" w:cs="Times New Roman"/>
                <w:b/>
                <w:i/>
              </w:rPr>
            </w:pPr>
            <w:r>
              <w:rPr>
                <w:rFonts w:ascii="Times New Roman" w:hAnsi="Times New Roman" w:cs="Times New Roman"/>
                <w:b/>
                <w:i/>
              </w:rPr>
              <w:t>84 310</w:t>
            </w:r>
          </w:p>
        </w:tc>
        <w:tc>
          <w:tcPr>
            <w:tcW w:w="765" w:type="pct"/>
            <w:vAlign w:val="center"/>
          </w:tcPr>
          <w:p w:rsidR="002339AB" w:rsidRPr="00472311" w:rsidRDefault="00EE4951" w:rsidP="00364B4E">
            <w:pPr>
              <w:spacing w:after="0" w:line="240" w:lineRule="auto"/>
              <w:jc w:val="center"/>
              <w:rPr>
                <w:rFonts w:ascii="Times New Roman" w:hAnsi="Times New Roman" w:cs="Times New Roman"/>
                <w:b/>
                <w:i/>
              </w:rPr>
            </w:pPr>
            <w:r>
              <w:rPr>
                <w:rFonts w:ascii="Times New Roman" w:hAnsi="Times New Roman" w:cs="Times New Roman"/>
                <w:b/>
                <w:i/>
              </w:rPr>
              <w:t>1 983</w:t>
            </w:r>
          </w:p>
        </w:tc>
        <w:tc>
          <w:tcPr>
            <w:tcW w:w="687" w:type="pct"/>
            <w:vAlign w:val="center"/>
          </w:tcPr>
          <w:p w:rsidR="002339AB" w:rsidRPr="00472311" w:rsidRDefault="0000707B" w:rsidP="00364B4E">
            <w:pPr>
              <w:spacing w:after="0" w:line="240" w:lineRule="auto"/>
              <w:jc w:val="center"/>
              <w:rPr>
                <w:rFonts w:ascii="Times New Roman" w:hAnsi="Times New Roman" w:cs="Times New Roman"/>
                <w:b/>
                <w:i/>
              </w:rPr>
            </w:pPr>
            <w:r>
              <w:rPr>
                <w:rFonts w:ascii="Times New Roman" w:hAnsi="Times New Roman" w:cs="Times New Roman"/>
                <w:b/>
                <w:i/>
              </w:rPr>
              <w:t>6 235</w:t>
            </w:r>
          </w:p>
        </w:tc>
        <w:tc>
          <w:tcPr>
            <w:tcW w:w="660" w:type="pct"/>
            <w:vAlign w:val="center"/>
          </w:tcPr>
          <w:p w:rsidR="002339AB" w:rsidRPr="00472311" w:rsidRDefault="0000707B" w:rsidP="00364B4E">
            <w:pPr>
              <w:spacing w:after="0" w:line="240" w:lineRule="auto"/>
              <w:jc w:val="center"/>
              <w:rPr>
                <w:rFonts w:ascii="Times New Roman" w:hAnsi="Times New Roman" w:cs="Times New Roman"/>
                <w:b/>
                <w:i/>
              </w:rPr>
            </w:pPr>
            <w:r>
              <w:rPr>
                <w:rFonts w:ascii="Times New Roman" w:hAnsi="Times New Roman" w:cs="Times New Roman"/>
                <w:b/>
                <w:i/>
              </w:rPr>
              <w:t>9 944</w:t>
            </w:r>
          </w:p>
        </w:tc>
      </w:tr>
      <w:tr w:rsidR="002339AB" w:rsidRPr="002339AB" w:rsidTr="00103957">
        <w:trPr>
          <w:trHeight w:val="59"/>
        </w:trPr>
        <w:tc>
          <w:tcPr>
            <w:tcW w:w="1359" w:type="pct"/>
            <w:vAlign w:val="bottom"/>
          </w:tcPr>
          <w:p w:rsidR="002339AB" w:rsidRPr="002339AB" w:rsidRDefault="002339AB" w:rsidP="002339AB">
            <w:pPr>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Итого оборотные активы</w:t>
            </w:r>
          </w:p>
        </w:tc>
        <w:tc>
          <w:tcPr>
            <w:tcW w:w="765" w:type="pct"/>
            <w:vAlign w:val="center"/>
          </w:tcPr>
          <w:p w:rsidR="002339AB" w:rsidRPr="00B20623" w:rsidRDefault="00B20623" w:rsidP="00364B4E">
            <w:pPr>
              <w:spacing w:after="0" w:line="240" w:lineRule="auto"/>
              <w:jc w:val="center"/>
              <w:rPr>
                <w:rFonts w:ascii="Times New Roman" w:hAnsi="Times New Roman" w:cs="Times New Roman"/>
                <w:b/>
              </w:rPr>
            </w:pPr>
            <w:r w:rsidRPr="00B20623">
              <w:rPr>
                <w:rFonts w:ascii="Times New Roman" w:hAnsi="Times New Roman" w:cs="Times New Roman"/>
                <w:b/>
              </w:rPr>
              <w:t>1 </w:t>
            </w:r>
            <w:r w:rsidR="0000707B">
              <w:rPr>
                <w:rFonts w:ascii="Times New Roman" w:hAnsi="Times New Roman" w:cs="Times New Roman"/>
                <w:b/>
              </w:rPr>
              <w:t>757 797</w:t>
            </w:r>
          </w:p>
        </w:tc>
        <w:tc>
          <w:tcPr>
            <w:tcW w:w="764" w:type="pct"/>
            <w:vAlign w:val="center"/>
          </w:tcPr>
          <w:p w:rsidR="002339AB" w:rsidRPr="00B20623" w:rsidRDefault="0000707B" w:rsidP="00364B4E">
            <w:pPr>
              <w:spacing w:after="0" w:line="240" w:lineRule="auto"/>
              <w:jc w:val="center"/>
              <w:rPr>
                <w:rFonts w:ascii="Times New Roman" w:hAnsi="Times New Roman" w:cs="Times New Roman"/>
                <w:b/>
              </w:rPr>
            </w:pPr>
            <w:r>
              <w:rPr>
                <w:rFonts w:ascii="Times New Roman" w:hAnsi="Times New Roman" w:cs="Times New Roman"/>
                <w:b/>
              </w:rPr>
              <w:t>2 213 649</w:t>
            </w:r>
          </w:p>
        </w:tc>
        <w:tc>
          <w:tcPr>
            <w:tcW w:w="765" w:type="pct"/>
            <w:vAlign w:val="center"/>
          </w:tcPr>
          <w:p w:rsidR="002339AB" w:rsidRPr="00B20623" w:rsidRDefault="00FB0296" w:rsidP="00364B4E">
            <w:pPr>
              <w:spacing w:after="0" w:line="240" w:lineRule="auto"/>
              <w:jc w:val="center"/>
              <w:rPr>
                <w:rFonts w:ascii="Times New Roman" w:hAnsi="Times New Roman" w:cs="Times New Roman"/>
                <w:b/>
              </w:rPr>
            </w:pPr>
            <w:r>
              <w:rPr>
                <w:rFonts w:ascii="Times New Roman" w:hAnsi="Times New Roman" w:cs="Times New Roman"/>
                <w:b/>
              </w:rPr>
              <w:t>2 </w:t>
            </w:r>
            <w:r w:rsidR="0000707B">
              <w:rPr>
                <w:rFonts w:ascii="Times New Roman" w:hAnsi="Times New Roman" w:cs="Times New Roman"/>
                <w:b/>
              </w:rPr>
              <w:t>559 867</w:t>
            </w:r>
          </w:p>
        </w:tc>
        <w:tc>
          <w:tcPr>
            <w:tcW w:w="687" w:type="pct"/>
            <w:vAlign w:val="center"/>
          </w:tcPr>
          <w:p w:rsidR="002339AB" w:rsidRPr="00B20623" w:rsidRDefault="0000707B" w:rsidP="00103957">
            <w:pPr>
              <w:spacing w:after="0" w:line="240" w:lineRule="auto"/>
              <w:jc w:val="center"/>
              <w:rPr>
                <w:rFonts w:ascii="Times New Roman" w:hAnsi="Times New Roman" w:cs="Times New Roman"/>
                <w:b/>
              </w:rPr>
            </w:pPr>
            <w:r>
              <w:rPr>
                <w:rFonts w:ascii="Times New Roman" w:hAnsi="Times New Roman" w:cs="Times New Roman"/>
                <w:b/>
              </w:rPr>
              <w:t>5 775 989</w:t>
            </w:r>
          </w:p>
        </w:tc>
        <w:tc>
          <w:tcPr>
            <w:tcW w:w="660" w:type="pct"/>
            <w:vAlign w:val="center"/>
          </w:tcPr>
          <w:p w:rsidR="002339AB" w:rsidRPr="00103957" w:rsidRDefault="0000707B" w:rsidP="00103957">
            <w:pPr>
              <w:spacing w:after="0" w:line="240" w:lineRule="auto"/>
              <w:jc w:val="center"/>
              <w:rPr>
                <w:rFonts w:ascii="Times New Roman" w:hAnsi="Times New Roman"/>
                <w:b/>
                <w:i/>
              </w:rPr>
            </w:pPr>
            <w:r>
              <w:rPr>
                <w:rFonts w:ascii="Times New Roman" w:hAnsi="Times New Roman" w:cs="Times New Roman"/>
                <w:b/>
                <w:i/>
              </w:rPr>
              <w:t>4 023 017</w:t>
            </w:r>
          </w:p>
        </w:tc>
      </w:tr>
    </w:tbl>
    <w:p w:rsidR="00833CD7" w:rsidRPr="000F3D13" w:rsidRDefault="00833CD7" w:rsidP="00833CD7">
      <w:pPr>
        <w:autoSpaceDE w:val="0"/>
        <w:autoSpaceDN w:val="0"/>
        <w:adjustRightInd w:val="0"/>
        <w:spacing w:after="0" w:line="240" w:lineRule="auto"/>
        <w:contextualSpacing/>
        <w:jc w:val="both"/>
        <w:outlineLvl w:val="5"/>
        <w:rPr>
          <w:rFonts w:ascii="Times New Roman" w:eastAsia="Times New Roman" w:hAnsi="Times New Roman" w:cs="Times New Roman"/>
          <w:i/>
          <w:lang w:eastAsia="ru-RU"/>
        </w:rPr>
      </w:pPr>
      <w:r w:rsidRPr="000F3D13">
        <w:rPr>
          <w:rFonts w:ascii="Times New Roman" w:eastAsia="Times New Roman" w:hAnsi="Times New Roman" w:cs="Times New Roman"/>
          <w:i/>
          <w:lang w:eastAsia="ru-RU"/>
        </w:rPr>
        <w:t xml:space="preserve">* - значения показателей приведены по состоянию на дату окончания соответствующего отчетного </w:t>
      </w:r>
      <w:r>
        <w:rPr>
          <w:rFonts w:ascii="Times New Roman" w:eastAsia="Times New Roman" w:hAnsi="Times New Roman" w:cs="Times New Roman"/>
          <w:i/>
          <w:lang w:eastAsia="ru-RU"/>
        </w:rPr>
        <w:t>периода</w:t>
      </w:r>
      <w:r w:rsidRPr="000F3D13">
        <w:rPr>
          <w:rFonts w:ascii="Times New Roman" w:eastAsia="Times New Roman" w:hAnsi="Times New Roman" w:cs="Times New Roman"/>
          <w:i/>
          <w:lang w:eastAsia="ru-RU"/>
        </w:rPr>
        <w:t>.</w:t>
      </w:r>
    </w:p>
    <w:p w:rsidR="00E17142" w:rsidRPr="002339AB" w:rsidRDefault="00E17142" w:rsidP="002339AB">
      <w:pPr>
        <w:tabs>
          <w:tab w:val="center" w:pos="4677"/>
          <w:tab w:val="right" w:pos="9355"/>
        </w:tabs>
        <w:spacing w:after="0" w:line="240" w:lineRule="auto"/>
        <w:rPr>
          <w:rFonts w:ascii="Times New Roman" w:eastAsia="Times New Roman" w:hAnsi="Times New Roman" w:cs="Times New Roman"/>
          <w:sz w:val="24"/>
          <w:szCs w:val="28"/>
          <w:lang w:eastAsia="ru-RU"/>
        </w:rPr>
      </w:pPr>
    </w:p>
    <w:p w:rsidR="002339AB" w:rsidRPr="002339AB" w:rsidRDefault="002339AB" w:rsidP="002339AB">
      <w:pPr>
        <w:tabs>
          <w:tab w:val="center" w:pos="4677"/>
          <w:tab w:val="right" w:pos="9355"/>
        </w:tabs>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Структура оборотных средств эмитента в соответствии с бухгалтерской отчетностью:</w:t>
      </w:r>
    </w:p>
    <w:p w:rsidR="002339AB" w:rsidRPr="002339AB" w:rsidRDefault="002339AB" w:rsidP="002339AB">
      <w:pPr>
        <w:tabs>
          <w:tab w:val="center" w:pos="4677"/>
          <w:tab w:val="right" w:pos="9355"/>
        </w:tabs>
        <w:spacing w:after="0" w:line="240" w:lineRule="auto"/>
        <w:rPr>
          <w:rFonts w:ascii="Times New Roman" w:eastAsia="Times New Roman" w:hAnsi="Times New Roman" w:cs="Times New Roman"/>
          <w:lang w:eastAsia="ru-RU"/>
        </w:rPr>
      </w:pPr>
    </w:p>
    <w:p w:rsidR="0052113B" w:rsidRPr="002339AB" w:rsidRDefault="002339AB" w:rsidP="0052113B">
      <w:pPr>
        <w:tabs>
          <w:tab w:val="center" w:pos="4677"/>
          <w:tab w:val="right" w:pos="9355"/>
        </w:tabs>
        <w:spacing w:after="0" w:line="240" w:lineRule="auto"/>
        <w:rPr>
          <w:rFonts w:ascii="Times New Roman" w:eastAsia="Times New Roman" w:hAnsi="Times New Roman" w:cs="Times New Roman"/>
          <w:sz w:val="24"/>
          <w:szCs w:val="24"/>
          <w:lang w:eastAsia="ru-RU"/>
        </w:rPr>
      </w:pPr>
      <w:r w:rsidRPr="002339AB">
        <w:rPr>
          <w:rFonts w:ascii="Times New Roman" w:eastAsia="Times New Roman" w:hAnsi="Times New Roman" w:cs="Times New Roman"/>
          <w:b/>
          <w:i/>
          <w:lang w:eastAsia="ru-RU"/>
        </w:rPr>
        <w:t>В процентах</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2"/>
        <w:gridCol w:w="1408"/>
        <w:gridCol w:w="1281"/>
        <w:gridCol w:w="1281"/>
        <w:gridCol w:w="1405"/>
        <w:gridCol w:w="1403"/>
      </w:tblGrid>
      <w:tr w:rsidR="0052113B" w:rsidRPr="002339AB" w:rsidTr="00103957">
        <w:trPr>
          <w:trHeight w:val="327"/>
        </w:trPr>
        <w:tc>
          <w:tcPr>
            <w:tcW w:w="1371" w:type="pct"/>
            <w:noWrap/>
            <w:vAlign w:val="center"/>
          </w:tcPr>
          <w:p w:rsidR="0052113B" w:rsidRPr="002339AB" w:rsidRDefault="0052113B" w:rsidP="00CC082F">
            <w:pPr>
              <w:spacing w:after="0" w:line="240" w:lineRule="auto"/>
              <w:jc w:val="center"/>
              <w:rPr>
                <w:rFonts w:ascii="Times New Roman" w:eastAsia="Times New Roman" w:hAnsi="Times New Roman" w:cs="Times New Roman"/>
                <w:b/>
                <w:bCs/>
                <w:szCs w:val="28"/>
                <w:lang w:eastAsia="ru-RU"/>
              </w:rPr>
            </w:pPr>
            <w:r w:rsidRPr="002339AB">
              <w:rPr>
                <w:rFonts w:ascii="Times New Roman" w:eastAsia="Times New Roman" w:hAnsi="Times New Roman" w:cs="Times New Roman"/>
                <w:b/>
                <w:bCs/>
                <w:szCs w:val="28"/>
                <w:lang w:eastAsia="ru-RU"/>
              </w:rPr>
              <w:t>Оборотные средства</w:t>
            </w:r>
          </w:p>
        </w:tc>
        <w:tc>
          <w:tcPr>
            <w:tcW w:w="754" w:type="pct"/>
          </w:tcPr>
          <w:p w:rsidR="0052113B" w:rsidRPr="002339AB" w:rsidRDefault="0052113B" w:rsidP="00CC082F">
            <w:pPr>
              <w:spacing w:after="0" w:line="240" w:lineRule="auto"/>
              <w:jc w:val="center"/>
              <w:rPr>
                <w:rFonts w:ascii="Times New Roman" w:eastAsia="Times New Roman" w:hAnsi="Times New Roman" w:cs="Times New Roman"/>
                <w:b/>
                <w:bCs/>
                <w:szCs w:val="28"/>
                <w:lang w:eastAsia="ru-RU"/>
              </w:rPr>
            </w:pPr>
            <w:r w:rsidRPr="002339AB">
              <w:rPr>
                <w:rFonts w:ascii="Times New Roman" w:eastAsia="Times New Roman" w:hAnsi="Times New Roman" w:cs="Times New Roman"/>
                <w:b/>
                <w:bCs/>
                <w:lang w:eastAsia="ru-RU"/>
              </w:rPr>
              <w:t>31.12.</w:t>
            </w:r>
            <w:r w:rsidR="0040464A" w:rsidRPr="002339AB">
              <w:rPr>
                <w:rFonts w:ascii="Times New Roman" w:eastAsia="Times New Roman" w:hAnsi="Times New Roman" w:cs="Times New Roman"/>
                <w:b/>
                <w:bCs/>
                <w:lang w:eastAsia="ru-RU"/>
              </w:rPr>
              <w:t>20</w:t>
            </w:r>
            <w:r w:rsidR="0040464A">
              <w:rPr>
                <w:rFonts w:ascii="Times New Roman" w:eastAsia="Times New Roman" w:hAnsi="Times New Roman" w:cs="Times New Roman"/>
                <w:b/>
                <w:bCs/>
                <w:lang w:eastAsia="ru-RU"/>
              </w:rPr>
              <w:t>11</w:t>
            </w:r>
            <w:r w:rsidRPr="002339AB">
              <w:rPr>
                <w:rFonts w:ascii="Times New Roman" w:eastAsia="Times New Roman" w:hAnsi="Times New Roman" w:cs="Times New Roman"/>
                <w:b/>
                <w:bCs/>
                <w:lang w:eastAsia="ru-RU"/>
              </w:rPr>
              <w:t xml:space="preserve"> </w:t>
            </w:r>
          </w:p>
        </w:tc>
        <w:tc>
          <w:tcPr>
            <w:tcW w:w="686" w:type="pct"/>
          </w:tcPr>
          <w:p w:rsidR="0052113B" w:rsidRPr="002339AB" w:rsidRDefault="0052113B" w:rsidP="00CC082F">
            <w:pPr>
              <w:spacing w:after="0" w:line="240" w:lineRule="auto"/>
              <w:jc w:val="center"/>
              <w:rPr>
                <w:rFonts w:ascii="Times New Roman" w:eastAsia="Times New Roman" w:hAnsi="Times New Roman" w:cs="Times New Roman"/>
                <w:b/>
                <w:bCs/>
                <w:szCs w:val="20"/>
                <w:lang w:eastAsia="ru-RU"/>
              </w:rPr>
            </w:pPr>
            <w:r w:rsidRPr="002339AB">
              <w:rPr>
                <w:rFonts w:ascii="Times New Roman" w:eastAsia="Times New Roman" w:hAnsi="Times New Roman" w:cs="Times New Roman"/>
                <w:b/>
                <w:bCs/>
                <w:lang w:eastAsia="ru-RU"/>
              </w:rPr>
              <w:t>31.12.</w:t>
            </w:r>
            <w:r w:rsidR="0040464A" w:rsidRPr="002339AB">
              <w:rPr>
                <w:rFonts w:ascii="Times New Roman" w:eastAsia="Times New Roman" w:hAnsi="Times New Roman" w:cs="Times New Roman"/>
                <w:b/>
                <w:bCs/>
                <w:lang w:eastAsia="ru-RU"/>
              </w:rPr>
              <w:t>201</w:t>
            </w:r>
            <w:r w:rsidR="0040464A">
              <w:rPr>
                <w:rFonts w:ascii="Times New Roman" w:eastAsia="Times New Roman" w:hAnsi="Times New Roman" w:cs="Times New Roman"/>
                <w:b/>
                <w:bCs/>
                <w:lang w:eastAsia="ru-RU"/>
              </w:rPr>
              <w:t>2</w:t>
            </w:r>
            <w:r w:rsidRPr="002339AB">
              <w:rPr>
                <w:rFonts w:ascii="Times New Roman" w:eastAsia="Times New Roman" w:hAnsi="Times New Roman" w:cs="Times New Roman"/>
                <w:b/>
                <w:bCs/>
                <w:lang w:eastAsia="ru-RU"/>
              </w:rPr>
              <w:t xml:space="preserve"> </w:t>
            </w:r>
          </w:p>
        </w:tc>
        <w:tc>
          <w:tcPr>
            <w:tcW w:w="686" w:type="pct"/>
          </w:tcPr>
          <w:p w:rsidR="0052113B" w:rsidRPr="002339AB" w:rsidRDefault="0052113B" w:rsidP="00CC082F">
            <w:pPr>
              <w:spacing w:after="0" w:line="240" w:lineRule="auto"/>
              <w:jc w:val="center"/>
              <w:rPr>
                <w:rFonts w:ascii="Times New Roman" w:eastAsia="Times New Roman" w:hAnsi="Times New Roman" w:cs="Times New Roman"/>
                <w:b/>
                <w:bCs/>
                <w:szCs w:val="20"/>
                <w:lang w:eastAsia="ru-RU"/>
              </w:rPr>
            </w:pPr>
            <w:r w:rsidRPr="002339AB">
              <w:rPr>
                <w:rFonts w:ascii="Times New Roman" w:eastAsia="Times New Roman" w:hAnsi="Times New Roman" w:cs="Times New Roman"/>
                <w:b/>
                <w:bCs/>
                <w:lang w:eastAsia="ru-RU"/>
              </w:rPr>
              <w:t>31.12.</w:t>
            </w:r>
            <w:r w:rsidR="0040464A" w:rsidRPr="002339AB">
              <w:rPr>
                <w:rFonts w:ascii="Times New Roman" w:eastAsia="Times New Roman" w:hAnsi="Times New Roman" w:cs="Times New Roman"/>
                <w:b/>
                <w:bCs/>
                <w:lang w:eastAsia="ru-RU"/>
              </w:rPr>
              <w:t>201</w:t>
            </w:r>
            <w:r w:rsidR="0040464A">
              <w:rPr>
                <w:rFonts w:ascii="Times New Roman" w:eastAsia="Times New Roman" w:hAnsi="Times New Roman" w:cs="Times New Roman"/>
                <w:b/>
                <w:bCs/>
                <w:lang w:eastAsia="ru-RU"/>
              </w:rPr>
              <w:t>3</w:t>
            </w:r>
            <w:r w:rsidRPr="002339AB">
              <w:rPr>
                <w:rFonts w:ascii="Times New Roman" w:eastAsia="Times New Roman" w:hAnsi="Times New Roman" w:cs="Times New Roman"/>
                <w:b/>
                <w:bCs/>
                <w:lang w:eastAsia="ru-RU"/>
              </w:rPr>
              <w:t xml:space="preserve"> </w:t>
            </w:r>
          </w:p>
        </w:tc>
        <w:tc>
          <w:tcPr>
            <w:tcW w:w="752" w:type="pct"/>
          </w:tcPr>
          <w:p w:rsidR="0052113B" w:rsidRPr="002339AB" w:rsidRDefault="0052113B" w:rsidP="00CC082F">
            <w:pPr>
              <w:spacing w:after="0" w:line="240" w:lineRule="auto"/>
              <w:jc w:val="center"/>
              <w:rPr>
                <w:rFonts w:ascii="Times New Roman" w:eastAsia="Times New Roman" w:hAnsi="Times New Roman" w:cs="Times New Roman"/>
                <w:b/>
                <w:bCs/>
                <w:szCs w:val="20"/>
                <w:lang w:eastAsia="ru-RU"/>
              </w:rPr>
            </w:pPr>
            <w:r w:rsidRPr="002339AB">
              <w:rPr>
                <w:rFonts w:ascii="Times New Roman" w:eastAsia="Times New Roman" w:hAnsi="Times New Roman" w:cs="Times New Roman"/>
                <w:b/>
                <w:bCs/>
                <w:lang w:eastAsia="ru-RU"/>
              </w:rPr>
              <w:t>31.12.</w:t>
            </w:r>
            <w:r w:rsidR="0040464A" w:rsidRPr="002339AB">
              <w:rPr>
                <w:rFonts w:ascii="Times New Roman" w:eastAsia="Times New Roman" w:hAnsi="Times New Roman" w:cs="Times New Roman"/>
                <w:b/>
                <w:bCs/>
                <w:lang w:eastAsia="ru-RU"/>
              </w:rPr>
              <w:t>201</w:t>
            </w:r>
            <w:r w:rsidR="0040464A">
              <w:rPr>
                <w:rFonts w:ascii="Times New Roman" w:eastAsia="Times New Roman" w:hAnsi="Times New Roman" w:cs="Times New Roman"/>
                <w:b/>
                <w:bCs/>
                <w:lang w:eastAsia="ru-RU"/>
              </w:rPr>
              <w:t>4</w:t>
            </w:r>
            <w:r w:rsidRPr="002339AB">
              <w:rPr>
                <w:rFonts w:ascii="Times New Roman" w:eastAsia="Times New Roman" w:hAnsi="Times New Roman" w:cs="Times New Roman"/>
                <w:b/>
                <w:bCs/>
                <w:lang w:eastAsia="ru-RU"/>
              </w:rPr>
              <w:t xml:space="preserve"> </w:t>
            </w:r>
          </w:p>
        </w:tc>
        <w:tc>
          <w:tcPr>
            <w:tcW w:w="752" w:type="pct"/>
          </w:tcPr>
          <w:p w:rsidR="0052113B" w:rsidRPr="002339AB" w:rsidRDefault="0052113B" w:rsidP="00CC082F">
            <w:pPr>
              <w:spacing w:after="0" w:line="240" w:lineRule="auto"/>
              <w:jc w:val="center"/>
              <w:rPr>
                <w:rFonts w:ascii="Times New Roman" w:eastAsia="Times New Roman" w:hAnsi="Times New Roman" w:cs="Times New Roman"/>
                <w:b/>
                <w:bCs/>
                <w:szCs w:val="20"/>
                <w:lang w:eastAsia="ru-RU"/>
              </w:rPr>
            </w:pPr>
            <w:r w:rsidRPr="002339AB">
              <w:rPr>
                <w:rFonts w:ascii="Times New Roman" w:eastAsia="Times New Roman" w:hAnsi="Times New Roman" w:cs="Times New Roman"/>
                <w:b/>
                <w:bCs/>
                <w:lang w:eastAsia="ru-RU"/>
              </w:rPr>
              <w:t>31.12.</w:t>
            </w:r>
            <w:r w:rsidR="0040464A">
              <w:rPr>
                <w:rFonts w:ascii="Times New Roman" w:eastAsia="Times New Roman" w:hAnsi="Times New Roman" w:cs="Times New Roman"/>
                <w:b/>
                <w:bCs/>
                <w:lang w:eastAsia="ru-RU"/>
              </w:rPr>
              <w:t>2015</w:t>
            </w:r>
          </w:p>
        </w:tc>
      </w:tr>
      <w:tr w:rsidR="0052113B" w:rsidRPr="002339AB" w:rsidTr="00103957">
        <w:trPr>
          <w:trHeight w:val="143"/>
        </w:trPr>
        <w:tc>
          <w:tcPr>
            <w:tcW w:w="1371" w:type="pct"/>
            <w:tcBorders>
              <w:right w:val="single" w:sz="6" w:space="0" w:color="auto"/>
            </w:tcBorders>
            <w:vAlign w:val="bottom"/>
          </w:tcPr>
          <w:p w:rsidR="0052113B" w:rsidRPr="002339AB" w:rsidRDefault="0052113B" w:rsidP="00CC082F">
            <w:pPr>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Запасы</w:t>
            </w:r>
          </w:p>
        </w:tc>
        <w:tc>
          <w:tcPr>
            <w:tcW w:w="754" w:type="pct"/>
            <w:vAlign w:val="center"/>
          </w:tcPr>
          <w:p w:rsidR="0052113B" w:rsidRPr="002339AB" w:rsidRDefault="00FB0296"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26,67</w:t>
            </w:r>
          </w:p>
        </w:tc>
        <w:tc>
          <w:tcPr>
            <w:tcW w:w="686" w:type="pct"/>
            <w:vAlign w:val="center"/>
          </w:tcPr>
          <w:p w:rsidR="0052113B" w:rsidRPr="002339AB" w:rsidRDefault="00FB0296" w:rsidP="00462A7E">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30,06</w:t>
            </w:r>
          </w:p>
        </w:tc>
        <w:tc>
          <w:tcPr>
            <w:tcW w:w="686" w:type="pct"/>
            <w:vAlign w:val="center"/>
          </w:tcPr>
          <w:p w:rsidR="0052113B" w:rsidRPr="002339AB" w:rsidRDefault="00100650"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25,45</w:t>
            </w:r>
          </w:p>
        </w:tc>
        <w:tc>
          <w:tcPr>
            <w:tcW w:w="752" w:type="pct"/>
            <w:vAlign w:val="center"/>
          </w:tcPr>
          <w:p w:rsidR="0052113B" w:rsidRPr="002339AB" w:rsidRDefault="0040464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13,33</w:t>
            </w:r>
          </w:p>
        </w:tc>
        <w:tc>
          <w:tcPr>
            <w:tcW w:w="752" w:type="pct"/>
            <w:vAlign w:val="center"/>
          </w:tcPr>
          <w:p w:rsidR="0052113B" w:rsidRPr="002339AB" w:rsidRDefault="00FB628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12,61</w:t>
            </w:r>
          </w:p>
        </w:tc>
      </w:tr>
      <w:tr w:rsidR="0052113B" w:rsidRPr="002339AB" w:rsidTr="00103957">
        <w:trPr>
          <w:trHeight w:val="146"/>
        </w:trPr>
        <w:tc>
          <w:tcPr>
            <w:tcW w:w="1371" w:type="pct"/>
            <w:vAlign w:val="bottom"/>
          </w:tcPr>
          <w:p w:rsidR="0052113B" w:rsidRPr="002339AB" w:rsidRDefault="0052113B" w:rsidP="00CC082F">
            <w:pPr>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Налог на добавленную стоимость по приобретенным ценностям</w:t>
            </w:r>
          </w:p>
        </w:tc>
        <w:tc>
          <w:tcPr>
            <w:tcW w:w="754" w:type="pct"/>
            <w:vAlign w:val="center"/>
          </w:tcPr>
          <w:p w:rsidR="0052113B" w:rsidRPr="002339AB" w:rsidRDefault="00FB0296" w:rsidP="0037466E">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6,</w:t>
            </w:r>
            <w:r w:rsidR="0040464A">
              <w:rPr>
                <w:rFonts w:ascii="Times New Roman" w:eastAsia="Times New Roman" w:hAnsi="Times New Roman" w:cs="Times New Roman"/>
                <w:b/>
                <w:i/>
                <w:lang w:eastAsia="ru-RU"/>
              </w:rPr>
              <w:t>26</w:t>
            </w:r>
          </w:p>
        </w:tc>
        <w:tc>
          <w:tcPr>
            <w:tcW w:w="686" w:type="pct"/>
            <w:vAlign w:val="center"/>
          </w:tcPr>
          <w:p w:rsidR="0052113B" w:rsidRPr="002339AB" w:rsidRDefault="0040464A" w:rsidP="00BF3F74">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7,06</w:t>
            </w:r>
          </w:p>
        </w:tc>
        <w:tc>
          <w:tcPr>
            <w:tcW w:w="686" w:type="pct"/>
            <w:vAlign w:val="center"/>
          </w:tcPr>
          <w:p w:rsidR="0052113B" w:rsidRPr="002339AB" w:rsidRDefault="0040464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6,33</w:t>
            </w:r>
          </w:p>
        </w:tc>
        <w:tc>
          <w:tcPr>
            <w:tcW w:w="752" w:type="pct"/>
            <w:vAlign w:val="center"/>
          </w:tcPr>
          <w:p w:rsidR="0052113B" w:rsidRPr="002339AB" w:rsidRDefault="0040464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3,05</w:t>
            </w:r>
          </w:p>
        </w:tc>
        <w:tc>
          <w:tcPr>
            <w:tcW w:w="752" w:type="pct"/>
            <w:vAlign w:val="center"/>
          </w:tcPr>
          <w:p w:rsidR="0052113B" w:rsidRPr="002339AB" w:rsidRDefault="00FB628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4,08</w:t>
            </w:r>
          </w:p>
        </w:tc>
      </w:tr>
      <w:tr w:rsidR="0052113B" w:rsidRPr="002339AB" w:rsidTr="00103957">
        <w:trPr>
          <w:trHeight w:val="420"/>
        </w:trPr>
        <w:tc>
          <w:tcPr>
            <w:tcW w:w="1371" w:type="pct"/>
            <w:vAlign w:val="bottom"/>
          </w:tcPr>
          <w:p w:rsidR="0052113B" w:rsidRPr="002339AB" w:rsidRDefault="0052113B" w:rsidP="00CC082F">
            <w:pPr>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 xml:space="preserve">Дебиторская задолженность </w:t>
            </w:r>
          </w:p>
        </w:tc>
        <w:tc>
          <w:tcPr>
            <w:tcW w:w="754" w:type="pct"/>
            <w:vAlign w:val="center"/>
          </w:tcPr>
          <w:p w:rsidR="0052113B" w:rsidRPr="002339AB" w:rsidRDefault="00FB0296" w:rsidP="00FB0296">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53,36</w:t>
            </w:r>
          </w:p>
        </w:tc>
        <w:tc>
          <w:tcPr>
            <w:tcW w:w="686" w:type="pct"/>
            <w:vAlign w:val="center"/>
          </w:tcPr>
          <w:p w:rsidR="0052113B" w:rsidRPr="002339AB" w:rsidRDefault="00FB0296"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52,25</w:t>
            </w:r>
          </w:p>
        </w:tc>
        <w:tc>
          <w:tcPr>
            <w:tcW w:w="686" w:type="pct"/>
            <w:vAlign w:val="center"/>
          </w:tcPr>
          <w:p w:rsidR="0052113B" w:rsidRPr="002339AB" w:rsidRDefault="00100650"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54,68</w:t>
            </w:r>
          </w:p>
        </w:tc>
        <w:tc>
          <w:tcPr>
            <w:tcW w:w="752" w:type="pct"/>
            <w:vAlign w:val="center"/>
          </w:tcPr>
          <w:p w:rsidR="0052113B" w:rsidRPr="002339AB" w:rsidRDefault="0040464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61,61</w:t>
            </w:r>
          </w:p>
        </w:tc>
        <w:tc>
          <w:tcPr>
            <w:tcW w:w="752" w:type="pct"/>
            <w:vAlign w:val="center"/>
          </w:tcPr>
          <w:p w:rsidR="0052113B" w:rsidRPr="002339AB" w:rsidRDefault="00FB628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62,56</w:t>
            </w:r>
          </w:p>
        </w:tc>
      </w:tr>
      <w:tr w:rsidR="0052113B" w:rsidRPr="002339AB" w:rsidTr="00103957">
        <w:trPr>
          <w:trHeight w:val="443"/>
        </w:trPr>
        <w:tc>
          <w:tcPr>
            <w:tcW w:w="1371" w:type="pct"/>
            <w:vAlign w:val="bottom"/>
          </w:tcPr>
          <w:p w:rsidR="0052113B" w:rsidRPr="002339AB" w:rsidRDefault="0052113B" w:rsidP="00CC082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Финансовые вложения (за исключением денежных эквивалентов)</w:t>
            </w:r>
          </w:p>
        </w:tc>
        <w:tc>
          <w:tcPr>
            <w:tcW w:w="754" w:type="pct"/>
            <w:vAlign w:val="center"/>
          </w:tcPr>
          <w:p w:rsidR="0052113B" w:rsidRPr="002339AB" w:rsidRDefault="00FB0296" w:rsidP="00336740">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686" w:type="pct"/>
            <w:vAlign w:val="center"/>
          </w:tcPr>
          <w:p w:rsidR="0052113B" w:rsidRPr="002339AB" w:rsidRDefault="00FB0296"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686" w:type="pct"/>
            <w:vAlign w:val="center"/>
          </w:tcPr>
          <w:p w:rsidR="0052113B" w:rsidRPr="002339AB" w:rsidRDefault="00FB0296"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752" w:type="pct"/>
            <w:vAlign w:val="center"/>
          </w:tcPr>
          <w:p w:rsidR="0052113B" w:rsidRPr="002339AB" w:rsidRDefault="00100650"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752" w:type="pct"/>
            <w:vAlign w:val="center"/>
          </w:tcPr>
          <w:p w:rsidR="0052113B" w:rsidRPr="002339AB" w:rsidRDefault="00E97846"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52113B" w:rsidRPr="002339AB" w:rsidTr="00103957">
        <w:trPr>
          <w:trHeight w:val="59"/>
        </w:trPr>
        <w:tc>
          <w:tcPr>
            <w:tcW w:w="1371" w:type="pct"/>
            <w:vAlign w:val="bottom"/>
          </w:tcPr>
          <w:p w:rsidR="0052113B" w:rsidRPr="002339AB" w:rsidRDefault="0052113B" w:rsidP="00CC082F">
            <w:pPr>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Денежные средства</w:t>
            </w:r>
            <w:r>
              <w:rPr>
                <w:rFonts w:ascii="Times New Roman" w:eastAsia="Times New Roman" w:hAnsi="Times New Roman" w:cs="Times New Roman"/>
                <w:lang w:eastAsia="ru-RU"/>
              </w:rPr>
              <w:t xml:space="preserve"> и денежные эквиваленты</w:t>
            </w:r>
          </w:p>
        </w:tc>
        <w:tc>
          <w:tcPr>
            <w:tcW w:w="754" w:type="pct"/>
            <w:vAlign w:val="center"/>
          </w:tcPr>
          <w:p w:rsidR="0052113B" w:rsidRPr="002339AB" w:rsidRDefault="0040464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6,9</w:t>
            </w:r>
          </w:p>
        </w:tc>
        <w:tc>
          <w:tcPr>
            <w:tcW w:w="686" w:type="pct"/>
            <w:vAlign w:val="center"/>
          </w:tcPr>
          <w:p w:rsidR="00BF3F74" w:rsidRPr="002339AB" w:rsidRDefault="00FB0296" w:rsidP="00BF3F74">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6,</w:t>
            </w:r>
            <w:r w:rsidR="0040464A">
              <w:rPr>
                <w:rFonts w:ascii="Times New Roman" w:eastAsia="Times New Roman" w:hAnsi="Times New Roman" w:cs="Times New Roman"/>
                <w:b/>
                <w:i/>
                <w:lang w:eastAsia="ru-RU"/>
              </w:rPr>
              <w:t>82</w:t>
            </w:r>
          </w:p>
        </w:tc>
        <w:tc>
          <w:tcPr>
            <w:tcW w:w="686" w:type="pct"/>
            <w:vAlign w:val="center"/>
          </w:tcPr>
          <w:p w:rsidR="0052113B" w:rsidRPr="002339AB" w:rsidRDefault="0040464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13,46</w:t>
            </w:r>
          </w:p>
        </w:tc>
        <w:tc>
          <w:tcPr>
            <w:tcW w:w="752" w:type="pct"/>
            <w:vAlign w:val="center"/>
          </w:tcPr>
          <w:p w:rsidR="0052113B" w:rsidRPr="002339AB" w:rsidRDefault="0040464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21,9</w:t>
            </w:r>
          </w:p>
        </w:tc>
        <w:tc>
          <w:tcPr>
            <w:tcW w:w="752" w:type="pct"/>
            <w:vAlign w:val="center"/>
          </w:tcPr>
          <w:p w:rsidR="0052113B" w:rsidRPr="002339AB" w:rsidRDefault="00FB628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20,50</w:t>
            </w:r>
          </w:p>
        </w:tc>
      </w:tr>
      <w:tr w:rsidR="0052113B" w:rsidRPr="002339AB" w:rsidTr="00103957">
        <w:trPr>
          <w:trHeight w:val="59"/>
        </w:trPr>
        <w:tc>
          <w:tcPr>
            <w:tcW w:w="1371" w:type="pct"/>
            <w:vAlign w:val="center"/>
          </w:tcPr>
          <w:p w:rsidR="0052113B" w:rsidRPr="002339AB" w:rsidRDefault="0052113B" w:rsidP="00CC082F">
            <w:pPr>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Прочие оборотные активы</w:t>
            </w:r>
          </w:p>
        </w:tc>
        <w:tc>
          <w:tcPr>
            <w:tcW w:w="754" w:type="pct"/>
            <w:vAlign w:val="center"/>
          </w:tcPr>
          <w:p w:rsidR="00A316F4" w:rsidRPr="002339AB" w:rsidRDefault="0040464A" w:rsidP="00A316F4">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6</w:t>
            </w:r>
            <w:r w:rsidR="00FB0296">
              <w:rPr>
                <w:rFonts w:ascii="Times New Roman" w:eastAsia="Times New Roman" w:hAnsi="Times New Roman" w:cs="Times New Roman"/>
                <w:b/>
                <w:i/>
                <w:lang w:eastAsia="ru-RU"/>
              </w:rPr>
              <w:t>,8</w:t>
            </w:r>
          </w:p>
        </w:tc>
        <w:tc>
          <w:tcPr>
            <w:tcW w:w="686" w:type="pct"/>
            <w:vAlign w:val="center"/>
          </w:tcPr>
          <w:p w:rsidR="0052113B" w:rsidRPr="002339AB" w:rsidRDefault="0040464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3</w:t>
            </w:r>
            <w:r w:rsidR="00FB0296">
              <w:rPr>
                <w:rFonts w:ascii="Times New Roman" w:eastAsia="Times New Roman" w:hAnsi="Times New Roman" w:cs="Times New Roman"/>
                <w:b/>
                <w:i/>
                <w:lang w:eastAsia="ru-RU"/>
              </w:rPr>
              <w:t>,8</w:t>
            </w:r>
          </w:p>
        </w:tc>
        <w:tc>
          <w:tcPr>
            <w:tcW w:w="686" w:type="pct"/>
            <w:vAlign w:val="center"/>
          </w:tcPr>
          <w:p w:rsidR="0052113B" w:rsidRPr="002339AB" w:rsidRDefault="0040464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0,08</w:t>
            </w:r>
          </w:p>
        </w:tc>
        <w:tc>
          <w:tcPr>
            <w:tcW w:w="752" w:type="pct"/>
            <w:vAlign w:val="center"/>
          </w:tcPr>
          <w:p w:rsidR="0052113B" w:rsidRPr="002339AB" w:rsidRDefault="00100650"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r w:rsidR="0040464A">
              <w:rPr>
                <w:rFonts w:ascii="Times New Roman" w:eastAsia="Times New Roman" w:hAnsi="Times New Roman" w:cs="Times New Roman"/>
                <w:b/>
                <w:i/>
                <w:lang w:eastAsia="ru-RU"/>
              </w:rPr>
              <w:t>11</w:t>
            </w:r>
          </w:p>
        </w:tc>
        <w:tc>
          <w:tcPr>
            <w:tcW w:w="752" w:type="pct"/>
            <w:vAlign w:val="center"/>
          </w:tcPr>
          <w:p w:rsidR="0052113B" w:rsidRPr="002339AB" w:rsidRDefault="00E97846" w:rsidP="00D35D26">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r w:rsidR="00FB628A">
              <w:rPr>
                <w:rFonts w:ascii="Times New Roman" w:eastAsia="Times New Roman" w:hAnsi="Times New Roman" w:cs="Times New Roman"/>
                <w:b/>
                <w:i/>
                <w:lang w:eastAsia="ru-RU"/>
              </w:rPr>
              <w:t>25</w:t>
            </w:r>
          </w:p>
        </w:tc>
      </w:tr>
      <w:tr w:rsidR="0052113B" w:rsidRPr="002339AB" w:rsidTr="00103957">
        <w:trPr>
          <w:trHeight w:val="59"/>
        </w:trPr>
        <w:tc>
          <w:tcPr>
            <w:tcW w:w="1371" w:type="pct"/>
            <w:vAlign w:val="bottom"/>
          </w:tcPr>
          <w:p w:rsidR="0052113B" w:rsidRPr="002339AB" w:rsidRDefault="0052113B" w:rsidP="00CC082F">
            <w:pPr>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Итого оборотные активы</w:t>
            </w:r>
          </w:p>
        </w:tc>
        <w:tc>
          <w:tcPr>
            <w:tcW w:w="754" w:type="pct"/>
            <w:vAlign w:val="center"/>
          </w:tcPr>
          <w:p w:rsidR="0052113B" w:rsidRPr="002339AB" w:rsidRDefault="00336740"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100</w:t>
            </w:r>
          </w:p>
        </w:tc>
        <w:tc>
          <w:tcPr>
            <w:tcW w:w="686" w:type="pct"/>
            <w:vAlign w:val="center"/>
          </w:tcPr>
          <w:p w:rsidR="0052113B" w:rsidRPr="002339AB" w:rsidRDefault="00336740"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100</w:t>
            </w:r>
          </w:p>
        </w:tc>
        <w:tc>
          <w:tcPr>
            <w:tcW w:w="686" w:type="pct"/>
            <w:vAlign w:val="center"/>
          </w:tcPr>
          <w:p w:rsidR="0052113B" w:rsidRPr="002339AB" w:rsidRDefault="00336740"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100</w:t>
            </w:r>
          </w:p>
        </w:tc>
        <w:tc>
          <w:tcPr>
            <w:tcW w:w="752" w:type="pct"/>
            <w:vAlign w:val="center"/>
          </w:tcPr>
          <w:p w:rsidR="0052113B" w:rsidRPr="002339AB" w:rsidRDefault="00336740" w:rsidP="00103957">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100</w:t>
            </w:r>
          </w:p>
        </w:tc>
        <w:tc>
          <w:tcPr>
            <w:tcW w:w="752" w:type="pct"/>
            <w:vAlign w:val="center"/>
          </w:tcPr>
          <w:p w:rsidR="0052113B" w:rsidRPr="002339AB" w:rsidRDefault="00336740" w:rsidP="00CC082F">
            <w:pPr>
              <w:spacing w:after="0" w:line="240" w:lineRule="auto"/>
              <w:ind w:left="-108"/>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100</w:t>
            </w:r>
          </w:p>
        </w:tc>
      </w:tr>
    </w:tbl>
    <w:p w:rsidR="002339AB" w:rsidRPr="002339AB" w:rsidRDefault="002339AB" w:rsidP="0052113B">
      <w:pPr>
        <w:tabs>
          <w:tab w:val="center" w:pos="4677"/>
          <w:tab w:val="right" w:pos="9355"/>
        </w:tabs>
        <w:spacing w:after="0" w:line="240" w:lineRule="auto"/>
        <w:rPr>
          <w:rFonts w:ascii="Times New Roman" w:eastAsia="Times New Roman" w:hAnsi="Times New Roman" w:cs="Times New Roman"/>
          <w:sz w:val="24"/>
          <w:szCs w:val="24"/>
          <w:lang w:eastAsia="ru-RU"/>
        </w:rPr>
      </w:pPr>
      <w:r w:rsidRPr="002339AB">
        <w:rPr>
          <w:rFonts w:ascii="Times New Roman" w:eastAsia="Times New Roman" w:hAnsi="Times New Roman" w:cs="Times New Roman"/>
          <w:sz w:val="24"/>
          <w:szCs w:val="24"/>
          <w:lang w:eastAsia="ru-RU"/>
        </w:rPr>
        <w:t xml:space="preserve"> </w:t>
      </w:r>
    </w:p>
    <w:p w:rsidR="00EA4D0F" w:rsidRPr="00140B70" w:rsidRDefault="00EA4D0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61B29" w:rsidRPr="00A61B29" w:rsidRDefault="00A61B29" w:rsidP="00A61B29">
      <w:pPr>
        <w:autoSpaceDE w:val="0"/>
        <w:autoSpaceDN w:val="0"/>
        <w:spacing w:after="0" w:line="240" w:lineRule="auto"/>
        <w:ind w:firstLine="540"/>
        <w:jc w:val="both"/>
        <w:rPr>
          <w:rFonts w:ascii="Calibri" w:eastAsia="Calibri" w:hAnsi="Calibri" w:cs="Calibri"/>
        </w:rPr>
      </w:pPr>
      <w:bookmarkStart w:id="55" w:name="Par3168"/>
      <w:bookmarkEnd w:id="55"/>
      <w:r w:rsidRPr="00A61B29">
        <w:rPr>
          <w:rFonts w:ascii="Times New Roman" w:eastAsia="Calibri" w:hAnsi="Times New Roman" w:cs="Times New Roman"/>
        </w:rPr>
        <w:t xml:space="preserve">Источники финансирования оборотных средств эмитента (собственные источники, займы, кредиты): </w:t>
      </w:r>
      <w:r w:rsidRPr="00A61B29">
        <w:rPr>
          <w:rFonts w:ascii="Times New Roman" w:eastAsia="Calibri" w:hAnsi="Times New Roman" w:cs="Times New Roman"/>
          <w:b/>
          <w:bCs/>
          <w:i/>
          <w:iCs/>
        </w:rPr>
        <w:t>источниками финансирования оборотных средств Эмитента являются собственные средства Эмитента и привлеченные ресурсы.</w:t>
      </w:r>
    </w:p>
    <w:p w:rsidR="00A61B29" w:rsidRPr="00A61B29" w:rsidRDefault="00A61B29" w:rsidP="00A61B29">
      <w:pPr>
        <w:autoSpaceDE w:val="0"/>
        <w:autoSpaceDN w:val="0"/>
        <w:spacing w:after="0" w:line="240" w:lineRule="auto"/>
        <w:ind w:firstLine="540"/>
        <w:jc w:val="both"/>
        <w:rPr>
          <w:rFonts w:ascii="Times New Roman" w:eastAsia="Calibri" w:hAnsi="Times New Roman" w:cs="Times New Roman"/>
        </w:rPr>
      </w:pPr>
    </w:p>
    <w:p w:rsidR="00A61B29" w:rsidRPr="00A61B29" w:rsidRDefault="00A61B29" w:rsidP="00A61B29">
      <w:pPr>
        <w:autoSpaceDE w:val="0"/>
        <w:autoSpaceDN w:val="0"/>
        <w:spacing w:after="0" w:line="240" w:lineRule="auto"/>
        <w:ind w:firstLine="540"/>
        <w:jc w:val="both"/>
        <w:rPr>
          <w:rFonts w:ascii="Calibri" w:eastAsia="Calibri" w:hAnsi="Calibri" w:cs="Calibri"/>
        </w:rPr>
      </w:pPr>
      <w:r w:rsidRPr="00A61B29">
        <w:rPr>
          <w:rFonts w:ascii="Times New Roman" w:eastAsia="Calibri" w:hAnsi="Times New Roman" w:cs="Times New Roman"/>
        </w:rPr>
        <w:t>Политика эмитента по финансированию оборотных средств:</w:t>
      </w:r>
    </w:p>
    <w:p w:rsidR="00A61B29" w:rsidRPr="00A61B29" w:rsidRDefault="00A61B29" w:rsidP="00A61B29">
      <w:pPr>
        <w:spacing w:after="0" w:line="240" w:lineRule="auto"/>
        <w:ind w:firstLine="540"/>
        <w:jc w:val="both"/>
        <w:rPr>
          <w:rFonts w:ascii="Calibri" w:eastAsia="Calibri" w:hAnsi="Calibri" w:cs="Calibri"/>
        </w:rPr>
      </w:pPr>
      <w:r w:rsidRPr="00A61B29">
        <w:rPr>
          <w:rFonts w:ascii="Times New Roman" w:eastAsia="Calibri" w:hAnsi="Times New Roman" w:cs="Times New Roman"/>
          <w:b/>
          <w:bCs/>
          <w:i/>
          <w:iCs/>
          <w:lang w:eastAsia="ru-RU"/>
        </w:rPr>
        <w:t>Политика Эмитента по финансированию оборотных средств основана на использовании собственных источников и заемных средств в оптимальном сочетании. В составе оборотных средств Эмитента достаточно ликвидных активов, позволяющих своевременно выполнять платежи по обязательствам Эмитента и покрывать текущие расходы Эмитента.</w:t>
      </w:r>
    </w:p>
    <w:p w:rsidR="00A61B29" w:rsidRPr="00A61B29" w:rsidRDefault="00A61B29" w:rsidP="00A61B29">
      <w:pPr>
        <w:autoSpaceDE w:val="0"/>
        <w:autoSpaceDN w:val="0"/>
        <w:spacing w:after="0" w:line="240" w:lineRule="auto"/>
        <w:ind w:firstLine="539"/>
        <w:jc w:val="both"/>
        <w:rPr>
          <w:rFonts w:ascii="Calibri" w:eastAsia="Calibri" w:hAnsi="Calibri" w:cs="Calibri"/>
        </w:rPr>
      </w:pPr>
      <w:r w:rsidRPr="00A61B29">
        <w:rPr>
          <w:rFonts w:ascii="Times New Roman" w:eastAsia="Calibri" w:hAnsi="Times New Roman" w:cs="Times New Roman"/>
          <w:b/>
          <w:bCs/>
          <w:i/>
          <w:iCs/>
        </w:rPr>
        <w:t>Положительная кредитная история Эмитента и долгосрочное сотрудничество с рядом крупных коммерческих банков позволяют Эмитенту успешно сочетать собственную политику финансирования оборотных средств с возможностью дальнейшего рефинансирования и удешевления заимствований.</w:t>
      </w:r>
    </w:p>
    <w:p w:rsidR="00A61B29" w:rsidRPr="00A61B29" w:rsidRDefault="00A61B29" w:rsidP="00A61B29">
      <w:pPr>
        <w:autoSpaceDE w:val="0"/>
        <w:autoSpaceDN w:val="0"/>
        <w:spacing w:after="0" w:line="240" w:lineRule="auto"/>
        <w:ind w:firstLine="539"/>
        <w:jc w:val="both"/>
        <w:rPr>
          <w:rFonts w:ascii="Times New Roman" w:eastAsia="Calibri" w:hAnsi="Times New Roman" w:cs="Times New Roman"/>
          <w:b/>
          <w:bCs/>
          <w:i/>
          <w:iCs/>
        </w:rPr>
      </w:pPr>
      <w:r w:rsidRPr="00A61B29">
        <w:rPr>
          <w:rFonts w:ascii="Times New Roman" w:eastAsia="Calibri" w:hAnsi="Times New Roman" w:cs="Times New Roman"/>
          <w:b/>
          <w:bCs/>
          <w:i/>
          <w:iCs/>
        </w:rPr>
        <w:t> </w:t>
      </w:r>
    </w:p>
    <w:p w:rsidR="00A61B29" w:rsidRPr="00A61B29" w:rsidRDefault="00A61B29" w:rsidP="00A61B29">
      <w:pPr>
        <w:spacing w:after="0" w:line="240" w:lineRule="auto"/>
        <w:ind w:firstLine="540"/>
        <w:jc w:val="both"/>
        <w:rPr>
          <w:rFonts w:ascii="Calibri" w:eastAsia="Calibri" w:hAnsi="Calibri" w:cs="Calibri"/>
        </w:rPr>
      </w:pPr>
      <w:r w:rsidRPr="00A61B29">
        <w:rPr>
          <w:rFonts w:ascii="Times New Roman" w:eastAsia="Calibri" w:hAnsi="Times New Roman" w:cs="Times New Roman"/>
          <w:lang w:eastAsia="ru-RU"/>
        </w:rPr>
        <w:t>Факторы, которые могут повлечь изменение в политике финансирования оборотных средств, и оценка вероятности их появления:</w:t>
      </w:r>
    </w:p>
    <w:p w:rsidR="00A61B29" w:rsidRPr="00A61B29" w:rsidRDefault="00A61B29" w:rsidP="00A61B29">
      <w:pPr>
        <w:autoSpaceDE w:val="0"/>
        <w:autoSpaceDN w:val="0"/>
        <w:spacing w:after="0" w:line="240" w:lineRule="auto"/>
        <w:ind w:firstLine="539"/>
        <w:jc w:val="both"/>
        <w:rPr>
          <w:rFonts w:ascii="Calibri" w:eastAsia="Calibri" w:hAnsi="Calibri" w:cs="Calibri"/>
        </w:rPr>
      </w:pPr>
      <w:r w:rsidRPr="00A61B29">
        <w:rPr>
          <w:rFonts w:ascii="Times New Roman" w:eastAsia="Calibri" w:hAnsi="Times New Roman" w:cs="Times New Roman"/>
          <w:b/>
          <w:bCs/>
          <w:i/>
          <w:iCs/>
        </w:rPr>
        <w:t>Политика финансирования оборотных средств Эмитента может изменяться в зависимости от потребностей в финансировании, конъюнктуры рынка капитала, оптимального соотношения структуры капитала.</w:t>
      </w:r>
    </w:p>
    <w:p w:rsidR="00A61B29" w:rsidRPr="00A61B29" w:rsidRDefault="00A61B29" w:rsidP="00A61B29">
      <w:pPr>
        <w:autoSpaceDE w:val="0"/>
        <w:autoSpaceDN w:val="0"/>
        <w:spacing w:after="0" w:line="240" w:lineRule="auto"/>
        <w:ind w:firstLine="539"/>
        <w:jc w:val="both"/>
        <w:rPr>
          <w:rFonts w:ascii="Calibri" w:eastAsia="Calibri" w:hAnsi="Calibri" w:cs="Calibri"/>
        </w:rPr>
      </w:pPr>
      <w:r w:rsidRPr="00A61B29">
        <w:rPr>
          <w:rFonts w:ascii="Times New Roman" w:eastAsia="Calibri" w:hAnsi="Times New Roman" w:cs="Times New Roman"/>
          <w:b/>
          <w:bCs/>
          <w:i/>
          <w:iCs/>
        </w:rPr>
        <w:lastRenderedPageBreak/>
        <w:t xml:space="preserve">На изменение политики финансирования оборотных средств могут повлиять следующие факторы:  </w:t>
      </w:r>
    </w:p>
    <w:p w:rsidR="00A61B29" w:rsidRPr="00A61B29" w:rsidRDefault="00A61B29" w:rsidP="00A61B29">
      <w:pPr>
        <w:autoSpaceDE w:val="0"/>
        <w:autoSpaceDN w:val="0"/>
        <w:spacing w:after="0" w:line="240" w:lineRule="auto"/>
        <w:ind w:firstLine="539"/>
        <w:jc w:val="both"/>
        <w:rPr>
          <w:rFonts w:ascii="Calibri" w:eastAsia="Calibri" w:hAnsi="Calibri" w:cs="Calibri"/>
        </w:rPr>
      </w:pPr>
      <w:r w:rsidRPr="00A61B29">
        <w:rPr>
          <w:rFonts w:ascii="Times New Roman" w:eastAsia="Calibri" w:hAnsi="Times New Roman" w:cs="Times New Roman"/>
          <w:b/>
          <w:bCs/>
          <w:i/>
          <w:iCs/>
        </w:rPr>
        <w:t xml:space="preserve">1.Значительное сокращение или увеличение объема оборотных средств, требуемого для обеспечения деятельности Эмитента. Низкая вероятность. </w:t>
      </w:r>
    </w:p>
    <w:p w:rsidR="00A61B29" w:rsidRPr="00A61B29" w:rsidRDefault="00A61B29" w:rsidP="00A61B29">
      <w:pPr>
        <w:autoSpaceDE w:val="0"/>
        <w:autoSpaceDN w:val="0"/>
        <w:spacing w:after="0" w:line="240" w:lineRule="auto"/>
        <w:ind w:firstLine="539"/>
        <w:jc w:val="both"/>
        <w:rPr>
          <w:rFonts w:ascii="Calibri" w:eastAsia="Calibri" w:hAnsi="Calibri" w:cs="Calibri"/>
        </w:rPr>
      </w:pPr>
      <w:r w:rsidRPr="00A61B29">
        <w:rPr>
          <w:rFonts w:ascii="Times New Roman" w:eastAsia="Calibri" w:hAnsi="Times New Roman" w:cs="Times New Roman"/>
          <w:b/>
          <w:bCs/>
          <w:i/>
          <w:iCs/>
        </w:rPr>
        <w:t xml:space="preserve">2. Изменение процентных ставок на заемные финансовые ресурсы, как на рынке публичных заимствований, так и банковского кредитования. Низкая вероятность. </w:t>
      </w:r>
    </w:p>
    <w:p w:rsidR="00A61B29" w:rsidRPr="00A61B29" w:rsidRDefault="00A61B29" w:rsidP="00A61B29">
      <w:pPr>
        <w:autoSpaceDE w:val="0"/>
        <w:autoSpaceDN w:val="0"/>
        <w:spacing w:after="0" w:line="240" w:lineRule="auto"/>
        <w:ind w:firstLine="539"/>
        <w:jc w:val="both"/>
        <w:rPr>
          <w:rFonts w:ascii="Calibri" w:eastAsia="Calibri" w:hAnsi="Calibri" w:cs="Calibri"/>
        </w:rPr>
      </w:pPr>
      <w:r w:rsidRPr="00A61B29">
        <w:rPr>
          <w:rFonts w:ascii="Times New Roman" w:eastAsia="Calibri" w:hAnsi="Times New Roman" w:cs="Times New Roman"/>
          <w:b/>
          <w:bCs/>
          <w:i/>
          <w:iCs/>
        </w:rPr>
        <w:t xml:space="preserve">3. Появление срочных потребностей в привлечении дополнительных оборотных средств, связанных с оперативной реализацией каких-либо проектов компании. Низкая вероятность </w:t>
      </w:r>
    </w:p>
    <w:p w:rsidR="00A61B29" w:rsidRPr="00A61B29" w:rsidRDefault="00A61B29" w:rsidP="00A61B29">
      <w:pPr>
        <w:autoSpaceDE w:val="0"/>
        <w:autoSpaceDN w:val="0"/>
        <w:spacing w:after="0" w:line="240" w:lineRule="auto"/>
        <w:ind w:firstLine="539"/>
        <w:jc w:val="both"/>
        <w:rPr>
          <w:rFonts w:ascii="Calibri" w:eastAsia="Calibri" w:hAnsi="Calibri" w:cs="Calibri"/>
        </w:rPr>
      </w:pPr>
      <w:r w:rsidRPr="00A61B29">
        <w:rPr>
          <w:rFonts w:ascii="Times New Roman" w:eastAsia="Calibri" w:hAnsi="Times New Roman" w:cs="Times New Roman"/>
          <w:b/>
          <w:bCs/>
          <w:i/>
          <w:iCs/>
        </w:rPr>
        <w:t>4. Изменения приоритета источников финансирования оборотных средств. Низкая вероятность.</w:t>
      </w:r>
    </w:p>
    <w:p w:rsidR="00A61B29" w:rsidRPr="00A61B29" w:rsidRDefault="00A61B29" w:rsidP="00A61B29">
      <w:pPr>
        <w:autoSpaceDE w:val="0"/>
        <w:autoSpaceDN w:val="0"/>
        <w:spacing w:after="0" w:line="240" w:lineRule="auto"/>
        <w:ind w:firstLine="539"/>
        <w:jc w:val="both"/>
        <w:rPr>
          <w:rFonts w:ascii="Calibri" w:eastAsia="Calibri" w:hAnsi="Calibri" w:cs="Calibri"/>
        </w:rPr>
      </w:pPr>
      <w:r w:rsidRPr="00A61B29">
        <w:rPr>
          <w:rFonts w:ascii="Times New Roman" w:eastAsia="Calibri" w:hAnsi="Times New Roman" w:cs="Times New Roman"/>
          <w:b/>
          <w:bCs/>
          <w:i/>
          <w:iCs/>
        </w:rPr>
        <w:t>Эмитент проводит консервативную политику управления пассивами для финансирования оборотных средств, заключающуюся в привлечении долгосрочных источников финансирования.</w:t>
      </w:r>
    </w:p>
    <w:p w:rsidR="00C466FE" w:rsidRDefault="00C466FE">
      <w:pPr>
        <w:widowControl w:val="0"/>
        <w:autoSpaceDE w:val="0"/>
        <w:autoSpaceDN w:val="0"/>
        <w:adjustRightInd w:val="0"/>
        <w:spacing w:after="0" w:line="240" w:lineRule="auto"/>
        <w:ind w:firstLine="540"/>
        <w:jc w:val="both"/>
        <w:outlineLvl w:val="4"/>
        <w:rPr>
          <w:rFonts w:ascii="Times New Roman" w:hAnsi="Times New Roman" w:cs="Times New Roman"/>
          <w:sz w:val="24"/>
          <w:szCs w:val="24"/>
        </w:rPr>
      </w:pPr>
    </w:p>
    <w:p w:rsidR="00DD707B" w:rsidRDefault="00DD70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p>
    <w:p w:rsidR="0050017B" w:rsidRPr="00C466FE"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C466FE">
        <w:rPr>
          <w:rFonts w:ascii="Times New Roman" w:hAnsi="Times New Roman" w:cs="Times New Roman"/>
          <w:b/>
          <w:sz w:val="24"/>
          <w:szCs w:val="24"/>
        </w:rPr>
        <w:t>4.3.2. Финансовые вложения эмитента</w:t>
      </w:r>
    </w:p>
    <w:p w:rsid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p>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 xml:space="preserve">Перечень финансовых вложений эмитента, которые составляют 10 и более процентов всех его финансовых вложений на дату окончания </w:t>
      </w:r>
      <w:r w:rsidRPr="003D52F7">
        <w:rPr>
          <w:rFonts w:ascii="Times New Roman" w:eastAsia="Calibri" w:hAnsi="Times New Roman" w:cs="Times New Roman"/>
          <w:lang w:eastAsia="ru-RU"/>
        </w:rPr>
        <w:t>на 31.12.201</w:t>
      </w:r>
      <w:r w:rsidR="008427C8">
        <w:rPr>
          <w:rFonts w:ascii="Times New Roman" w:eastAsia="Calibri" w:hAnsi="Times New Roman" w:cs="Times New Roman"/>
          <w:lang w:eastAsia="ru-RU"/>
        </w:rPr>
        <w:t>5</w:t>
      </w:r>
      <w:r w:rsidRPr="003D52F7">
        <w:rPr>
          <w:rFonts w:ascii="Times New Roman" w:eastAsia="Calibri" w:hAnsi="Times New Roman" w:cs="Times New Roman"/>
          <w:lang w:eastAsia="ru-RU"/>
        </w:rPr>
        <w:t xml:space="preserve"> г.:</w:t>
      </w:r>
    </w:p>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p>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Вложения в эмиссионные ценные бумаги:</w:t>
      </w:r>
    </w:p>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1.Вид ценных бумаг:</w:t>
      </w:r>
      <w:r w:rsidRPr="00FD1A12">
        <w:rPr>
          <w:rFonts w:ascii="Times New Roman" w:eastAsia="Calibri" w:hAnsi="Times New Roman" w:cs="Times New Roman"/>
          <w:b/>
          <w:bCs/>
          <w:i/>
          <w:iCs/>
          <w:lang w:eastAsia="ru-RU"/>
        </w:rPr>
        <w:t xml:space="preserve"> акции</w:t>
      </w:r>
    </w:p>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Полное фирменное наименование эмитента:</w:t>
      </w:r>
      <w:r w:rsidRPr="00FD1A12">
        <w:rPr>
          <w:rFonts w:ascii="Times New Roman" w:eastAsia="Calibri" w:hAnsi="Times New Roman" w:cs="Times New Roman"/>
          <w:b/>
          <w:bCs/>
          <w:i/>
          <w:iCs/>
          <w:lang w:eastAsia="ru-RU"/>
        </w:rPr>
        <w:t xml:space="preserve"> </w:t>
      </w:r>
      <w:r w:rsidR="00B119B2">
        <w:rPr>
          <w:rFonts w:ascii="Times New Roman" w:eastAsia="Calibri" w:hAnsi="Times New Roman" w:cs="Times New Roman"/>
          <w:b/>
          <w:bCs/>
          <w:i/>
          <w:iCs/>
          <w:lang w:eastAsia="ru-RU"/>
        </w:rPr>
        <w:t>Открытое акционерное общество «ЭР-Телеком»</w:t>
      </w:r>
      <w:r w:rsidR="00F02CB2">
        <w:rPr>
          <w:rFonts w:ascii="Times New Roman" w:eastAsia="Calibri" w:hAnsi="Times New Roman" w:cs="Times New Roman"/>
          <w:b/>
          <w:bCs/>
          <w:i/>
          <w:iCs/>
          <w:lang w:eastAsia="ru-RU"/>
        </w:rPr>
        <w:t xml:space="preserve"> </w:t>
      </w:r>
    </w:p>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Сокращенное фирменное наименование эмитента:</w:t>
      </w:r>
      <w:r w:rsidR="00F02CB2">
        <w:rPr>
          <w:rFonts w:ascii="Times New Roman" w:eastAsia="Calibri" w:hAnsi="Times New Roman" w:cs="Times New Roman"/>
          <w:b/>
          <w:bCs/>
          <w:i/>
          <w:iCs/>
          <w:lang w:eastAsia="ru-RU"/>
        </w:rPr>
        <w:t xml:space="preserve"> </w:t>
      </w:r>
      <w:r w:rsidR="00B119B2">
        <w:rPr>
          <w:rFonts w:ascii="Times New Roman" w:eastAsia="Calibri" w:hAnsi="Times New Roman" w:cs="Times New Roman"/>
          <w:b/>
          <w:bCs/>
          <w:i/>
          <w:iCs/>
          <w:lang w:eastAsia="ru-RU"/>
        </w:rPr>
        <w:t>ОАО «ЭР-Телеком»</w:t>
      </w:r>
    </w:p>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Место нахождения эмитента:</w:t>
      </w:r>
      <w:r w:rsidRPr="00FD1A12">
        <w:rPr>
          <w:rFonts w:ascii="Times New Roman" w:eastAsia="Calibri" w:hAnsi="Times New Roman" w:cs="Times New Roman"/>
          <w:b/>
          <w:bCs/>
          <w:i/>
          <w:iCs/>
          <w:lang w:eastAsia="ru-RU"/>
        </w:rPr>
        <w:t xml:space="preserve"> </w:t>
      </w:r>
      <w:r w:rsidR="00F02CB2">
        <w:rPr>
          <w:rFonts w:ascii="Times New Roman" w:eastAsia="Calibri" w:hAnsi="Times New Roman" w:cs="Times New Roman"/>
          <w:b/>
          <w:bCs/>
          <w:i/>
          <w:iCs/>
          <w:lang w:eastAsia="ru-RU"/>
        </w:rPr>
        <w:t xml:space="preserve"> </w:t>
      </w:r>
      <w:r w:rsidR="00B119B2">
        <w:rPr>
          <w:rFonts w:ascii="Times New Roman" w:eastAsia="Calibri" w:hAnsi="Times New Roman" w:cs="Times New Roman"/>
          <w:b/>
          <w:bCs/>
          <w:i/>
          <w:iCs/>
          <w:lang w:eastAsia="ru-RU"/>
        </w:rPr>
        <w:t>Российская Федерация, 614000, г.</w:t>
      </w:r>
      <w:r w:rsidR="00BD17F5">
        <w:rPr>
          <w:rFonts w:ascii="Times New Roman" w:eastAsia="Calibri" w:hAnsi="Times New Roman" w:cs="Times New Roman"/>
          <w:b/>
          <w:bCs/>
          <w:i/>
          <w:iCs/>
          <w:lang w:eastAsia="ru-RU"/>
        </w:rPr>
        <w:t xml:space="preserve"> </w:t>
      </w:r>
      <w:r w:rsidR="00B119B2">
        <w:rPr>
          <w:rFonts w:ascii="Times New Roman" w:eastAsia="Calibri" w:hAnsi="Times New Roman" w:cs="Times New Roman"/>
          <w:b/>
          <w:bCs/>
          <w:i/>
          <w:iCs/>
          <w:lang w:eastAsia="ru-RU"/>
        </w:rPr>
        <w:t>Пермь, ул. Монастырская, 15</w:t>
      </w:r>
    </w:p>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ИНН:</w:t>
      </w:r>
      <w:r w:rsidR="00F02CB2">
        <w:rPr>
          <w:rFonts w:ascii="Times New Roman" w:eastAsia="Calibri" w:hAnsi="Times New Roman" w:cs="Times New Roman"/>
          <w:b/>
          <w:bCs/>
          <w:i/>
          <w:iCs/>
          <w:lang w:eastAsia="ru-RU"/>
        </w:rPr>
        <w:t xml:space="preserve"> </w:t>
      </w:r>
      <w:r w:rsidR="00B119B2">
        <w:rPr>
          <w:rFonts w:ascii="Times New Roman" w:eastAsia="Calibri" w:hAnsi="Times New Roman" w:cs="Times New Roman"/>
          <w:b/>
          <w:bCs/>
          <w:i/>
          <w:iCs/>
          <w:lang w:eastAsia="ru-RU"/>
        </w:rPr>
        <w:t>5902188230</w:t>
      </w:r>
    </w:p>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ОГРН:</w:t>
      </w:r>
      <w:r w:rsidR="00F02CB2">
        <w:rPr>
          <w:rFonts w:ascii="Times New Roman" w:eastAsia="Calibri" w:hAnsi="Times New Roman" w:cs="Times New Roman"/>
          <w:b/>
          <w:bCs/>
          <w:i/>
          <w:iCs/>
          <w:lang w:eastAsia="ru-RU"/>
        </w:rPr>
        <w:t xml:space="preserve"> </w:t>
      </w:r>
      <w:r w:rsidR="00B119B2">
        <w:rPr>
          <w:rFonts w:ascii="Times New Roman" w:eastAsia="Calibri" w:hAnsi="Times New Roman" w:cs="Times New Roman"/>
          <w:b/>
          <w:bCs/>
          <w:i/>
          <w:iCs/>
          <w:lang w:eastAsia="ru-RU"/>
        </w:rPr>
        <w:t>1025900507930</w:t>
      </w:r>
    </w:p>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850"/>
        <w:gridCol w:w="2546"/>
        <w:gridCol w:w="4950"/>
      </w:tblGrid>
      <w:tr w:rsidR="00FD1A12" w:rsidRPr="00FD1A12" w:rsidTr="00103957">
        <w:tc>
          <w:tcPr>
            <w:tcW w:w="990" w:type="pct"/>
          </w:tcPr>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Дата государственной регистрации выпуска (выпусков)</w:t>
            </w:r>
          </w:p>
        </w:tc>
        <w:tc>
          <w:tcPr>
            <w:tcW w:w="1362" w:type="pct"/>
          </w:tcPr>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Регистрационный номер</w:t>
            </w:r>
          </w:p>
        </w:tc>
        <w:tc>
          <w:tcPr>
            <w:tcW w:w="2648" w:type="pct"/>
          </w:tcPr>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Регистрирующий орган</w:t>
            </w:r>
          </w:p>
        </w:tc>
      </w:tr>
      <w:tr w:rsidR="00FD1A12" w:rsidRPr="00613791" w:rsidTr="00103957">
        <w:tc>
          <w:tcPr>
            <w:tcW w:w="990" w:type="pct"/>
          </w:tcPr>
          <w:p w:rsidR="00FD1A12" w:rsidRPr="00613791" w:rsidRDefault="00F02CB2" w:rsidP="00FD1A12">
            <w:pPr>
              <w:widowControl w:val="0"/>
              <w:autoSpaceDE w:val="0"/>
              <w:autoSpaceDN w:val="0"/>
              <w:adjustRightInd w:val="0"/>
              <w:spacing w:after="0" w:line="240" w:lineRule="auto"/>
              <w:ind w:left="142"/>
              <w:jc w:val="both"/>
              <w:rPr>
                <w:rFonts w:ascii="Times New Roman" w:eastAsia="Calibri" w:hAnsi="Times New Roman" w:cs="Times New Roman"/>
                <w:b/>
                <w:i/>
                <w:lang w:eastAsia="ru-RU"/>
              </w:rPr>
            </w:pPr>
            <w:r w:rsidRPr="00613791">
              <w:rPr>
                <w:rFonts w:ascii="Times New Roman" w:eastAsia="Calibri" w:hAnsi="Times New Roman" w:cs="Times New Roman"/>
                <w:b/>
                <w:i/>
                <w:lang w:eastAsia="ru-RU"/>
              </w:rPr>
              <w:t xml:space="preserve"> </w:t>
            </w:r>
            <w:r w:rsidR="00613791" w:rsidRPr="00613791">
              <w:rPr>
                <w:rFonts w:ascii="Times New Roman" w:eastAsia="Calibri" w:hAnsi="Times New Roman" w:cs="Times New Roman"/>
                <w:b/>
                <w:i/>
                <w:lang w:eastAsia="ru-RU"/>
              </w:rPr>
              <w:t>1-01-16809-</w:t>
            </w:r>
            <w:r w:rsidR="00613791" w:rsidRPr="00613791">
              <w:rPr>
                <w:rFonts w:ascii="Times New Roman" w:eastAsia="Calibri" w:hAnsi="Times New Roman" w:cs="Times New Roman"/>
                <w:b/>
                <w:i/>
                <w:lang w:val="en-US" w:eastAsia="ru-RU"/>
              </w:rPr>
              <w:t>P</w:t>
            </w:r>
          </w:p>
        </w:tc>
        <w:tc>
          <w:tcPr>
            <w:tcW w:w="1362" w:type="pct"/>
          </w:tcPr>
          <w:p w:rsidR="00FD1A12" w:rsidRPr="00613791" w:rsidRDefault="00613791" w:rsidP="00FD1A12">
            <w:pPr>
              <w:widowControl w:val="0"/>
              <w:autoSpaceDE w:val="0"/>
              <w:autoSpaceDN w:val="0"/>
              <w:adjustRightInd w:val="0"/>
              <w:spacing w:after="0" w:line="240" w:lineRule="auto"/>
              <w:ind w:left="142"/>
              <w:jc w:val="both"/>
              <w:rPr>
                <w:rFonts w:ascii="Times New Roman" w:eastAsia="Calibri" w:hAnsi="Times New Roman" w:cs="Times New Roman"/>
                <w:b/>
                <w:i/>
                <w:lang w:eastAsia="ru-RU"/>
              </w:rPr>
            </w:pPr>
            <w:r w:rsidRPr="00613791">
              <w:rPr>
                <w:rFonts w:ascii="Times New Roman" w:eastAsia="Calibri" w:hAnsi="Times New Roman" w:cs="Times New Roman"/>
                <w:b/>
                <w:i/>
                <w:lang w:eastAsia="ru-RU"/>
              </w:rPr>
              <w:t>05.07.20</w:t>
            </w:r>
            <w:r w:rsidR="00467C4D">
              <w:rPr>
                <w:rFonts w:ascii="Times New Roman" w:eastAsia="Calibri" w:hAnsi="Times New Roman" w:cs="Times New Roman"/>
                <w:b/>
                <w:i/>
                <w:lang w:eastAsia="ru-RU"/>
              </w:rPr>
              <w:t>0</w:t>
            </w:r>
            <w:r w:rsidRPr="00613791">
              <w:rPr>
                <w:rFonts w:ascii="Times New Roman" w:eastAsia="Calibri" w:hAnsi="Times New Roman" w:cs="Times New Roman"/>
                <w:b/>
                <w:i/>
                <w:lang w:eastAsia="ru-RU"/>
              </w:rPr>
              <w:t>1</w:t>
            </w:r>
          </w:p>
        </w:tc>
        <w:tc>
          <w:tcPr>
            <w:tcW w:w="2648" w:type="pct"/>
          </w:tcPr>
          <w:p w:rsidR="00FD1A12" w:rsidRPr="00613791" w:rsidRDefault="00613791" w:rsidP="00FD1A12">
            <w:pPr>
              <w:widowControl w:val="0"/>
              <w:autoSpaceDE w:val="0"/>
              <w:autoSpaceDN w:val="0"/>
              <w:adjustRightInd w:val="0"/>
              <w:spacing w:after="0" w:line="240" w:lineRule="auto"/>
              <w:ind w:left="142"/>
              <w:jc w:val="both"/>
              <w:rPr>
                <w:rFonts w:ascii="Times New Roman" w:eastAsia="Calibri" w:hAnsi="Times New Roman" w:cs="Times New Roman"/>
                <w:b/>
                <w:i/>
                <w:lang w:eastAsia="ru-RU"/>
              </w:rPr>
            </w:pPr>
            <w:r w:rsidRPr="00613791">
              <w:rPr>
                <w:rFonts w:ascii="Times New Roman" w:eastAsia="Calibri" w:hAnsi="Times New Roman" w:cs="Times New Roman"/>
                <w:b/>
                <w:i/>
              </w:rPr>
              <w:t>ФКЦБ России в Приволжском федеральном округе</w:t>
            </w:r>
          </w:p>
        </w:tc>
      </w:tr>
    </w:tbl>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p>
    <w:p w:rsidR="00FD1A12" w:rsidRPr="00FD1A12" w:rsidRDefault="00FD1A12" w:rsidP="00035214">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Количество ценных бумаг, находящихся в собственности эмитента:</w:t>
      </w:r>
      <w:r w:rsidRPr="00FD1A12">
        <w:rPr>
          <w:rFonts w:ascii="Times New Roman" w:eastAsia="Calibri" w:hAnsi="Times New Roman" w:cs="Times New Roman"/>
          <w:b/>
          <w:bCs/>
          <w:i/>
          <w:iCs/>
          <w:lang w:eastAsia="ru-RU"/>
        </w:rPr>
        <w:t xml:space="preserve"> </w:t>
      </w:r>
      <w:r w:rsidR="00613791">
        <w:rPr>
          <w:rFonts w:ascii="Times New Roman" w:eastAsia="Calibri" w:hAnsi="Times New Roman" w:cs="Times New Roman"/>
          <w:b/>
          <w:bCs/>
          <w:i/>
          <w:iCs/>
          <w:lang w:eastAsia="ru-RU"/>
        </w:rPr>
        <w:t xml:space="preserve">61 836 </w:t>
      </w:r>
      <w:r w:rsidRPr="00FD1A12">
        <w:rPr>
          <w:rFonts w:ascii="Times New Roman" w:eastAsia="Calibri" w:hAnsi="Times New Roman" w:cs="Times New Roman"/>
          <w:b/>
          <w:bCs/>
          <w:i/>
          <w:iCs/>
          <w:lang w:eastAsia="ru-RU"/>
        </w:rPr>
        <w:t>штук.</w:t>
      </w:r>
    </w:p>
    <w:p w:rsidR="00FD1A12" w:rsidRPr="00FD1A12" w:rsidRDefault="00FD1A12" w:rsidP="00035214">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Общая номинальная стоимость ценных бумаг, находящихся в собственности эмитента:</w:t>
      </w:r>
      <w:r w:rsidR="00F02CB2">
        <w:rPr>
          <w:rFonts w:ascii="Times New Roman" w:eastAsia="Calibri" w:hAnsi="Times New Roman" w:cs="Times New Roman"/>
          <w:b/>
          <w:bCs/>
          <w:i/>
          <w:iCs/>
          <w:lang w:eastAsia="ru-RU"/>
        </w:rPr>
        <w:t xml:space="preserve"> </w:t>
      </w:r>
      <w:r w:rsidR="00613791">
        <w:rPr>
          <w:rFonts w:ascii="Times New Roman" w:eastAsia="Calibri" w:hAnsi="Times New Roman" w:cs="Times New Roman"/>
          <w:b/>
          <w:bCs/>
          <w:i/>
          <w:iCs/>
          <w:lang w:eastAsia="ru-RU"/>
        </w:rPr>
        <w:t xml:space="preserve">30 918 </w:t>
      </w:r>
      <w:r w:rsidR="00467C4D">
        <w:rPr>
          <w:rFonts w:ascii="Times New Roman" w:eastAsia="Calibri" w:hAnsi="Times New Roman" w:cs="Times New Roman"/>
          <w:b/>
          <w:bCs/>
          <w:i/>
          <w:iCs/>
          <w:lang w:eastAsia="ru-RU"/>
        </w:rPr>
        <w:t xml:space="preserve">тыс. </w:t>
      </w:r>
      <w:r w:rsidR="001116FB">
        <w:rPr>
          <w:rFonts w:ascii="Times New Roman" w:eastAsia="Calibri" w:hAnsi="Times New Roman" w:cs="Times New Roman"/>
          <w:b/>
          <w:bCs/>
          <w:i/>
          <w:iCs/>
          <w:lang w:eastAsia="ru-RU"/>
        </w:rPr>
        <w:t>руб.</w:t>
      </w:r>
    </w:p>
    <w:p w:rsidR="00FD1A12" w:rsidRPr="00FD1A12" w:rsidRDefault="00FD1A12" w:rsidP="00035214">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Общая балансовая стоимость ценных бумаг, находящихся в собственности эмитента:</w:t>
      </w:r>
      <w:r w:rsidRPr="00FD1A12">
        <w:rPr>
          <w:rFonts w:ascii="Times New Roman" w:eastAsia="Calibri" w:hAnsi="Times New Roman" w:cs="Times New Roman"/>
          <w:b/>
          <w:bCs/>
          <w:i/>
          <w:iCs/>
          <w:lang w:eastAsia="ru-RU"/>
        </w:rPr>
        <w:t xml:space="preserve"> </w:t>
      </w:r>
      <w:r w:rsidR="00613791">
        <w:rPr>
          <w:rFonts w:ascii="Times New Roman" w:eastAsia="Calibri" w:hAnsi="Times New Roman" w:cs="Times New Roman"/>
          <w:b/>
          <w:bCs/>
          <w:i/>
          <w:iCs/>
          <w:lang w:eastAsia="ru-RU"/>
        </w:rPr>
        <w:t xml:space="preserve">1 705 993 тыс. </w:t>
      </w:r>
      <w:r w:rsidR="001116FB">
        <w:rPr>
          <w:rFonts w:ascii="Times New Roman" w:eastAsia="Calibri" w:hAnsi="Times New Roman" w:cs="Times New Roman"/>
          <w:b/>
          <w:bCs/>
          <w:i/>
          <w:iCs/>
          <w:lang w:eastAsia="ru-RU"/>
        </w:rPr>
        <w:t>руб.</w:t>
      </w:r>
    </w:p>
    <w:p w:rsidR="006B5FEB" w:rsidRPr="006B5FEB" w:rsidRDefault="006B5FEB" w:rsidP="006B5FEB">
      <w:pPr>
        <w:autoSpaceDE w:val="0"/>
        <w:autoSpaceDN w:val="0"/>
        <w:adjustRightInd w:val="0"/>
        <w:spacing w:after="0" w:line="240" w:lineRule="auto"/>
        <w:ind w:right="51" w:firstLine="709"/>
        <w:jc w:val="both"/>
        <w:rPr>
          <w:rFonts w:ascii="Times New Roman" w:eastAsia="Calibri" w:hAnsi="Times New Roman" w:cs="Times New Roman"/>
          <w:b/>
          <w:bCs/>
          <w:i/>
          <w:iCs/>
          <w:lang w:eastAsia="ru-RU"/>
        </w:rPr>
      </w:pPr>
      <w:r w:rsidRPr="006B5FEB">
        <w:rPr>
          <w:rFonts w:ascii="Times New Roman" w:eastAsia="Calibri" w:hAnsi="Times New Roman" w:cs="Times New Roman"/>
          <w:b/>
          <w:bCs/>
          <w:i/>
          <w:iCs/>
          <w:lang w:eastAsia="ru-RU"/>
        </w:rPr>
        <w:t>Эмитент ценных бумаг является дочерним обществом по отношению к Эмитенту.</w:t>
      </w:r>
    </w:p>
    <w:p w:rsidR="006B5FEB" w:rsidRPr="006B5FEB" w:rsidRDefault="006B5FEB" w:rsidP="006B5FEB">
      <w:pPr>
        <w:spacing w:after="0" w:line="240" w:lineRule="auto"/>
        <w:jc w:val="both"/>
        <w:rPr>
          <w:rFonts w:ascii="Times New Roman" w:eastAsia="Calibri" w:hAnsi="Times New Roman" w:cs="Times New Roman"/>
          <w:b/>
          <w:bCs/>
          <w:i/>
          <w:iCs/>
          <w:lang w:eastAsia="ru-RU"/>
        </w:rPr>
      </w:pPr>
      <w:r w:rsidRPr="006B5FEB">
        <w:rPr>
          <w:rFonts w:ascii="Times New Roman" w:eastAsia="Calibri" w:hAnsi="Times New Roman" w:cs="Times New Roman"/>
          <w:b/>
          <w:bCs/>
          <w:i/>
          <w:iCs/>
          <w:lang w:eastAsia="ru-RU"/>
        </w:rPr>
        <w:t xml:space="preserve">В 2015 году по итогам 2014 года было принято решение о выплате дивидендов в размере 2 761 руб. 58 коп. на одну обыкновенную акцию. </w:t>
      </w:r>
    </w:p>
    <w:p w:rsidR="00635A16" w:rsidRDefault="006B5FEB" w:rsidP="006B5FEB">
      <w:pPr>
        <w:spacing w:after="0" w:line="240" w:lineRule="auto"/>
        <w:jc w:val="both"/>
        <w:rPr>
          <w:rFonts w:ascii="Times New Roman" w:eastAsia="Calibri" w:hAnsi="Times New Roman" w:cs="Times New Roman"/>
          <w:b/>
          <w:bCs/>
          <w:i/>
          <w:iCs/>
          <w:lang w:eastAsia="ru-RU"/>
        </w:rPr>
      </w:pPr>
      <w:r w:rsidRPr="006B5FEB">
        <w:rPr>
          <w:rFonts w:ascii="Times New Roman" w:eastAsia="Calibri" w:hAnsi="Times New Roman" w:cs="Times New Roman"/>
          <w:b/>
          <w:bCs/>
          <w:i/>
          <w:iCs/>
          <w:lang w:eastAsia="ru-RU"/>
        </w:rPr>
        <w:t>На дату утверждения Проспекта дивиденды в размере 171 217 960 руб. 00 коп. выплачены</w:t>
      </w:r>
      <w:r w:rsidRPr="00613791">
        <w:rPr>
          <w:rFonts w:ascii="Times New Roman" w:eastAsia="Calibri" w:hAnsi="Times New Roman" w:cs="Times New Roman"/>
          <w:b/>
          <w:bCs/>
          <w:i/>
          <w:iCs/>
          <w:lang w:eastAsia="ru-RU"/>
        </w:rPr>
        <w:t xml:space="preserve"> в полном объеме.</w:t>
      </w:r>
    </w:p>
    <w:p w:rsidR="00635A16" w:rsidRDefault="00635A16" w:rsidP="00635A16">
      <w:pPr>
        <w:spacing w:after="0" w:line="240" w:lineRule="auto"/>
        <w:jc w:val="both"/>
        <w:rPr>
          <w:rFonts w:ascii="Times New Roman" w:eastAsia="Calibri" w:hAnsi="Times New Roman" w:cs="Times New Roman"/>
          <w:b/>
          <w:bCs/>
          <w:i/>
          <w:iCs/>
          <w:lang w:eastAsia="ru-RU"/>
        </w:rPr>
      </w:pPr>
      <w:r>
        <w:rPr>
          <w:rFonts w:ascii="Times New Roman" w:eastAsia="Calibri" w:hAnsi="Times New Roman" w:cs="Times New Roman"/>
          <w:b/>
          <w:bCs/>
          <w:i/>
          <w:iCs/>
          <w:lang w:eastAsia="ru-RU"/>
        </w:rPr>
        <w:t>В 2015 году по результатам 6 месяцев 2015 года было принято решение о выплате дивидендов в размере 6</w:t>
      </w:r>
      <w:r w:rsidR="00307F1A">
        <w:rPr>
          <w:rFonts w:ascii="Times New Roman" w:eastAsia="Calibri" w:hAnsi="Times New Roman" w:cs="Times New Roman"/>
          <w:b/>
          <w:bCs/>
          <w:i/>
          <w:iCs/>
          <w:lang w:eastAsia="ru-RU"/>
        </w:rPr>
        <w:t> </w:t>
      </w:r>
      <w:r>
        <w:rPr>
          <w:rFonts w:ascii="Times New Roman" w:eastAsia="Calibri" w:hAnsi="Times New Roman" w:cs="Times New Roman"/>
          <w:b/>
          <w:bCs/>
          <w:i/>
          <w:iCs/>
          <w:lang w:eastAsia="ru-RU"/>
        </w:rPr>
        <w:t>916</w:t>
      </w:r>
      <w:r w:rsidRPr="00635A16">
        <w:rPr>
          <w:rFonts w:ascii="Times New Roman" w:eastAsia="Calibri" w:hAnsi="Times New Roman" w:cs="Times New Roman"/>
          <w:b/>
          <w:bCs/>
          <w:i/>
          <w:iCs/>
          <w:lang w:eastAsia="ru-RU"/>
        </w:rPr>
        <w:t xml:space="preserve"> руб. </w:t>
      </w:r>
      <w:r>
        <w:rPr>
          <w:rFonts w:ascii="Times New Roman" w:eastAsia="Calibri" w:hAnsi="Times New Roman" w:cs="Times New Roman"/>
          <w:b/>
          <w:bCs/>
          <w:i/>
          <w:iCs/>
          <w:lang w:eastAsia="ru-RU"/>
        </w:rPr>
        <w:t>21</w:t>
      </w:r>
      <w:r w:rsidRPr="00635A16">
        <w:rPr>
          <w:rFonts w:ascii="Times New Roman" w:eastAsia="Calibri" w:hAnsi="Times New Roman" w:cs="Times New Roman"/>
          <w:b/>
          <w:bCs/>
          <w:i/>
          <w:iCs/>
          <w:lang w:eastAsia="ru-RU"/>
        </w:rPr>
        <w:t xml:space="preserve"> коп</w:t>
      </w:r>
      <w:r>
        <w:rPr>
          <w:rFonts w:ascii="Times New Roman" w:eastAsia="Calibri" w:hAnsi="Times New Roman" w:cs="Times New Roman"/>
          <w:b/>
          <w:bCs/>
          <w:i/>
          <w:iCs/>
          <w:lang w:eastAsia="ru-RU"/>
        </w:rPr>
        <w:t>.</w:t>
      </w:r>
      <w:r w:rsidRPr="00635A16">
        <w:rPr>
          <w:rFonts w:ascii="Times New Roman" w:eastAsia="Calibri" w:hAnsi="Times New Roman" w:cs="Times New Roman"/>
          <w:b/>
          <w:bCs/>
          <w:i/>
          <w:iCs/>
          <w:lang w:eastAsia="ru-RU"/>
        </w:rPr>
        <w:t xml:space="preserve"> на одну обыкновенную акцию.</w:t>
      </w:r>
    </w:p>
    <w:p w:rsidR="00635A16" w:rsidRDefault="00635A16" w:rsidP="006B5FEB">
      <w:pPr>
        <w:spacing w:after="0" w:line="240" w:lineRule="auto"/>
        <w:jc w:val="both"/>
        <w:rPr>
          <w:rFonts w:ascii="Times New Roman" w:eastAsia="Calibri" w:hAnsi="Times New Roman" w:cs="Times New Roman"/>
          <w:b/>
          <w:bCs/>
          <w:i/>
          <w:iCs/>
          <w:lang w:eastAsia="ru-RU"/>
        </w:rPr>
      </w:pPr>
      <w:r w:rsidRPr="006B5FEB">
        <w:rPr>
          <w:rFonts w:ascii="Times New Roman" w:eastAsia="Calibri" w:hAnsi="Times New Roman" w:cs="Times New Roman"/>
          <w:b/>
          <w:bCs/>
          <w:i/>
          <w:iCs/>
          <w:lang w:eastAsia="ru-RU"/>
        </w:rPr>
        <w:t xml:space="preserve">На дату утверждения Проспекта дивиденды в размере </w:t>
      </w:r>
      <w:r>
        <w:rPr>
          <w:rFonts w:ascii="Times New Roman" w:eastAsia="Calibri" w:hAnsi="Times New Roman" w:cs="Times New Roman"/>
          <w:b/>
          <w:bCs/>
          <w:i/>
          <w:iCs/>
          <w:lang w:eastAsia="ru-RU"/>
        </w:rPr>
        <w:t>428</w:t>
      </w:r>
      <w:r w:rsidR="00307F1A">
        <w:rPr>
          <w:rFonts w:ascii="Times New Roman" w:eastAsia="Calibri" w:hAnsi="Times New Roman" w:cs="Times New Roman"/>
          <w:b/>
          <w:bCs/>
          <w:i/>
          <w:iCs/>
          <w:lang w:eastAsia="ru-RU"/>
        </w:rPr>
        <w:t> </w:t>
      </w:r>
      <w:r>
        <w:rPr>
          <w:rFonts w:ascii="Times New Roman" w:eastAsia="Calibri" w:hAnsi="Times New Roman" w:cs="Times New Roman"/>
          <w:b/>
          <w:bCs/>
          <w:i/>
          <w:iCs/>
          <w:lang w:eastAsia="ru-RU"/>
        </w:rPr>
        <w:t>805</w:t>
      </w:r>
      <w:r w:rsidR="00307F1A">
        <w:rPr>
          <w:rFonts w:ascii="Times New Roman" w:eastAsia="Calibri" w:hAnsi="Times New Roman" w:cs="Times New Roman"/>
          <w:b/>
          <w:bCs/>
          <w:i/>
          <w:iCs/>
          <w:lang w:eastAsia="ru-RU"/>
        </w:rPr>
        <w:t> </w:t>
      </w:r>
      <w:r>
        <w:rPr>
          <w:rFonts w:ascii="Times New Roman" w:eastAsia="Calibri" w:hAnsi="Times New Roman" w:cs="Times New Roman"/>
          <w:b/>
          <w:bCs/>
          <w:i/>
          <w:iCs/>
          <w:lang w:eastAsia="ru-RU"/>
        </w:rPr>
        <w:t>020</w:t>
      </w:r>
      <w:r w:rsidRPr="00635A16">
        <w:rPr>
          <w:rFonts w:ascii="Times New Roman" w:eastAsia="Calibri" w:hAnsi="Times New Roman" w:cs="Times New Roman"/>
          <w:b/>
          <w:bCs/>
          <w:i/>
          <w:iCs/>
          <w:lang w:eastAsia="ru-RU"/>
        </w:rPr>
        <w:t xml:space="preserve"> рублей</w:t>
      </w:r>
      <w:r w:rsidRPr="00AC7EDD">
        <w:rPr>
          <w:rFonts w:ascii="Fedra Sans Alt Pro Book TF" w:hAnsi="Fedra Sans Alt Pro Book TF"/>
        </w:rPr>
        <w:t xml:space="preserve"> </w:t>
      </w:r>
      <w:r w:rsidRPr="006B5FEB">
        <w:rPr>
          <w:rFonts w:ascii="Times New Roman" w:eastAsia="Calibri" w:hAnsi="Times New Roman" w:cs="Times New Roman"/>
          <w:b/>
          <w:bCs/>
          <w:i/>
          <w:iCs/>
          <w:lang w:eastAsia="ru-RU"/>
        </w:rPr>
        <w:t>00 коп. выплачены</w:t>
      </w:r>
      <w:r w:rsidRPr="00613791">
        <w:rPr>
          <w:rFonts w:ascii="Times New Roman" w:eastAsia="Calibri" w:hAnsi="Times New Roman" w:cs="Times New Roman"/>
          <w:b/>
          <w:bCs/>
          <w:i/>
          <w:iCs/>
          <w:lang w:eastAsia="ru-RU"/>
        </w:rPr>
        <w:t xml:space="preserve"> в полном объеме.</w:t>
      </w:r>
    </w:p>
    <w:p w:rsidR="006B5FEB" w:rsidRDefault="00635A16" w:rsidP="006B5FEB">
      <w:pPr>
        <w:spacing w:after="0" w:line="240" w:lineRule="auto"/>
        <w:jc w:val="both"/>
        <w:rPr>
          <w:rFonts w:ascii="Times New Roman" w:eastAsia="Calibri" w:hAnsi="Times New Roman" w:cs="Times New Roman"/>
          <w:b/>
          <w:bCs/>
          <w:i/>
          <w:iCs/>
          <w:lang w:eastAsia="ru-RU"/>
        </w:rPr>
      </w:pPr>
      <w:r>
        <w:rPr>
          <w:rFonts w:ascii="Times New Roman" w:eastAsia="Calibri" w:hAnsi="Times New Roman" w:cs="Times New Roman"/>
          <w:b/>
          <w:bCs/>
          <w:i/>
          <w:iCs/>
          <w:lang w:eastAsia="ru-RU"/>
        </w:rPr>
        <w:t xml:space="preserve">В 2015 году по итогам 9 мес. 2015 года было принято решение о выплате дивидендов в размере </w:t>
      </w:r>
      <w:r w:rsidRPr="00635A16">
        <w:rPr>
          <w:rFonts w:ascii="Times New Roman" w:eastAsia="Calibri" w:hAnsi="Times New Roman" w:cs="Times New Roman"/>
          <w:b/>
          <w:bCs/>
          <w:i/>
          <w:iCs/>
          <w:lang w:eastAsia="ru-RU"/>
        </w:rPr>
        <w:t>2 837 руб. 05 коп</w:t>
      </w:r>
      <w:r>
        <w:rPr>
          <w:rFonts w:ascii="Times New Roman" w:eastAsia="Calibri" w:hAnsi="Times New Roman" w:cs="Times New Roman"/>
          <w:b/>
          <w:bCs/>
          <w:i/>
          <w:iCs/>
          <w:lang w:eastAsia="ru-RU"/>
        </w:rPr>
        <w:t>.</w:t>
      </w:r>
      <w:r w:rsidRPr="00635A16">
        <w:rPr>
          <w:rFonts w:ascii="Times New Roman" w:eastAsia="Calibri" w:hAnsi="Times New Roman" w:cs="Times New Roman"/>
          <w:b/>
          <w:bCs/>
          <w:i/>
          <w:iCs/>
          <w:lang w:eastAsia="ru-RU"/>
        </w:rPr>
        <w:t xml:space="preserve"> на одну обыкновенную акцию.</w:t>
      </w:r>
    </w:p>
    <w:p w:rsidR="00635A16" w:rsidRPr="00887AE6" w:rsidRDefault="00635A16" w:rsidP="006B5FEB">
      <w:pPr>
        <w:spacing w:after="0" w:line="240" w:lineRule="auto"/>
        <w:jc w:val="both"/>
        <w:rPr>
          <w:rFonts w:ascii="Times New Roman" w:eastAsia="Calibri" w:hAnsi="Times New Roman" w:cs="Times New Roman"/>
          <w:b/>
          <w:bCs/>
          <w:i/>
          <w:iCs/>
          <w:lang w:eastAsia="ru-RU"/>
        </w:rPr>
      </w:pPr>
      <w:r w:rsidRPr="006B5FEB">
        <w:rPr>
          <w:rFonts w:ascii="Times New Roman" w:eastAsia="Calibri" w:hAnsi="Times New Roman" w:cs="Times New Roman"/>
          <w:b/>
          <w:bCs/>
          <w:i/>
          <w:iCs/>
          <w:lang w:eastAsia="ru-RU"/>
        </w:rPr>
        <w:t xml:space="preserve">На дату утверждения Проспекта дивиденды в размере </w:t>
      </w:r>
      <w:r w:rsidRPr="00635A16">
        <w:rPr>
          <w:rFonts w:ascii="Times New Roman" w:eastAsia="Calibri" w:hAnsi="Times New Roman" w:cs="Times New Roman"/>
          <w:b/>
          <w:bCs/>
          <w:i/>
          <w:iCs/>
          <w:lang w:eastAsia="ru-RU"/>
        </w:rPr>
        <w:t>175 897 100 рублей</w:t>
      </w:r>
      <w:r w:rsidRPr="00AC7EDD">
        <w:rPr>
          <w:rFonts w:ascii="Fedra Sans Alt Pro Book TF" w:hAnsi="Fedra Sans Alt Pro Book TF"/>
        </w:rPr>
        <w:t xml:space="preserve"> </w:t>
      </w:r>
      <w:r w:rsidRPr="006B5FEB">
        <w:rPr>
          <w:rFonts w:ascii="Times New Roman" w:eastAsia="Calibri" w:hAnsi="Times New Roman" w:cs="Times New Roman"/>
          <w:b/>
          <w:bCs/>
          <w:i/>
          <w:iCs/>
          <w:lang w:eastAsia="ru-RU"/>
        </w:rPr>
        <w:t>00 коп. выплачены</w:t>
      </w:r>
      <w:r w:rsidRPr="00613791">
        <w:rPr>
          <w:rFonts w:ascii="Times New Roman" w:eastAsia="Calibri" w:hAnsi="Times New Roman" w:cs="Times New Roman"/>
          <w:b/>
          <w:bCs/>
          <w:i/>
          <w:iCs/>
          <w:lang w:eastAsia="ru-RU"/>
        </w:rPr>
        <w:t xml:space="preserve"> в полном объеме.</w:t>
      </w:r>
    </w:p>
    <w:p w:rsidR="00CA6658" w:rsidRPr="00E6206E" w:rsidRDefault="00E6206E" w:rsidP="00E6206E">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E6206E">
        <w:rPr>
          <w:rFonts w:ascii="Times New Roman" w:eastAsia="Calibri" w:hAnsi="Times New Roman" w:cs="Times New Roman"/>
          <w:b/>
          <w:i/>
          <w:lang w:eastAsia="ru-RU"/>
        </w:rPr>
        <w:t>В 2016 году (на дату утверждения Проспекта) решение о выплате дивидендов за 2015 год не принималось.</w:t>
      </w:r>
    </w:p>
    <w:p w:rsidR="00072DD2" w:rsidRDefault="00072DD2" w:rsidP="00035214">
      <w:pPr>
        <w:widowControl w:val="0"/>
        <w:autoSpaceDE w:val="0"/>
        <w:autoSpaceDN w:val="0"/>
        <w:adjustRightInd w:val="0"/>
        <w:spacing w:after="0" w:line="240" w:lineRule="auto"/>
        <w:jc w:val="both"/>
        <w:rPr>
          <w:rFonts w:ascii="Times New Roman" w:eastAsia="Calibri" w:hAnsi="Times New Roman" w:cs="Times New Roman"/>
          <w:lang w:eastAsia="ru-RU"/>
        </w:rPr>
      </w:pPr>
    </w:p>
    <w:p w:rsidR="00FD1A12" w:rsidRPr="0015716B" w:rsidRDefault="00FD1A12" w:rsidP="00035214">
      <w:pPr>
        <w:widowControl w:val="0"/>
        <w:autoSpaceDE w:val="0"/>
        <w:autoSpaceDN w:val="0"/>
        <w:adjustRightInd w:val="0"/>
        <w:spacing w:after="0" w:line="240" w:lineRule="auto"/>
        <w:jc w:val="both"/>
        <w:rPr>
          <w:rFonts w:ascii="Times New Roman" w:eastAsia="Calibri" w:hAnsi="Times New Roman" w:cs="Times New Roman"/>
          <w:lang w:eastAsia="ru-RU"/>
        </w:rPr>
      </w:pPr>
      <w:r w:rsidRPr="0015716B">
        <w:rPr>
          <w:rFonts w:ascii="Times New Roman" w:eastAsia="Calibri" w:hAnsi="Times New Roman" w:cs="Times New Roman"/>
          <w:lang w:eastAsia="ru-RU"/>
        </w:rPr>
        <w:t>Вложения в неэмиссионные ценные бумаги:</w:t>
      </w:r>
    </w:p>
    <w:p w:rsidR="0015716B" w:rsidRDefault="0015716B"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p>
    <w:p w:rsidR="00FD1A12" w:rsidRPr="0015716B" w:rsidRDefault="0015716B" w:rsidP="008075FC">
      <w:pPr>
        <w:widowControl w:val="0"/>
        <w:autoSpaceDE w:val="0"/>
        <w:autoSpaceDN w:val="0"/>
        <w:adjustRightInd w:val="0"/>
        <w:spacing w:after="0" w:line="240" w:lineRule="auto"/>
        <w:jc w:val="both"/>
        <w:rPr>
          <w:rFonts w:ascii="Times New Roman" w:eastAsia="Calibri" w:hAnsi="Times New Roman" w:cs="Times New Roman"/>
          <w:lang w:eastAsia="ru-RU"/>
        </w:rPr>
      </w:pPr>
      <w:r w:rsidRPr="0015716B">
        <w:rPr>
          <w:rFonts w:ascii="Times New Roman" w:eastAsia="Calibri" w:hAnsi="Times New Roman" w:cs="Times New Roman"/>
          <w:lang w:eastAsia="ru-RU"/>
        </w:rPr>
        <w:t>Объект финансового вложения:</w:t>
      </w:r>
      <w:r>
        <w:rPr>
          <w:rFonts w:ascii="Times New Roman" w:eastAsia="Calibri" w:hAnsi="Times New Roman" w:cs="Times New Roman"/>
          <w:lang w:eastAsia="ru-RU"/>
        </w:rPr>
        <w:t xml:space="preserve"> </w:t>
      </w:r>
      <w:r w:rsidRPr="0015716B">
        <w:rPr>
          <w:rFonts w:ascii="Times New Roman" w:eastAsia="Calibri" w:hAnsi="Times New Roman" w:cs="Times New Roman"/>
          <w:b/>
          <w:i/>
          <w:lang w:eastAsia="ru-RU"/>
        </w:rPr>
        <w:t>вклад в уставный капитал</w:t>
      </w:r>
    </w:p>
    <w:p w:rsidR="0015716B" w:rsidRPr="0015716B" w:rsidRDefault="0015716B" w:rsidP="008075FC">
      <w:pPr>
        <w:widowControl w:val="0"/>
        <w:autoSpaceDE w:val="0"/>
        <w:autoSpaceDN w:val="0"/>
        <w:adjustRightInd w:val="0"/>
        <w:spacing w:after="0" w:line="240" w:lineRule="auto"/>
        <w:jc w:val="both"/>
        <w:rPr>
          <w:rFonts w:ascii="Times New Roman" w:eastAsia="Calibri" w:hAnsi="Times New Roman" w:cs="Times New Roman"/>
          <w:lang w:eastAsia="ru-RU"/>
        </w:rPr>
      </w:pPr>
      <w:r w:rsidRPr="0015716B">
        <w:rPr>
          <w:rFonts w:ascii="Times New Roman" w:eastAsia="Calibri" w:hAnsi="Times New Roman" w:cs="Times New Roman"/>
          <w:lang w:eastAsia="ru-RU"/>
        </w:rPr>
        <w:t>Полное фирменное наименование:</w:t>
      </w:r>
      <w:r w:rsidRPr="0015716B">
        <w:rPr>
          <w:rFonts w:ascii="Times New Roman" w:eastAsia="Calibri" w:hAnsi="Times New Roman" w:cs="Times New Roman"/>
          <w:b/>
          <w:i/>
          <w:lang w:eastAsia="ru-RU"/>
        </w:rPr>
        <w:t xml:space="preserve"> Общество с ограниченной ответственностью «Перспектива»</w:t>
      </w:r>
    </w:p>
    <w:p w:rsidR="0015716B" w:rsidRPr="0015716B" w:rsidRDefault="0015716B" w:rsidP="008075FC">
      <w:pPr>
        <w:widowControl w:val="0"/>
        <w:autoSpaceDE w:val="0"/>
        <w:autoSpaceDN w:val="0"/>
        <w:adjustRightInd w:val="0"/>
        <w:spacing w:after="0" w:line="240" w:lineRule="auto"/>
        <w:jc w:val="both"/>
        <w:rPr>
          <w:rFonts w:ascii="Times New Roman" w:eastAsia="Calibri" w:hAnsi="Times New Roman" w:cs="Times New Roman"/>
          <w:lang w:eastAsia="ru-RU"/>
        </w:rPr>
      </w:pPr>
      <w:r w:rsidRPr="0015716B">
        <w:rPr>
          <w:rFonts w:ascii="Times New Roman" w:eastAsia="Calibri" w:hAnsi="Times New Roman" w:cs="Times New Roman"/>
          <w:lang w:eastAsia="ru-RU"/>
        </w:rPr>
        <w:t>Сокращенное фирменное наименование:</w:t>
      </w:r>
      <w:r w:rsidRPr="0015716B">
        <w:rPr>
          <w:rFonts w:ascii="Times New Roman" w:eastAsia="Calibri" w:hAnsi="Times New Roman" w:cs="Times New Roman"/>
          <w:b/>
          <w:i/>
          <w:lang w:eastAsia="ru-RU"/>
        </w:rPr>
        <w:t xml:space="preserve"> </w:t>
      </w:r>
      <w:r>
        <w:rPr>
          <w:rFonts w:ascii="Times New Roman" w:eastAsia="Calibri" w:hAnsi="Times New Roman" w:cs="Times New Roman"/>
          <w:b/>
          <w:i/>
          <w:lang w:eastAsia="ru-RU"/>
        </w:rPr>
        <w:t xml:space="preserve">ООО </w:t>
      </w:r>
      <w:r w:rsidRPr="0015716B">
        <w:rPr>
          <w:rFonts w:ascii="Times New Roman" w:eastAsia="Calibri" w:hAnsi="Times New Roman" w:cs="Times New Roman"/>
          <w:b/>
          <w:i/>
          <w:lang w:eastAsia="ru-RU"/>
        </w:rPr>
        <w:t>«Перспектива»</w:t>
      </w:r>
    </w:p>
    <w:p w:rsidR="0015716B" w:rsidRPr="0015716B" w:rsidRDefault="0015716B" w:rsidP="008075FC">
      <w:pPr>
        <w:spacing w:after="0" w:line="240" w:lineRule="auto"/>
        <w:jc w:val="both"/>
        <w:rPr>
          <w:rFonts w:ascii="Times New Roman" w:eastAsia="Calibri" w:hAnsi="Times New Roman" w:cs="Times New Roman"/>
        </w:rPr>
      </w:pPr>
      <w:r>
        <w:rPr>
          <w:rFonts w:ascii="Times New Roman" w:eastAsia="Calibri" w:hAnsi="Times New Roman" w:cs="Times New Roman"/>
          <w:lang w:eastAsia="ru-RU"/>
        </w:rPr>
        <w:t xml:space="preserve">  </w:t>
      </w:r>
      <w:r w:rsidRPr="0015716B">
        <w:rPr>
          <w:rFonts w:ascii="Times New Roman" w:eastAsia="Calibri" w:hAnsi="Times New Roman" w:cs="Times New Roman"/>
          <w:lang w:eastAsia="ru-RU"/>
        </w:rPr>
        <w:t>Место нахождения:</w:t>
      </w:r>
      <w:r w:rsidRPr="0015716B">
        <w:rPr>
          <w:rFonts w:ascii="Times New Roman" w:eastAsia="Calibri" w:hAnsi="Times New Roman" w:cs="Times New Roman"/>
        </w:rPr>
        <w:t xml:space="preserve"> </w:t>
      </w:r>
      <w:r w:rsidRPr="002E3DAA">
        <w:rPr>
          <w:rFonts w:ascii="Times New Roman" w:eastAsia="Calibri" w:hAnsi="Times New Roman" w:cs="Times New Roman"/>
          <w:b/>
          <w:i/>
        </w:rPr>
        <w:t>Россия, 194356, г.</w:t>
      </w:r>
      <w:r w:rsidR="00906FB6">
        <w:rPr>
          <w:rFonts w:ascii="Times New Roman" w:eastAsia="Calibri" w:hAnsi="Times New Roman" w:cs="Times New Roman"/>
          <w:b/>
          <w:i/>
        </w:rPr>
        <w:t xml:space="preserve"> </w:t>
      </w:r>
      <w:r w:rsidRPr="002E3DAA">
        <w:rPr>
          <w:rFonts w:ascii="Times New Roman" w:eastAsia="Calibri" w:hAnsi="Times New Roman" w:cs="Times New Roman"/>
          <w:b/>
          <w:i/>
        </w:rPr>
        <w:t>Санкт-Петербург, пр.</w:t>
      </w:r>
      <w:r w:rsidR="00906FB6">
        <w:rPr>
          <w:rFonts w:ascii="Times New Roman" w:eastAsia="Calibri" w:hAnsi="Times New Roman" w:cs="Times New Roman"/>
          <w:b/>
          <w:i/>
        </w:rPr>
        <w:t xml:space="preserve"> </w:t>
      </w:r>
      <w:r w:rsidRPr="002E3DAA">
        <w:rPr>
          <w:rFonts w:ascii="Times New Roman" w:eastAsia="Calibri" w:hAnsi="Times New Roman" w:cs="Times New Roman"/>
          <w:b/>
          <w:i/>
        </w:rPr>
        <w:t>Энгельса, д.133, к.1, литер Е</w:t>
      </w:r>
    </w:p>
    <w:p w:rsidR="0015716B" w:rsidRPr="0015716B" w:rsidRDefault="0015716B" w:rsidP="008075FC">
      <w:pPr>
        <w:widowControl w:val="0"/>
        <w:autoSpaceDE w:val="0"/>
        <w:autoSpaceDN w:val="0"/>
        <w:adjustRightInd w:val="0"/>
        <w:spacing w:after="0" w:line="240" w:lineRule="auto"/>
        <w:jc w:val="both"/>
        <w:rPr>
          <w:rFonts w:ascii="Times New Roman" w:eastAsia="Calibri" w:hAnsi="Times New Roman" w:cs="Times New Roman"/>
          <w:lang w:eastAsia="ru-RU"/>
        </w:rPr>
      </w:pPr>
      <w:r w:rsidRPr="0015716B">
        <w:rPr>
          <w:rFonts w:ascii="Times New Roman" w:eastAsia="Calibri" w:hAnsi="Times New Roman" w:cs="Times New Roman"/>
          <w:lang w:eastAsia="ru-RU"/>
        </w:rPr>
        <w:t>ИНН:</w:t>
      </w:r>
      <w:r>
        <w:rPr>
          <w:rFonts w:ascii="Times New Roman" w:eastAsia="Calibri" w:hAnsi="Times New Roman" w:cs="Times New Roman"/>
          <w:lang w:eastAsia="ru-RU"/>
        </w:rPr>
        <w:t xml:space="preserve"> </w:t>
      </w:r>
      <w:r w:rsidRPr="0015716B">
        <w:rPr>
          <w:rFonts w:ascii="Times New Roman" w:eastAsia="Calibri" w:hAnsi="Times New Roman" w:cs="Times New Roman"/>
          <w:b/>
          <w:i/>
          <w:lang w:eastAsia="ru-RU"/>
        </w:rPr>
        <w:t>7802223967</w:t>
      </w:r>
    </w:p>
    <w:p w:rsidR="0015716B" w:rsidRPr="0015716B" w:rsidRDefault="0015716B" w:rsidP="008075FC">
      <w:pPr>
        <w:widowControl w:val="0"/>
        <w:autoSpaceDE w:val="0"/>
        <w:autoSpaceDN w:val="0"/>
        <w:adjustRightInd w:val="0"/>
        <w:spacing w:after="0" w:line="240" w:lineRule="auto"/>
        <w:jc w:val="both"/>
        <w:rPr>
          <w:rFonts w:ascii="Times New Roman" w:eastAsia="Calibri" w:hAnsi="Times New Roman" w:cs="Times New Roman"/>
          <w:lang w:eastAsia="ru-RU"/>
        </w:rPr>
      </w:pPr>
      <w:r w:rsidRPr="0015716B">
        <w:rPr>
          <w:rFonts w:ascii="Times New Roman" w:eastAsia="Calibri" w:hAnsi="Times New Roman" w:cs="Times New Roman"/>
          <w:lang w:eastAsia="ru-RU"/>
        </w:rPr>
        <w:t>ОГРН:</w:t>
      </w:r>
      <w:r>
        <w:rPr>
          <w:rFonts w:ascii="Times New Roman" w:eastAsia="Calibri" w:hAnsi="Times New Roman" w:cs="Times New Roman"/>
          <w:lang w:eastAsia="ru-RU"/>
        </w:rPr>
        <w:t xml:space="preserve"> </w:t>
      </w:r>
      <w:r w:rsidRPr="0015716B">
        <w:rPr>
          <w:rFonts w:ascii="Times New Roman" w:eastAsia="Calibri" w:hAnsi="Times New Roman" w:cs="Times New Roman"/>
          <w:b/>
          <w:i/>
          <w:lang w:eastAsia="ru-RU"/>
        </w:rPr>
        <w:t>1037804079213</w:t>
      </w:r>
    </w:p>
    <w:p w:rsidR="0015716B" w:rsidRPr="0015716B" w:rsidRDefault="0015716B" w:rsidP="008075FC">
      <w:pPr>
        <w:widowControl w:val="0"/>
        <w:autoSpaceDE w:val="0"/>
        <w:autoSpaceDN w:val="0"/>
        <w:adjustRightInd w:val="0"/>
        <w:spacing w:after="0" w:line="240" w:lineRule="auto"/>
        <w:jc w:val="both"/>
        <w:rPr>
          <w:rFonts w:ascii="Times New Roman" w:eastAsia="Calibri" w:hAnsi="Times New Roman" w:cs="Times New Roman"/>
          <w:lang w:eastAsia="ru-RU"/>
        </w:rPr>
      </w:pPr>
      <w:r w:rsidRPr="0015716B">
        <w:rPr>
          <w:rFonts w:ascii="Times New Roman" w:eastAsia="Calibri" w:hAnsi="Times New Roman" w:cs="Times New Roman"/>
          <w:lang w:eastAsia="ru-RU"/>
        </w:rPr>
        <w:t>Размер вложения в денежном выражении:</w:t>
      </w:r>
      <w:r>
        <w:rPr>
          <w:rFonts w:ascii="Times New Roman" w:eastAsia="Calibri" w:hAnsi="Times New Roman" w:cs="Times New Roman"/>
          <w:lang w:eastAsia="ru-RU"/>
        </w:rPr>
        <w:t xml:space="preserve"> </w:t>
      </w:r>
      <w:r w:rsidRPr="0015716B">
        <w:rPr>
          <w:rFonts w:ascii="Times New Roman" w:eastAsia="Calibri" w:hAnsi="Times New Roman" w:cs="Times New Roman"/>
          <w:b/>
          <w:i/>
          <w:lang w:eastAsia="ru-RU"/>
        </w:rPr>
        <w:t>4 086 378 тыс. руб.</w:t>
      </w:r>
    </w:p>
    <w:p w:rsidR="0015716B" w:rsidRPr="0015716B" w:rsidRDefault="0015716B" w:rsidP="008075FC">
      <w:pPr>
        <w:widowControl w:val="0"/>
        <w:autoSpaceDE w:val="0"/>
        <w:autoSpaceDN w:val="0"/>
        <w:adjustRightInd w:val="0"/>
        <w:spacing w:after="0" w:line="240" w:lineRule="auto"/>
        <w:jc w:val="both"/>
        <w:rPr>
          <w:rFonts w:ascii="Times New Roman" w:eastAsia="Calibri" w:hAnsi="Times New Roman" w:cs="Times New Roman"/>
          <w:lang w:eastAsia="ru-RU"/>
        </w:rPr>
      </w:pPr>
      <w:r w:rsidRPr="0015716B">
        <w:rPr>
          <w:rFonts w:ascii="Times New Roman" w:eastAsia="Calibri" w:hAnsi="Times New Roman" w:cs="Times New Roman"/>
          <w:lang w:eastAsia="ru-RU"/>
        </w:rPr>
        <w:t>Размер вложения в процентах от уставного капитала такой организации:</w:t>
      </w:r>
      <w:r>
        <w:rPr>
          <w:rFonts w:ascii="Times New Roman" w:eastAsia="Calibri" w:hAnsi="Times New Roman" w:cs="Times New Roman"/>
          <w:lang w:eastAsia="ru-RU"/>
        </w:rPr>
        <w:t xml:space="preserve"> </w:t>
      </w:r>
      <w:r w:rsidRPr="0015716B">
        <w:rPr>
          <w:rFonts w:ascii="Times New Roman" w:eastAsia="Calibri" w:hAnsi="Times New Roman" w:cs="Times New Roman"/>
          <w:b/>
          <w:i/>
          <w:lang w:eastAsia="ru-RU"/>
        </w:rPr>
        <w:t>100%</w:t>
      </w:r>
    </w:p>
    <w:p w:rsidR="00E61575" w:rsidRDefault="0015716B" w:rsidP="008075FC">
      <w:pPr>
        <w:pStyle w:val="ad"/>
        <w:spacing w:after="0" w:line="240" w:lineRule="auto"/>
        <w:ind w:left="0"/>
        <w:jc w:val="both"/>
        <w:rPr>
          <w:rFonts w:ascii="Times New Roman" w:eastAsia="Calibri" w:hAnsi="Times New Roman" w:cs="Times New Roman"/>
        </w:rPr>
      </w:pPr>
      <w:r>
        <w:rPr>
          <w:rFonts w:ascii="Times New Roman" w:eastAsia="Calibri" w:hAnsi="Times New Roman" w:cs="Times New Roman"/>
          <w:lang w:eastAsia="ru-RU"/>
        </w:rPr>
        <w:t>Размер дохода от объекта финансового вложения или порядок его определения, срок выплаты:</w:t>
      </w:r>
      <w:r w:rsidRPr="0015716B">
        <w:rPr>
          <w:rFonts w:ascii="Times New Roman" w:eastAsia="Calibri" w:hAnsi="Times New Roman" w:cs="Times New Roman"/>
        </w:rPr>
        <w:t xml:space="preserve"> </w:t>
      </w:r>
    </w:p>
    <w:p w:rsidR="0015716B" w:rsidRDefault="00E61575" w:rsidP="008075FC">
      <w:pPr>
        <w:pStyle w:val="ad"/>
        <w:spacing w:after="0" w:line="240" w:lineRule="auto"/>
        <w:ind w:left="0"/>
        <w:jc w:val="both"/>
        <w:rPr>
          <w:rFonts w:ascii="Times New Roman" w:eastAsia="Calibri" w:hAnsi="Times New Roman" w:cs="Times New Roman"/>
          <w:b/>
          <w:i/>
        </w:rPr>
      </w:pPr>
      <w:r>
        <w:rPr>
          <w:rFonts w:ascii="Times New Roman" w:eastAsia="Calibri" w:hAnsi="Times New Roman" w:cs="Times New Roman"/>
          <w:b/>
          <w:i/>
        </w:rPr>
        <w:t>В 2015 году было принято решение о распределении нераспределенной чистой прибыли Общества по результатам 9 мес. 2015 года пропорционально их долям в уставном капитале Общества.</w:t>
      </w:r>
    </w:p>
    <w:p w:rsidR="00E61575" w:rsidRDefault="00E61575" w:rsidP="008075FC">
      <w:pPr>
        <w:pStyle w:val="ad"/>
        <w:spacing w:after="0" w:line="240" w:lineRule="auto"/>
        <w:ind w:left="0"/>
        <w:jc w:val="both"/>
        <w:rPr>
          <w:rFonts w:ascii="Times New Roman" w:eastAsia="Calibri" w:hAnsi="Times New Roman" w:cs="Times New Roman"/>
          <w:b/>
          <w:i/>
        </w:rPr>
      </w:pPr>
      <w:r>
        <w:rPr>
          <w:rFonts w:ascii="Times New Roman" w:eastAsia="Calibri" w:hAnsi="Times New Roman" w:cs="Times New Roman"/>
          <w:b/>
          <w:i/>
        </w:rPr>
        <w:t>На дату утверждения Проспекта распределенная чистая прибыль в размере 700 000 000 руб. 00 коп. выплачена в полном объеме.</w:t>
      </w:r>
    </w:p>
    <w:p w:rsidR="007F20C2" w:rsidRPr="0015716B" w:rsidRDefault="007F20C2" w:rsidP="008075FC">
      <w:pPr>
        <w:pStyle w:val="ad"/>
        <w:spacing w:after="0" w:line="240" w:lineRule="auto"/>
        <w:ind w:left="0"/>
        <w:jc w:val="both"/>
        <w:rPr>
          <w:rFonts w:ascii="Times New Roman" w:eastAsia="Calibri" w:hAnsi="Times New Roman" w:cs="Times New Roman"/>
          <w:b/>
          <w:i/>
        </w:rPr>
      </w:pPr>
      <w:r w:rsidRPr="00E6206E">
        <w:rPr>
          <w:rFonts w:ascii="Times New Roman" w:eastAsia="Calibri" w:hAnsi="Times New Roman" w:cs="Times New Roman"/>
          <w:b/>
          <w:i/>
          <w:lang w:eastAsia="ru-RU"/>
        </w:rPr>
        <w:t xml:space="preserve">В 2016 году (на дату утверждения Проспекта) решение о </w:t>
      </w:r>
      <w:r>
        <w:rPr>
          <w:rFonts w:ascii="Times New Roman" w:eastAsia="Calibri" w:hAnsi="Times New Roman" w:cs="Times New Roman"/>
          <w:b/>
          <w:i/>
        </w:rPr>
        <w:t xml:space="preserve">распределении нераспределенной чистой прибыли </w:t>
      </w:r>
      <w:r w:rsidRPr="00E6206E">
        <w:rPr>
          <w:rFonts w:ascii="Times New Roman" w:eastAsia="Calibri" w:hAnsi="Times New Roman" w:cs="Times New Roman"/>
          <w:b/>
          <w:i/>
          <w:lang w:eastAsia="ru-RU"/>
        </w:rPr>
        <w:t>за 2015 год не принималось.</w:t>
      </w:r>
    </w:p>
    <w:p w:rsidR="0015716B" w:rsidRDefault="0015716B"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p>
    <w:p w:rsidR="00FD1A12" w:rsidRPr="0015716B" w:rsidRDefault="00FD1A12" w:rsidP="00035214">
      <w:pPr>
        <w:widowControl w:val="0"/>
        <w:autoSpaceDE w:val="0"/>
        <w:autoSpaceDN w:val="0"/>
        <w:adjustRightInd w:val="0"/>
        <w:spacing w:after="0" w:line="240" w:lineRule="auto"/>
        <w:jc w:val="both"/>
        <w:rPr>
          <w:rFonts w:ascii="Times New Roman" w:eastAsia="Calibri" w:hAnsi="Times New Roman" w:cs="Times New Roman"/>
        </w:rPr>
      </w:pPr>
      <w:r w:rsidRPr="0015716B">
        <w:rPr>
          <w:rFonts w:ascii="Times New Roman" w:eastAsia="Calibri" w:hAnsi="Times New Roman" w:cs="Times New Roman"/>
        </w:rPr>
        <w:t>информация о созданных резервах под обесценение ценных бумаг. В случае создания резерва под обесценение ценных бумаг указывается величина резерва на начало и конец последнего завершенного отчетного года до даты утверждения проспекта ценных бумаг.</w:t>
      </w:r>
    </w:p>
    <w:p w:rsidR="00FD1A12" w:rsidRPr="0015716B" w:rsidRDefault="00EB2653" w:rsidP="00035214">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15716B">
        <w:rPr>
          <w:rFonts w:ascii="Times New Roman" w:eastAsia="Calibri" w:hAnsi="Times New Roman" w:cs="Times New Roman"/>
          <w:b/>
          <w:i/>
          <w:lang w:eastAsia="ru-RU"/>
        </w:rPr>
        <w:t>Резервы под обесценение не создавались.</w:t>
      </w:r>
    </w:p>
    <w:p w:rsidR="00EB2653" w:rsidRPr="0015716B" w:rsidRDefault="00EB2653" w:rsidP="00035214">
      <w:pPr>
        <w:widowControl w:val="0"/>
        <w:autoSpaceDE w:val="0"/>
        <w:autoSpaceDN w:val="0"/>
        <w:adjustRightInd w:val="0"/>
        <w:spacing w:after="0" w:line="240" w:lineRule="auto"/>
        <w:jc w:val="both"/>
        <w:rPr>
          <w:rFonts w:ascii="Times New Roman" w:eastAsia="Calibri" w:hAnsi="Times New Roman" w:cs="Times New Roman"/>
          <w:b/>
          <w:i/>
          <w:lang w:eastAsia="ru-RU"/>
        </w:rPr>
      </w:pPr>
    </w:p>
    <w:p w:rsidR="00FD1A12" w:rsidRPr="0015716B" w:rsidRDefault="00FD1A12" w:rsidP="00035214">
      <w:pPr>
        <w:widowControl w:val="0"/>
        <w:autoSpaceDE w:val="0"/>
        <w:autoSpaceDN w:val="0"/>
        <w:adjustRightInd w:val="0"/>
        <w:spacing w:after="0" w:line="240" w:lineRule="auto"/>
        <w:jc w:val="both"/>
        <w:rPr>
          <w:rFonts w:ascii="Times New Roman" w:eastAsia="Calibri" w:hAnsi="Times New Roman" w:cs="Times New Roman"/>
          <w:lang w:eastAsia="ru-RU"/>
        </w:rPr>
      </w:pPr>
      <w:r w:rsidRPr="0015716B">
        <w:rPr>
          <w:rFonts w:ascii="Times New Roman" w:eastAsia="Calibri" w:hAnsi="Times New Roman" w:cs="Times New Roman"/>
          <w:lang w:eastAsia="ru-RU"/>
        </w:rPr>
        <w:t>Иные финансовые вложения:</w:t>
      </w:r>
    </w:p>
    <w:p w:rsidR="00FD1A12" w:rsidRPr="0015716B" w:rsidRDefault="00FD1A12" w:rsidP="00035214">
      <w:pPr>
        <w:widowControl w:val="0"/>
        <w:autoSpaceDE w:val="0"/>
        <w:autoSpaceDN w:val="0"/>
        <w:adjustRightInd w:val="0"/>
        <w:spacing w:after="0" w:line="240" w:lineRule="auto"/>
        <w:jc w:val="both"/>
        <w:rPr>
          <w:rFonts w:ascii="Times New Roman" w:eastAsia="Calibri" w:hAnsi="Times New Roman" w:cs="Times New Roman"/>
          <w:lang w:eastAsia="ru-RU"/>
        </w:rPr>
      </w:pPr>
      <w:r w:rsidRPr="0015716B">
        <w:rPr>
          <w:rFonts w:ascii="Times New Roman" w:eastAsia="Calibri" w:hAnsi="Times New Roman" w:cs="Times New Roman"/>
          <w:b/>
          <w:bCs/>
          <w:i/>
          <w:iCs/>
          <w:lang w:eastAsia="ru-RU"/>
        </w:rPr>
        <w:t>Иных финансовых вложений, составляющих 10 и более процентов всех финансовых вложений, нет</w:t>
      </w:r>
    </w:p>
    <w:p w:rsidR="00FD1A12" w:rsidRPr="0015716B" w:rsidRDefault="00FD1A12" w:rsidP="00035214">
      <w:pPr>
        <w:widowControl w:val="0"/>
        <w:autoSpaceDE w:val="0"/>
        <w:autoSpaceDN w:val="0"/>
        <w:adjustRightInd w:val="0"/>
        <w:spacing w:after="0" w:line="240" w:lineRule="auto"/>
        <w:jc w:val="both"/>
        <w:rPr>
          <w:rFonts w:ascii="Times New Roman" w:eastAsia="Calibri" w:hAnsi="Times New Roman" w:cs="Times New Roman"/>
          <w:lang w:eastAsia="ru-RU"/>
        </w:rPr>
      </w:pPr>
    </w:p>
    <w:p w:rsidR="00FD1A12" w:rsidRPr="0015716B" w:rsidRDefault="00FD1A12" w:rsidP="00035214">
      <w:pPr>
        <w:widowControl w:val="0"/>
        <w:autoSpaceDE w:val="0"/>
        <w:autoSpaceDN w:val="0"/>
        <w:adjustRightInd w:val="0"/>
        <w:spacing w:after="0" w:line="240" w:lineRule="auto"/>
        <w:jc w:val="both"/>
        <w:rPr>
          <w:rFonts w:ascii="Times New Roman" w:eastAsia="Calibri" w:hAnsi="Times New Roman" w:cs="Times New Roman"/>
          <w:lang w:eastAsia="ru-RU"/>
        </w:rPr>
      </w:pPr>
      <w:r w:rsidRPr="0015716B">
        <w:rPr>
          <w:rFonts w:ascii="Times New Roman" w:eastAsia="Calibri" w:hAnsi="Times New Roman" w:cs="Times New Roman"/>
          <w:lang w:eastAsia="ru-RU"/>
        </w:rPr>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rsidRPr="0015716B">
        <w:rPr>
          <w:rFonts w:ascii="Times New Roman" w:eastAsia="Calibri" w:hAnsi="Times New Roman" w:cs="Times New Roman"/>
          <w:lang w:eastAsia="ru-RU"/>
        </w:rPr>
        <w:br/>
      </w:r>
      <w:r w:rsidRPr="0015716B">
        <w:rPr>
          <w:rFonts w:ascii="Times New Roman" w:eastAsia="Calibri" w:hAnsi="Times New Roman" w:cs="Times New Roman"/>
          <w:b/>
          <w:bCs/>
          <w:i/>
          <w:iCs/>
          <w:lang w:eastAsia="ru-RU"/>
        </w:rPr>
        <w:t>Величина потенциальных убытков эмитента, связанных с банкротством организаций (предприятий) в которые были произведены инвестиции, равнозначна величине произведенных инвестиций.</w:t>
      </w:r>
    </w:p>
    <w:p w:rsidR="00FD1A12" w:rsidRPr="0015716B" w:rsidRDefault="00FD1A12" w:rsidP="00035214">
      <w:pPr>
        <w:widowControl w:val="0"/>
        <w:autoSpaceDE w:val="0"/>
        <w:autoSpaceDN w:val="0"/>
        <w:adjustRightInd w:val="0"/>
        <w:spacing w:after="0" w:line="240" w:lineRule="auto"/>
        <w:jc w:val="both"/>
        <w:rPr>
          <w:rFonts w:ascii="Times New Roman" w:eastAsia="Calibri" w:hAnsi="Times New Roman" w:cs="Times New Roman"/>
          <w:lang w:eastAsia="ru-RU"/>
        </w:rPr>
      </w:pPr>
    </w:p>
    <w:p w:rsidR="00FD1A12" w:rsidRPr="0015716B" w:rsidRDefault="00FD1A12" w:rsidP="00035214">
      <w:pPr>
        <w:widowControl w:val="0"/>
        <w:autoSpaceDE w:val="0"/>
        <w:autoSpaceDN w:val="0"/>
        <w:adjustRightInd w:val="0"/>
        <w:spacing w:after="0" w:line="240" w:lineRule="auto"/>
        <w:jc w:val="both"/>
        <w:rPr>
          <w:rFonts w:ascii="Times New Roman" w:eastAsia="Calibri" w:hAnsi="Times New Roman" w:cs="Times New Roman"/>
          <w:lang w:eastAsia="ru-RU"/>
        </w:rPr>
      </w:pPr>
    </w:p>
    <w:p w:rsidR="006B5FEB" w:rsidRPr="00FD1A12" w:rsidRDefault="006B5FEB" w:rsidP="006B5FEB">
      <w:pPr>
        <w:widowControl w:val="0"/>
        <w:autoSpaceDE w:val="0"/>
        <w:autoSpaceDN w:val="0"/>
        <w:adjustRightInd w:val="0"/>
        <w:spacing w:after="0" w:line="240" w:lineRule="auto"/>
        <w:jc w:val="both"/>
        <w:rPr>
          <w:rFonts w:ascii="Times New Roman" w:eastAsia="Calibri" w:hAnsi="Times New Roman" w:cs="Times New Roman"/>
          <w:lang w:eastAsia="ru-RU"/>
        </w:rPr>
      </w:pPr>
      <w:r w:rsidRPr="0015716B">
        <w:rPr>
          <w:rFonts w:ascii="Times New Roman" w:eastAsia="Calibri" w:hAnsi="Times New Roman" w:cs="Times New Roman"/>
          <w:lang w:eastAsia="ru-RU"/>
        </w:rPr>
        <w:t xml:space="preserve">Стандарты (правила) бухгалтерской отчетности, в соответствии с которыми эмитент произвел расчеты, отраженные в настоящем пункте Проспекта ценных бумаг: </w:t>
      </w:r>
      <w:r w:rsidRPr="0015716B">
        <w:rPr>
          <w:rFonts w:ascii="Times New Roman" w:eastAsia="Calibri" w:hAnsi="Times New Roman" w:cs="Times New Roman"/>
          <w:b/>
          <w:bCs/>
          <w:i/>
          <w:iCs/>
          <w:lang w:eastAsia="ru-RU"/>
        </w:rPr>
        <w:t>Положение по ведению бухгалтерского учета и бухгалтерской отчетности в РФ, утвержденное приказом Минфина России № 34н (в редакции от 24.12.2010); ПБУ 1/2008 «Учетная политика организации», утвержденные Приказом Минфина РФ от 06.10.2008 №106н; ПБУ 9/99 «Доходы организации», утвержденные Приказом Минфина РФ от 06.05.1999 №32н; ПБУ 10/99 «Расходы организации», утвержденные Приказом Минфина РФ от 06.05.1999 №33н;</w:t>
      </w:r>
      <w:r>
        <w:rPr>
          <w:rFonts w:ascii="Times New Roman" w:eastAsia="Calibri" w:hAnsi="Times New Roman" w:cs="Times New Roman"/>
          <w:b/>
          <w:bCs/>
          <w:i/>
          <w:iCs/>
          <w:lang w:eastAsia="ru-RU"/>
        </w:rPr>
        <w:t xml:space="preserve"> </w:t>
      </w:r>
      <w:r w:rsidRPr="0015716B">
        <w:rPr>
          <w:rFonts w:ascii="Times New Roman" w:eastAsia="Calibri" w:hAnsi="Times New Roman" w:cs="Times New Roman"/>
          <w:b/>
          <w:bCs/>
          <w:i/>
          <w:iCs/>
          <w:lang w:eastAsia="ru-RU"/>
        </w:rPr>
        <w:t>ПБУ 19/02 «Учет финансовых вложений», утвержденные Приказом Минфина РФ от 10.12.2002 № 126н.</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C466FE"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56" w:name="Par3191"/>
      <w:bookmarkEnd w:id="56"/>
      <w:r w:rsidRPr="00C466FE">
        <w:rPr>
          <w:rFonts w:ascii="Times New Roman" w:hAnsi="Times New Roman" w:cs="Times New Roman"/>
          <w:b/>
          <w:sz w:val="24"/>
          <w:szCs w:val="24"/>
        </w:rPr>
        <w:t>4.3.3. Нематериальные активы эмитента</w:t>
      </w:r>
    </w:p>
    <w:p w:rsidR="0050017B" w:rsidRDefault="0050017B">
      <w:pPr>
        <w:widowControl w:val="0"/>
        <w:autoSpaceDE w:val="0"/>
        <w:autoSpaceDN w:val="0"/>
        <w:adjustRightInd w:val="0"/>
        <w:spacing w:after="0" w:line="240" w:lineRule="auto"/>
        <w:ind w:firstLine="540"/>
        <w:jc w:val="both"/>
        <w:rPr>
          <w:rFonts w:ascii="Times New Roman" w:hAnsi="Times New Roman" w:cs="Times New Roman"/>
        </w:rPr>
      </w:pPr>
      <w:r w:rsidRPr="007727E4">
        <w:rPr>
          <w:rFonts w:ascii="Times New Roman" w:hAnsi="Times New Roman" w:cs="Times New Roman"/>
        </w:rPr>
        <w:t>При наличии нематериальных активов эмитент раскрывает информацию об их составе, о первоначальной (восстановительной) стоимости нематериальных активов и величине начисленной амортизации за пять последних завершенных отчетных лет или за каждый завершенный отчетный год, если эмитент осуществляет свою деятельность менее пяти лет, если данные сведения не были отражены в бухгалтерской (финансовой) отчетности эмитента за соответствующий период.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8"/>
        <w:gridCol w:w="2490"/>
        <w:gridCol w:w="2118"/>
      </w:tblGrid>
      <w:tr w:rsidR="00354C62" w:rsidRPr="00C75442" w:rsidTr="005E3EE8">
        <w:trPr>
          <w:trHeight w:val="825"/>
        </w:trPr>
        <w:tc>
          <w:tcPr>
            <w:tcW w:w="2535"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lastRenderedPageBreak/>
              <w:t>Наименование группы объектов нематериальных активов</w:t>
            </w:r>
          </w:p>
        </w:tc>
        <w:tc>
          <w:tcPr>
            <w:tcW w:w="1332"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Первоначальная (восстановительная) стоимость, тыс. руб.</w:t>
            </w:r>
          </w:p>
        </w:tc>
        <w:tc>
          <w:tcPr>
            <w:tcW w:w="1133"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Сумма начисленной амортизации, тыс. руб.</w:t>
            </w:r>
          </w:p>
        </w:tc>
      </w:tr>
      <w:tr w:rsidR="00354C62" w:rsidRPr="00C75442" w:rsidTr="005E3EE8">
        <w:trPr>
          <w:trHeight w:val="285"/>
        </w:trPr>
        <w:tc>
          <w:tcPr>
            <w:tcW w:w="5000" w:type="pct"/>
            <w:gridSpan w:val="3"/>
            <w:shd w:val="clear" w:color="auto" w:fill="auto"/>
            <w:hideMark/>
          </w:tcPr>
          <w:p w:rsidR="00354C62" w:rsidRPr="00C75442" w:rsidRDefault="00354C62" w:rsidP="005E3EE8">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Отчетная дата: 31.12.2011</w:t>
            </w:r>
          </w:p>
        </w:tc>
      </w:tr>
      <w:tr w:rsidR="00354C62" w:rsidRPr="00C75442" w:rsidTr="005E3EE8">
        <w:trPr>
          <w:trHeight w:val="765"/>
        </w:trPr>
        <w:tc>
          <w:tcPr>
            <w:tcW w:w="2535"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патентообладателя на изобретение, промышленный образец, полезную модель</w:t>
            </w:r>
          </w:p>
        </w:tc>
        <w:tc>
          <w:tcPr>
            <w:tcW w:w="1332"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41</w:t>
            </w:r>
          </w:p>
        </w:tc>
        <w:tc>
          <w:tcPr>
            <w:tcW w:w="1133"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3</w:t>
            </w:r>
          </w:p>
        </w:tc>
      </w:tr>
      <w:tr w:rsidR="00354C62" w:rsidRPr="00C75442" w:rsidTr="005E3EE8">
        <w:trPr>
          <w:trHeight w:val="765"/>
        </w:trPr>
        <w:tc>
          <w:tcPr>
            <w:tcW w:w="2535"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правообладателя на программы ЭВМ, базы данных</w:t>
            </w:r>
          </w:p>
        </w:tc>
        <w:tc>
          <w:tcPr>
            <w:tcW w:w="1332"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2 757</w:t>
            </w:r>
          </w:p>
        </w:tc>
        <w:tc>
          <w:tcPr>
            <w:tcW w:w="1133"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1 166</w:t>
            </w:r>
          </w:p>
        </w:tc>
      </w:tr>
      <w:tr w:rsidR="00354C62" w:rsidRPr="00C75442" w:rsidTr="005E3EE8">
        <w:trPr>
          <w:trHeight w:val="1020"/>
        </w:trPr>
        <w:tc>
          <w:tcPr>
            <w:tcW w:w="2535"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владельца на товарный знак и знак обслуживания, наименование места и происхождения товаров</w:t>
            </w:r>
          </w:p>
        </w:tc>
        <w:tc>
          <w:tcPr>
            <w:tcW w:w="1332"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157</w:t>
            </w:r>
          </w:p>
        </w:tc>
        <w:tc>
          <w:tcPr>
            <w:tcW w:w="1133"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54</w:t>
            </w:r>
          </w:p>
        </w:tc>
      </w:tr>
      <w:tr w:rsidR="00354C62" w:rsidRPr="00C75442" w:rsidTr="005E3EE8">
        <w:trPr>
          <w:trHeight w:val="285"/>
        </w:trPr>
        <w:tc>
          <w:tcPr>
            <w:tcW w:w="2535"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аудио-видеопроизведения</w:t>
            </w:r>
          </w:p>
        </w:tc>
        <w:tc>
          <w:tcPr>
            <w:tcW w:w="1332"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740</w:t>
            </w:r>
          </w:p>
        </w:tc>
        <w:tc>
          <w:tcPr>
            <w:tcW w:w="1133"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72</w:t>
            </w:r>
          </w:p>
        </w:tc>
      </w:tr>
      <w:tr w:rsidR="00354C62" w:rsidRPr="00C75442" w:rsidTr="005E3EE8">
        <w:trPr>
          <w:trHeight w:val="285"/>
        </w:trPr>
        <w:tc>
          <w:tcPr>
            <w:tcW w:w="2535"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веб-сайты</w:t>
            </w:r>
          </w:p>
        </w:tc>
        <w:tc>
          <w:tcPr>
            <w:tcW w:w="1332"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920</w:t>
            </w:r>
          </w:p>
        </w:tc>
        <w:tc>
          <w:tcPr>
            <w:tcW w:w="1133"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340</w:t>
            </w:r>
          </w:p>
        </w:tc>
      </w:tr>
      <w:tr w:rsidR="00354C62" w:rsidRPr="00C75442" w:rsidTr="005E3EE8">
        <w:trPr>
          <w:trHeight w:val="285"/>
        </w:trPr>
        <w:tc>
          <w:tcPr>
            <w:tcW w:w="2535"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Прочее</w:t>
            </w:r>
          </w:p>
        </w:tc>
        <w:tc>
          <w:tcPr>
            <w:tcW w:w="1332"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881</w:t>
            </w:r>
          </w:p>
        </w:tc>
        <w:tc>
          <w:tcPr>
            <w:tcW w:w="1133"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0</w:t>
            </w:r>
          </w:p>
        </w:tc>
      </w:tr>
      <w:tr w:rsidR="00354C62" w:rsidRPr="00C75442" w:rsidTr="005E3EE8">
        <w:trPr>
          <w:trHeight w:val="510"/>
        </w:trPr>
        <w:tc>
          <w:tcPr>
            <w:tcW w:w="2535"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Незаконченные операции по приобретению нематериальных активов</w:t>
            </w:r>
          </w:p>
        </w:tc>
        <w:tc>
          <w:tcPr>
            <w:tcW w:w="1332"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22 568</w:t>
            </w:r>
          </w:p>
        </w:tc>
        <w:tc>
          <w:tcPr>
            <w:tcW w:w="1133"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0</w:t>
            </w:r>
          </w:p>
        </w:tc>
      </w:tr>
      <w:tr w:rsidR="00354C62" w:rsidRPr="00C75442" w:rsidTr="005E3EE8">
        <w:trPr>
          <w:trHeight w:val="300"/>
        </w:trPr>
        <w:tc>
          <w:tcPr>
            <w:tcW w:w="2535"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 xml:space="preserve">Итого: </w:t>
            </w:r>
          </w:p>
        </w:tc>
        <w:tc>
          <w:tcPr>
            <w:tcW w:w="1332"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28 064</w:t>
            </w:r>
          </w:p>
        </w:tc>
        <w:tc>
          <w:tcPr>
            <w:tcW w:w="1133"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1 635</w:t>
            </w:r>
          </w:p>
        </w:tc>
      </w:tr>
    </w:tbl>
    <w:p w:rsidR="00354C62" w:rsidRPr="007727E4" w:rsidRDefault="00354C62">
      <w:pPr>
        <w:widowControl w:val="0"/>
        <w:autoSpaceDE w:val="0"/>
        <w:autoSpaceDN w:val="0"/>
        <w:adjustRightInd w:val="0"/>
        <w:spacing w:after="0" w:line="240" w:lineRule="auto"/>
        <w:ind w:firstLine="54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8"/>
        <w:gridCol w:w="2490"/>
        <w:gridCol w:w="2118"/>
      </w:tblGrid>
      <w:tr w:rsidR="00C75442" w:rsidRPr="00C75442" w:rsidTr="00103957">
        <w:trPr>
          <w:trHeight w:val="285"/>
        </w:trPr>
        <w:tc>
          <w:tcPr>
            <w:tcW w:w="5000" w:type="pct"/>
            <w:gridSpan w:val="3"/>
            <w:shd w:val="clear" w:color="auto" w:fill="auto"/>
            <w:hideMark/>
          </w:tcPr>
          <w:p w:rsidR="00C75442" w:rsidRPr="00C75442" w:rsidRDefault="00C75442" w:rsidP="00C75442">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lastRenderedPageBreak/>
              <w:t>Отчетная дата: 31.12.2012</w:t>
            </w:r>
          </w:p>
        </w:tc>
      </w:tr>
      <w:tr w:rsidR="00C75442" w:rsidRPr="00C75442" w:rsidTr="00103957">
        <w:trPr>
          <w:trHeight w:val="76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патентообладателя на изобретение, промышленный образец, полезную модель</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41</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5</w:t>
            </w:r>
          </w:p>
        </w:tc>
      </w:tr>
      <w:tr w:rsidR="00C75442" w:rsidRPr="00C75442" w:rsidTr="00103957">
        <w:trPr>
          <w:trHeight w:val="76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правообладателя на программы ЭВМ, базы данных</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2 757</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1 844</w:t>
            </w:r>
          </w:p>
        </w:tc>
      </w:tr>
      <w:tr w:rsidR="00C75442" w:rsidRPr="00C75442" w:rsidTr="00103957">
        <w:trPr>
          <w:trHeight w:val="1020"/>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владельца на товарный знак и знак обслуживания, наименование места и происхождения товаров</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489</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108</w:t>
            </w:r>
          </w:p>
        </w:tc>
      </w:tr>
      <w:tr w:rsidR="00C75442" w:rsidRPr="00C75442" w:rsidTr="00103957">
        <w:trPr>
          <w:trHeight w:val="28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аудио-видеопроизведения</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1 853</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699</w:t>
            </w:r>
          </w:p>
        </w:tc>
      </w:tr>
      <w:tr w:rsidR="00C75442" w:rsidRPr="00C75442" w:rsidTr="00103957">
        <w:trPr>
          <w:trHeight w:val="28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веб-сайты</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5 335</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970</w:t>
            </w:r>
          </w:p>
        </w:tc>
      </w:tr>
      <w:tr w:rsidR="00C75442" w:rsidRPr="00C75442" w:rsidTr="00103957">
        <w:trPr>
          <w:trHeight w:val="28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Прочее</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1 312</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1 068</w:t>
            </w:r>
          </w:p>
        </w:tc>
      </w:tr>
      <w:tr w:rsidR="00C75442" w:rsidRPr="00C75442" w:rsidTr="00103957">
        <w:trPr>
          <w:trHeight w:val="510"/>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Незаконченные операции по приобретению нематериальных активов</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4 444</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0</w:t>
            </w:r>
          </w:p>
        </w:tc>
      </w:tr>
      <w:tr w:rsidR="00C75442" w:rsidRPr="00C75442" w:rsidTr="00103957">
        <w:trPr>
          <w:trHeight w:val="300"/>
        </w:trPr>
        <w:tc>
          <w:tcPr>
            <w:tcW w:w="2535" w:type="pct"/>
            <w:shd w:val="clear" w:color="auto" w:fill="auto"/>
            <w:hideMark/>
          </w:tcPr>
          <w:p w:rsidR="00C75442" w:rsidRPr="00C75442" w:rsidRDefault="00C75442" w:rsidP="00C75442">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 xml:space="preserve">Итого: </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16 231</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4 694</w:t>
            </w:r>
          </w:p>
        </w:tc>
      </w:tr>
      <w:tr w:rsidR="00C75442" w:rsidRPr="00C75442" w:rsidTr="00103957">
        <w:trPr>
          <w:trHeight w:val="285"/>
        </w:trPr>
        <w:tc>
          <w:tcPr>
            <w:tcW w:w="5000" w:type="pct"/>
            <w:gridSpan w:val="3"/>
            <w:shd w:val="clear" w:color="auto" w:fill="auto"/>
            <w:hideMark/>
          </w:tcPr>
          <w:p w:rsidR="00C75442" w:rsidRPr="00C75442" w:rsidRDefault="00C75442" w:rsidP="00C75442">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Отчетная дата: 31.12.2013</w:t>
            </w:r>
          </w:p>
        </w:tc>
      </w:tr>
      <w:tr w:rsidR="00C75442" w:rsidRPr="00C75442" w:rsidTr="00103957">
        <w:trPr>
          <w:trHeight w:val="76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патентообладателя на изобретение, промышленный образец, полезную модель</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41</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7</w:t>
            </w:r>
          </w:p>
        </w:tc>
      </w:tr>
      <w:tr w:rsidR="00C75442" w:rsidRPr="00C75442" w:rsidTr="00103957">
        <w:trPr>
          <w:trHeight w:val="76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правообладателя на программы ЭВМ, базы данных</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9 269</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2 903</w:t>
            </w:r>
          </w:p>
        </w:tc>
      </w:tr>
      <w:tr w:rsidR="00C75442" w:rsidRPr="00C75442" w:rsidTr="00103957">
        <w:trPr>
          <w:trHeight w:val="1020"/>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владельца на товарный знак и знак обслуживания, наименование места и происхождения товаров</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489</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250</w:t>
            </w:r>
          </w:p>
        </w:tc>
      </w:tr>
      <w:tr w:rsidR="00C75442" w:rsidRPr="00C75442" w:rsidTr="00103957">
        <w:trPr>
          <w:trHeight w:val="28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аудио-видеопроизведения</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72 828</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24 133</w:t>
            </w:r>
          </w:p>
        </w:tc>
      </w:tr>
      <w:tr w:rsidR="00C75442" w:rsidRPr="00C75442" w:rsidTr="00103957">
        <w:trPr>
          <w:trHeight w:val="28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веб-сайты</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8 607</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2 200</w:t>
            </w:r>
          </w:p>
        </w:tc>
      </w:tr>
      <w:tr w:rsidR="00C75442" w:rsidRPr="00C75442" w:rsidTr="00103957">
        <w:trPr>
          <w:trHeight w:val="28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Прочее</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1 400</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1 290</w:t>
            </w:r>
          </w:p>
        </w:tc>
      </w:tr>
      <w:tr w:rsidR="00C75442" w:rsidRPr="00C75442" w:rsidTr="00103957">
        <w:trPr>
          <w:trHeight w:val="510"/>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Незаконченные операции по приобретению нематериальных активов</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4 486</w:t>
            </w:r>
          </w:p>
        </w:tc>
        <w:tc>
          <w:tcPr>
            <w:tcW w:w="1133" w:type="pct"/>
            <w:shd w:val="clear" w:color="auto" w:fill="auto"/>
            <w:hideMark/>
          </w:tcPr>
          <w:p w:rsidR="00C75442" w:rsidRPr="00C75442" w:rsidRDefault="004C5D7A"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C75442" w:rsidRPr="00C75442" w:rsidTr="00103957">
        <w:trPr>
          <w:trHeight w:val="300"/>
        </w:trPr>
        <w:tc>
          <w:tcPr>
            <w:tcW w:w="2535" w:type="pct"/>
            <w:shd w:val="clear" w:color="auto" w:fill="auto"/>
            <w:hideMark/>
          </w:tcPr>
          <w:p w:rsidR="00C75442" w:rsidRPr="00C75442" w:rsidRDefault="00C75442" w:rsidP="00C75442">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 xml:space="preserve">Итого: </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97 120</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30 783</w:t>
            </w:r>
          </w:p>
        </w:tc>
      </w:tr>
      <w:tr w:rsidR="00C75442" w:rsidRPr="00C75442" w:rsidTr="00103957">
        <w:trPr>
          <w:trHeight w:val="285"/>
        </w:trPr>
        <w:tc>
          <w:tcPr>
            <w:tcW w:w="5000" w:type="pct"/>
            <w:gridSpan w:val="3"/>
            <w:shd w:val="clear" w:color="auto" w:fill="auto"/>
            <w:hideMark/>
          </w:tcPr>
          <w:p w:rsidR="00C75442" w:rsidRPr="00C75442" w:rsidRDefault="00C75442" w:rsidP="00C75442">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Отчетная дата: 31.12.2014</w:t>
            </w:r>
          </w:p>
        </w:tc>
      </w:tr>
      <w:tr w:rsidR="00C75442" w:rsidRPr="00C75442" w:rsidTr="00103957">
        <w:trPr>
          <w:trHeight w:val="76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патентообладателя на изобретение, промышленный образец, полезную модель</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41</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10</w:t>
            </w:r>
          </w:p>
        </w:tc>
      </w:tr>
      <w:tr w:rsidR="00C75442" w:rsidRPr="00C75442" w:rsidTr="00103957">
        <w:trPr>
          <w:trHeight w:val="76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правообладателя на программы ЭВМ, базы данных</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55 057</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8 067</w:t>
            </w:r>
          </w:p>
        </w:tc>
      </w:tr>
      <w:tr w:rsidR="00C75442" w:rsidRPr="00C75442" w:rsidTr="00103957">
        <w:trPr>
          <w:trHeight w:val="1020"/>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lastRenderedPageBreak/>
              <w:t>Исключительные права на результаты интеллектуальной собственности у владельца на товарный знак и знак обслуживания, наименование места и происхождения товаров</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845</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409</w:t>
            </w:r>
          </w:p>
        </w:tc>
      </w:tr>
      <w:tr w:rsidR="00C75442" w:rsidRPr="00C75442" w:rsidTr="00103957">
        <w:trPr>
          <w:trHeight w:val="28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аудио-видеопроизведения</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102 667</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85 070</w:t>
            </w:r>
          </w:p>
        </w:tc>
      </w:tr>
      <w:tr w:rsidR="00C75442" w:rsidRPr="00C75442" w:rsidTr="00103957">
        <w:trPr>
          <w:trHeight w:val="28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веб-сайты</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17 348</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6 248</w:t>
            </w:r>
          </w:p>
        </w:tc>
      </w:tr>
      <w:tr w:rsidR="00C75442" w:rsidRPr="00C75442" w:rsidTr="00103957">
        <w:trPr>
          <w:trHeight w:val="28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Прочее</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8 331</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1 107</w:t>
            </w:r>
          </w:p>
        </w:tc>
      </w:tr>
      <w:tr w:rsidR="00C75442" w:rsidRPr="00C75442" w:rsidTr="00103957">
        <w:trPr>
          <w:trHeight w:val="510"/>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Незаконченные операции по приобретению нематериальных активов</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736</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0</w:t>
            </w:r>
          </w:p>
        </w:tc>
      </w:tr>
      <w:tr w:rsidR="00C75442" w:rsidRPr="00C75442" w:rsidTr="00103957">
        <w:trPr>
          <w:trHeight w:val="300"/>
        </w:trPr>
        <w:tc>
          <w:tcPr>
            <w:tcW w:w="2535" w:type="pct"/>
            <w:shd w:val="clear" w:color="auto" w:fill="auto"/>
            <w:hideMark/>
          </w:tcPr>
          <w:p w:rsidR="00C75442" w:rsidRPr="00C75442" w:rsidRDefault="00C75442" w:rsidP="00C75442">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 xml:space="preserve">Итого: </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185 025</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100 911</w:t>
            </w:r>
          </w:p>
        </w:tc>
      </w:tr>
      <w:tr w:rsidR="008427C8" w:rsidRPr="00C75442" w:rsidTr="008A34C7">
        <w:trPr>
          <w:trHeight w:val="285"/>
        </w:trPr>
        <w:tc>
          <w:tcPr>
            <w:tcW w:w="5000" w:type="pct"/>
            <w:gridSpan w:val="3"/>
            <w:shd w:val="clear" w:color="auto" w:fill="auto"/>
            <w:hideMark/>
          </w:tcPr>
          <w:p w:rsidR="008427C8" w:rsidRPr="00C75442" w:rsidRDefault="008427C8" w:rsidP="008427C8">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Отчетная дата: 31.12.201</w:t>
            </w:r>
            <w:r>
              <w:rPr>
                <w:rFonts w:ascii="Times New Roman" w:eastAsia="Times New Roman" w:hAnsi="Times New Roman" w:cs="Times New Roman"/>
                <w:b/>
                <w:lang w:eastAsia="ru-RU"/>
              </w:rPr>
              <w:t>5</w:t>
            </w:r>
          </w:p>
        </w:tc>
      </w:tr>
      <w:tr w:rsidR="008427C8" w:rsidRPr="00C75442" w:rsidTr="00103957">
        <w:trPr>
          <w:trHeight w:val="765"/>
        </w:trPr>
        <w:tc>
          <w:tcPr>
            <w:tcW w:w="2535"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патентообладателя на изобретение, промышленный образец, полезную модель</w:t>
            </w:r>
          </w:p>
        </w:tc>
        <w:tc>
          <w:tcPr>
            <w:tcW w:w="1332"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41</w:t>
            </w:r>
          </w:p>
        </w:tc>
        <w:tc>
          <w:tcPr>
            <w:tcW w:w="1133" w:type="pct"/>
            <w:shd w:val="clear" w:color="auto" w:fill="auto"/>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12</w:t>
            </w:r>
          </w:p>
        </w:tc>
      </w:tr>
      <w:tr w:rsidR="008427C8" w:rsidRPr="00C75442" w:rsidTr="00103957">
        <w:trPr>
          <w:trHeight w:val="765"/>
        </w:trPr>
        <w:tc>
          <w:tcPr>
            <w:tcW w:w="2535"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правообладателя на программы ЭВМ, базы данных</w:t>
            </w:r>
          </w:p>
        </w:tc>
        <w:tc>
          <w:tcPr>
            <w:tcW w:w="1332"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85 934</w:t>
            </w:r>
          </w:p>
        </w:tc>
        <w:tc>
          <w:tcPr>
            <w:tcW w:w="1133" w:type="pct"/>
            <w:shd w:val="clear" w:color="auto" w:fill="auto"/>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24 245</w:t>
            </w:r>
          </w:p>
        </w:tc>
      </w:tr>
      <w:tr w:rsidR="008427C8" w:rsidRPr="00C75442" w:rsidTr="00103957">
        <w:trPr>
          <w:trHeight w:val="1020"/>
        </w:trPr>
        <w:tc>
          <w:tcPr>
            <w:tcW w:w="2535"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владельца на товарный знак и знак обслуживания, наименование места и происхождения товаров</w:t>
            </w:r>
          </w:p>
        </w:tc>
        <w:tc>
          <w:tcPr>
            <w:tcW w:w="1332"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914</w:t>
            </w:r>
          </w:p>
        </w:tc>
        <w:tc>
          <w:tcPr>
            <w:tcW w:w="1133" w:type="pct"/>
            <w:shd w:val="clear" w:color="auto" w:fill="auto"/>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536</w:t>
            </w:r>
          </w:p>
        </w:tc>
      </w:tr>
      <w:tr w:rsidR="008427C8" w:rsidRPr="00C75442" w:rsidTr="00103957">
        <w:trPr>
          <w:trHeight w:val="285"/>
        </w:trPr>
        <w:tc>
          <w:tcPr>
            <w:tcW w:w="2535"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аудио-видеопроизведения</w:t>
            </w:r>
          </w:p>
        </w:tc>
        <w:tc>
          <w:tcPr>
            <w:tcW w:w="1332"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52 898</w:t>
            </w:r>
          </w:p>
        </w:tc>
        <w:tc>
          <w:tcPr>
            <w:tcW w:w="1133" w:type="pct"/>
            <w:shd w:val="clear" w:color="auto" w:fill="auto"/>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40 801</w:t>
            </w:r>
          </w:p>
        </w:tc>
      </w:tr>
      <w:tr w:rsidR="008427C8" w:rsidRPr="00C75442" w:rsidTr="00103957">
        <w:trPr>
          <w:trHeight w:val="285"/>
        </w:trPr>
        <w:tc>
          <w:tcPr>
            <w:tcW w:w="2535"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веб-сайты</w:t>
            </w:r>
          </w:p>
        </w:tc>
        <w:tc>
          <w:tcPr>
            <w:tcW w:w="1332"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19 421</w:t>
            </w:r>
          </w:p>
        </w:tc>
        <w:tc>
          <w:tcPr>
            <w:tcW w:w="1133" w:type="pct"/>
            <w:shd w:val="clear" w:color="auto" w:fill="auto"/>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9 255</w:t>
            </w:r>
          </w:p>
        </w:tc>
      </w:tr>
      <w:tr w:rsidR="008427C8" w:rsidRPr="00C75442" w:rsidTr="00103957">
        <w:trPr>
          <w:trHeight w:val="285"/>
        </w:trPr>
        <w:tc>
          <w:tcPr>
            <w:tcW w:w="2535"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Прочее</w:t>
            </w:r>
          </w:p>
        </w:tc>
        <w:tc>
          <w:tcPr>
            <w:tcW w:w="1332"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8 321</w:t>
            </w:r>
          </w:p>
        </w:tc>
        <w:tc>
          <w:tcPr>
            <w:tcW w:w="1133" w:type="pct"/>
            <w:shd w:val="clear" w:color="auto" w:fill="auto"/>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9 255</w:t>
            </w:r>
          </w:p>
        </w:tc>
      </w:tr>
      <w:tr w:rsidR="008427C8" w:rsidRPr="00C75442" w:rsidTr="00103957">
        <w:trPr>
          <w:trHeight w:val="510"/>
        </w:trPr>
        <w:tc>
          <w:tcPr>
            <w:tcW w:w="2535"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Незаконченные операции по приобретению нематериальных активов</w:t>
            </w:r>
          </w:p>
        </w:tc>
        <w:tc>
          <w:tcPr>
            <w:tcW w:w="1332"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26 820</w:t>
            </w:r>
          </w:p>
        </w:tc>
        <w:tc>
          <w:tcPr>
            <w:tcW w:w="1133" w:type="pct"/>
            <w:shd w:val="clear" w:color="auto" w:fill="auto"/>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p>
        </w:tc>
      </w:tr>
      <w:tr w:rsidR="008427C8" w:rsidRPr="00C75442" w:rsidTr="00103957">
        <w:trPr>
          <w:trHeight w:val="300"/>
        </w:trPr>
        <w:tc>
          <w:tcPr>
            <w:tcW w:w="2535"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 xml:space="preserve">Итого: </w:t>
            </w:r>
          </w:p>
        </w:tc>
        <w:tc>
          <w:tcPr>
            <w:tcW w:w="1332"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lang w:eastAsia="ru-RU"/>
              </w:rPr>
            </w:pPr>
            <w:r>
              <w:rPr>
                <w:rFonts w:ascii="Times New Roman" w:eastAsia="Times New Roman" w:hAnsi="Times New Roman" w:cs="Times New Roman"/>
                <w:b/>
                <w:lang w:eastAsia="ru-RU"/>
              </w:rPr>
              <w:t>194 349</w:t>
            </w:r>
          </w:p>
        </w:tc>
        <w:tc>
          <w:tcPr>
            <w:tcW w:w="1133" w:type="pct"/>
            <w:shd w:val="clear" w:color="auto" w:fill="auto"/>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lang w:eastAsia="ru-RU"/>
              </w:rPr>
            </w:pPr>
            <w:r>
              <w:rPr>
                <w:rFonts w:ascii="Times New Roman" w:eastAsia="Times New Roman" w:hAnsi="Times New Roman" w:cs="Times New Roman"/>
                <w:b/>
                <w:lang w:eastAsia="ru-RU"/>
              </w:rPr>
              <w:t>77 535</w:t>
            </w:r>
          </w:p>
        </w:tc>
      </w:tr>
    </w:tbl>
    <w:p w:rsidR="00C75442" w:rsidRPr="00C75442" w:rsidRDefault="00C75442" w:rsidP="00C75442">
      <w:pPr>
        <w:keepNext/>
        <w:widowControl w:val="0"/>
        <w:tabs>
          <w:tab w:val="left" w:pos="708"/>
        </w:tabs>
        <w:autoSpaceDE w:val="0"/>
        <w:autoSpaceDN w:val="0"/>
        <w:spacing w:after="0" w:line="240" w:lineRule="auto"/>
        <w:outlineLvl w:val="2"/>
        <w:rPr>
          <w:rFonts w:ascii="Times New Roman" w:eastAsia="Times New Roman" w:hAnsi="Times New Roman" w:cs="Times New Roman"/>
          <w:sz w:val="24"/>
          <w:szCs w:val="24"/>
          <w:lang w:eastAsia="ru-RU"/>
        </w:rPr>
      </w:pPr>
    </w:p>
    <w:p w:rsidR="0050017B" w:rsidRPr="007727E4" w:rsidRDefault="0050017B">
      <w:pPr>
        <w:widowControl w:val="0"/>
        <w:autoSpaceDE w:val="0"/>
        <w:autoSpaceDN w:val="0"/>
        <w:adjustRightInd w:val="0"/>
        <w:spacing w:after="0" w:line="240" w:lineRule="auto"/>
        <w:ind w:firstLine="540"/>
        <w:jc w:val="both"/>
        <w:rPr>
          <w:rFonts w:ascii="Times New Roman" w:hAnsi="Times New Roman" w:cs="Times New Roman"/>
        </w:rPr>
      </w:pPr>
      <w:r w:rsidRPr="00A90C83">
        <w:rPr>
          <w:rFonts w:ascii="Times New Roman" w:hAnsi="Times New Roman" w:cs="Times New Roman"/>
        </w:rPr>
        <w:t>В случае взноса нематериальных активов в уставный складочный капитал или их поступления в безвозмездном порядке раскрывается информация о методах оценки нематериальных а</w:t>
      </w:r>
      <w:r w:rsidR="00486AE5" w:rsidRPr="00A90C83">
        <w:rPr>
          <w:rFonts w:ascii="Times New Roman" w:hAnsi="Times New Roman" w:cs="Times New Roman"/>
        </w:rPr>
        <w:t xml:space="preserve">ктивов и их оценочной стоимости: </w:t>
      </w:r>
      <w:r w:rsidR="00486AE5" w:rsidRPr="00A90C83">
        <w:rPr>
          <w:rFonts w:ascii="Times New Roman" w:hAnsi="Times New Roman" w:cs="Times New Roman"/>
          <w:b/>
          <w:i/>
        </w:rPr>
        <w:t>не имело места</w:t>
      </w:r>
      <w:r w:rsidR="00010D2A" w:rsidRPr="00A90C83">
        <w:rPr>
          <w:rFonts w:ascii="Times New Roman" w:hAnsi="Times New Roman" w:cs="Times New Roman"/>
          <w:b/>
          <w:i/>
        </w:rPr>
        <w:t>.</w:t>
      </w:r>
    </w:p>
    <w:p w:rsidR="00515088" w:rsidRPr="007727E4" w:rsidRDefault="00515088">
      <w:pPr>
        <w:widowControl w:val="0"/>
        <w:autoSpaceDE w:val="0"/>
        <w:autoSpaceDN w:val="0"/>
        <w:adjustRightInd w:val="0"/>
        <w:spacing w:after="0" w:line="240" w:lineRule="auto"/>
        <w:ind w:firstLine="540"/>
        <w:jc w:val="both"/>
        <w:rPr>
          <w:rFonts w:ascii="Times New Roman" w:hAnsi="Times New Roman" w:cs="Times New Roman"/>
        </w:rPr>
      </w:pPr>
    </w:p>
    <w:p w:rsidR="0050017B" w:rsidRPr="007727E4" w:rsidRDefault="00486AE5" w:rsidP="00A90C83">
      <w:pPr>
        <w:widowControl w:val="0"/>
        <w:autoSpaceDE w:val="0"/>
        <w:autoSpaceDN w:val="0"/>
        <w:adjustRightInd w:val="0"/>
        <w:spacing w:after="0" w:line="240" w:lineRule="auto"/>
        <w:ind w:firstLine="540"/>
        <w:jc w:val="both"/>
        <w:rPr>
          <w:rFonts w:ascii="Times New Roman" w:hAnsi="Times New Roman" w:cs="Times New Roman"/>
        </w:rPr>
      </w:pPr>
      <w:r w:rsidRPr="007727E4">
        <w:rPr>
          <w:rFonts w:ascii="Times New Roman" w:hAnsi="Times New Roman" w:cs="Times New Roman"/>
        </w:rPr>
        <w:t>С</w:t>
      </w:r>
      <w:r w:rsidR="0050017B" w:rsidRPr="007727E4">
        <w:rPr>
          <w:rFonts w:ascii="Times New Roman" w:hAnsi="Times New Roman" w:cs="Times New Roman"/>
        </w:rPr>
        <w:t>тандарты (правила) бухгалтерского учета, в соответствии с которыми эмитент представляет информацию о своих нематериальных активах.</w:t>
      </w:r>
    </w:p>
    <w:p w:rsidR="00067C05" w:rsidRPr="007727E4" w:rsidRDefault="00067C05" w:rsidP="00A90C83">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7727E4">
        <w:rPr>
          <w:rFonts w:ascii="Times New Roman" w:eastAsia="Times New Roman" w:hAnsi="Times New Roman" w:cs="Times New Roman"/>
          <w:b/>
          <w:bCs/>
          <w:i/>
          <w:iCs/>
          <w:lang w:eastAsia="ru-RU"/>
        </w:rPr>
        <w:t>Пол</w:t>
      </w:r>
      <w:r w:rsidR="006C49B7" w:rsidRPr="007727E4">
        <w:rPr>
          <w:rFonts w:ascii="Times New Roman" w:eastAsia="Times New Roman" w:hAnsi="Times New Roman" w:cs="Times New Roman"/>
          <w:b/>
          <w:bCs/>
          <w:i/>
          <w:iCs/>
          <w:lang w:eastAsia="ru-RU"/>
        </w:rPr>
        <w:t>ожение по бухгалтерскому учету «</w:t>
      </w:r>
      <w:r w:rsidRPr="007727E4">
        <w:rPr>
          <w:rFonts w:ascii="Times New Roman" w:eastAsia="Times New Roman" w:hAnsi="Times New Roman" w:cs="Times New Roman"/>
          <w:b/>
          <w:bCs/>
          <w:i/>
          <w:iCs/>
          <w:lang w:eastAsia="ru-RU"/>
        </w:rPr>
        <w:t>Учет нематериальных активов</w:t>
      </w:r>
      <w:r w:rsidR="006C49B7" w:rsidRPr="007727E4">
        <w:rPr>
          <w:rFonts w:ascii="Times New Roman" w:eastAsia="Times New Roman" w:hAnsi="Times New Roman" w:cs="Times New Roman"/>
          <w:b/>
          <w:bCs/>
          <w:i/>
          <w:iCs/>
          <w:lang w:eastAsia="ru-RU"/>
        </w:rPr>
        <w:t>»</w:t>
      </w:r>
      <w:r w:rsidRPr="007727E4">
        <w:rPr>
          <w:rFonts w:ascii="Times New Roman" w:eastAsia="Times New Roman" w:hAnsi="Times New Roman" w:cs="Times New Roman"/>
          <w:b/>
          <w:bCs/>
          <w:i/>
          <w:iCs/>
          <w:lang w:eastAsia="ru-RU"/>
        </w:rPr>
        <w:t xml:space="preserve"> (ПБУ 14/2007) в редакции от 24.12.2010 г.</w:t>
      </w:r>
    </w:p>
    <w:p w:rsidR="002A71C8" w:rsidRPr="002A71C8" w:rsidRDefault="002A71C8">
      <w:pPr>
        <w:widowControl w:val="0"/>
        <w:autoSpaceDE w:val="0"/>
        <w:autoSpaceDN w:val="0"/>
        <w:adjustRightInd w:val="0"/>
        <w:spacing w:after="0" w:line="240" w:lineRule="auto"/>
        <w:jc w:val="both"/>
        <w:rPr>
          <w:rFonts w:ascii="Times New Roman" w:hAnsi="Times New Roman" w:cs="Times New Roman"/>
          <w:b/>
          <w:i/>
          <w:sz w:val="24"/>
          <w:szCs w:val="24"/>
          <w:highlight w:val="yellow"/>
        </w:rPr>
      </w:pPr>
    </w:p>
    <w:p w:rsidR="0050017B" w:rsidRPr="00C466FE"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7" w:name="Par3208"/>
      <w:bookmarkEnd w:id="57"/>
      <w:r w:rsidRPr="00C466FE">
        <w:rPr>
          <w:rFonts w:ascii="Times New Roman" w:hAnsi="Times New Roman" w:cs="Times New Roman"/>
          <w:b/>
          <w:sz w:val="24"/>
          <w:szCs w:val="24"/>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p>
    <w:p w:rsidR="009E66F9" w:rsidRPr="009E66F9" w:rsidRDefault="009E66F9" w:rsidP="009E66F9">
      <w:pPr>
        <w:widowControl w:val="0"/>
        <w:autoSpaceDE w:val="0"/>
        <w:autoSpaceDN w:val="0"/>
        <w:adjustRightInd w:val="0"/>
        <w:spacing w:after="0" w:line="240" w:lineRule="auto"/>
        <w:ind w:firstLine="540"/>
        <w:jc w:val="both"/>
        <w:rPr>
          <w:rFonts w:ascii="Times New Roman" w:eastAsiaTheme="minorEastAsia" w:hAnsi="Times New Roman" w:cs="Times New Roman"/>
          <w:color w:val="0D0D0D" w:themeColor="text1" w:themeTint="F2"/>
          <w:lang w:eastAsia="ru-RU"/>
        </w:rPr>
      </w:pPr>
      <w:r>
        <w:rPr>
          <w:rFonts w:ascii="Times New Roman" w:eastAsiaTheme="minorEastAsia" w:hAnsi="Times New Roman" w:cs="Times New Roman"/>
          <w:color w:val="0D0D0D" w:themeColor="text1" w:themeTint="F2"/>
          <w:lang w:eastAsia="ru-RU"/>
        </w:rPr>
        <w:t>И</w:t>
      </w:r>
      <w:r w:rsidRPr="009E66F9">
        <w:rPr>
          <w:rFonts w:ascii="Times New Roman" w:eastAsiaTheme="minorEastAsia" w:hAnsi="Times New Roman" w:cs="Times New Roman"/>
          <w:color w:val="0D0D0D" w:themeColor="text1" w:themeTint="F2"/>
          <w:lang w:eastAsia="ru-RU"/>
        </w:rPr>
        <w:t>нформация о политике эмитента в области научно-технического развития за пять последних завершенных отчетных лет либо за каждый завершенный отчетный год, если эмитент осуществляет свою деятельность менее пяти лет, включая сведения о затратах на осуществление научно-технической деятельности за счет собственных средств эмитента за каждый из отчетных периодов.</w:t>
      </w:r>
    </w:p>
    <w:p w:rsidR="009E66F9" w:rsidRDefault="009E66F9" w:rsidP="009E66F9">
      <w:pPr>
        <w:widowControl w:val="0"/>
        <w:autoSpaceDE w:val="0"/>
        <w:autoSpaceDN w:val="0"/>
        <w:adjustRightInd w:val="0"/>
        <w:spacing w:after="0" w:line="240" w:lineRule="auto"/>
        <w:ind w:firstLine="540"/>
        <w:jc w:val="both"/>
        <w:rPr>
          <w:rFonts w:ascii="Times New Roman" w:eastAsiaTheme="minorEastAsia" w:hAnsi="Times New Roman" w:cs="Times New Roman"/>
          <w:color w:val="0D0D0D" w:themeColor="text1" w:themeTint="F2"/>
          <w:lang w:eastAsia="ru-RU"/>
        </w:rPr>
      </w:pPr>
      <w:r>
        <w:rPr>
          <w:rFonts w:ascii="Times New Roman" w:eastAsiaTheme="minorEastAsia" w:hAnsi="Times New Roman" w:cs="Times New Roman"/>
          <w:color w:val="0D0D0D" w:themeColor="text1" w:themeTint="F2"/>
          <w:lang w:eastAsia="ru-RU"/>
        </w:rPr>
        <w:t>С</w:t>
      </w:r>
      <w:r w:rsidRPr="009E66F9">
        <w:rPr>
          <w:rFonts w:ascii="Times New Roman" w:eastAsiaTheme="minorEastAsia" w:hAnsi="Times New Roman" w:cs="Times New Roman"/>
          <w:color w:val="0D0D0D" w:themeColor="text1" w:themeTint="F2"/>
          <w:lang w:eastAsia="ru-RU"/>
        </w:rPr>
        <w:t xml:space="preserve">ведения о создании и получении эмитентом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 об основных направлениях и результатах использования основных для эмитента объектах интеллектуальной </w:t>
      </w:r>
      <w:r w:rsidRPr="009E66F9">
        <w:rPr>
          <w:rFonts w:ascii="Times New Roman" w:eastAsiaTheme="minorEastAsia" w:hAnsi="Times New Roman" w:cs="Times New Roman"/>
          <w:color w:val="0D0D0D" w:themeColor="text1" w:themeTint="F2"/>
          <w:lang w:eastAsia="ru-RU"/>
        </w:rPr>
        <w:lastRenderedPageBreak/>
        <w:t>собственности.</w:t>
      </w:r>
    </w:p>
    <w:p w:rsidR="00EF7E30" w:rsidRDefault="00EF7E30" w:rsidP="00EF7E30">
      <w:pPr>
        <w:spacing w:after="0" w:line="240" w:lineRule="auto"/>
        <w:ind w:firstLine="709"/>
        <w:jc w:val="both"/>
        <w:rPr>
          <w:rFonts w:ascii="Times New Roman" w:eastAsia="Times New Roman" w:hAnsi="Times New Roman" w:cs="Times New Roman"/>
          <w:b/>
          <w:i/>
          <w:szCs w:val="20"/>
          <w:lang w:eastAsia="ru-RU"/>
        </w:rPr>
      </w:pPr>
    </w:p>
    <w:p w:rsidR="00EF7E30" w:rsidRPr="00EF7E30" w:rsidRDefault="00EF7E30" w:rsidP="00EF7E30">
      <w:pPr>
        <w:spacing w:after="0" w:line="240" w:lineRule="auto"/>
        <w:ind w:firstLine="709"/>
        <w:jc w:val="both"/>
        <w:rPr>
          <w:rFonts w:ascii="Times New Roman" w:eastAsia="Times New Roman" w:hAnsi="Times New Roman" w:cs="Times New Roman"/>
          <w:b/>
          <w:i/>
          <w:szCs w:val="20"/>
          <w:lang w:eastAsia="ru-RU"/>
        </w:rPr>
      </w:pPr>
      <w:r w:rsidRPr="00EF7E30">
        <w:rPr>
          <w:rFonts w:ascii="Times New Roman" w:eastAsia="Times New Roman" w:hAnsi="Times New Roman" w:cs="Times New Roman"/>
          <w:b/>
          <w:i/>
          <w:szCs w:val="20"/>
          <w:lang w:eastAsia="ru-RU"/>
        </w:rPr>
        <w:t>Основной задачей в научно-технической сфере является ускоренное освоение достижений технического прогресса.</w:t>
      </w:r>
    </w:p>
    <w:p w:rsidR="00EF7E30" w:rsidRPr="00EF7E30" w:rsidRDefault="00EF7E30" w:rsidP="00EF7E30">
      <w:pPr>
        <w:spacing w:after="0" w:line="240" w:lineRule="auto"/>
        <w:ind w:firstLine="709"/>
        <w:jc w:val="both"/>
        <w:rPr>
          <w:rFonts w:ascii="Times New Roman" w:eastAsia="Times New Roman" w:hAnsi="Times New Roman" w:cs="Times New Roman"/>
          <w:b/>
          <w:i/>
          <w:szCs w:val="20"/>
          <w:lang w:eastAsia="ru-RU"/>
        </w:rPr>
      </w:pPr>
      <w:r w:rsidRPr="00EF7E30">
        <w:rPr>
          <w:rFonts w:ascii="Times New Roman" w:eastAsia="Times New Roman" w:hAnsi="Times New Roman" w:cs="Times New Roman"/>
          <w:b/>
          <w:i/>
          <w:szCs w:val="20"/>
          <w:lang w:eastAsia="ru-RU"/>
        </w:rPr>
        <w:t xml:space="preserve">Политика </w:t>
      </w:r>
      <w:r>
        <w:rPr>
          <w:rFonts w:ascii="Times New Roman" w:eastAsia="Times New Roman" w:hAnsi="Times New Roman" w:cs="Times New Roman"/>
          <w:b/>
          <w:i/>
          <w:szCs w:val="20"/>
          <w:lang w:eastAsia="ru-RU"/>
        </w:rPr>
        <w:t>Э</w:t>
      </w:r>
      <w:r w:rsidRPr="00EF7E30">
        <w:rPr>
          <w:rFonts w:ascii="Times New Roman" w:eastAsia="Times New Roman" w:hAnsi="Times New Roman" w:cs="Times New Roman"/>
          <w:b/>
          <w:i/>
          <w:szCs w:val="20"/>
          <w:lang w:eastAsia="ru-RU"/>
        </w:rPr>
        <w:t xml:space="preserve">митента в области научно-технического развития направлена на усиление его конкурентоспособности и рыночных позиций, на улучшение финансовых показателей деятельности и, в конечном итоге, на рост прибыли и стоимости бизнеса. </w:t>
      </w:r>
    </w:p>
    <w:p w:rsidR="00EF7E30" w:rsidRPr="00EF7E30" w:rsidRDefault="00EF7E30" w:rsidP="00EF7E30">
      <w:pPr>
        <w:spacing w:after="0" w:line="240" w:lineRule="auto"/>
        <w:ind w:firstLine="709"/>
        <w:jc w:val="both"/>
        <w:rPr>
          <w:rFonts w:ascii="Times New Roman" w:eastAsia="Times New Roman" w:hAnsi="Times New Roman" w:cs="Times New Roman"/>
          <w:b/>
          <w:i/>
          <w:szCs w:val="20"/>
          <w:lang w:eastAsia="ru-RU"/>
        </w:rPr>
      </w:pPr>
      <w:r w:rsidRPr="00EF7E30">
        <w:rPr>
          <w:rFonts w:ascii="Times New Roman" w:eastAsia="Times New Roman" w:hAnsi="Times New Roman" w:cs="Times New Roman"/>
          <w:b/>
          <w:i/>
          <w:szCs w:val="20"/>
          <w:lang w:eastAsia="ru-RU"/>
        </w:rPr>
        <w:t>Наиболее значимым направлением является развитие инновационного продукта - цифровое кабельное телевидение «Дом.ru TV. Цифровой центр домашних развлечений». Продукт представляет собой телевидение индивидуального формата, предполагающее использование дополнительных сервисов для формирования персонализированного контента.</w:t>
      </w:r>
    </w:p>
    <w:p w:rsidR="00EF7E30" w:rsidRPr="00EF7E30" w:rsidRDefault="00EF7E30" w:rsidP="00EF7E30">
      <w:pPr>
        <w:spacing w:after="0" w:line="240" w:lineRule="auto"/>
        <w:ind w:firstLine="709"/>
        <w:jc w:val="both"/>
        <w:rPr>
          <w:rFonts w:ascii="Times New Roman" w:eastAsia="Times New Roman" w:hAnsi="Times New Roman" w:cs="Times New Roman"/>
          <w:b/>
          <w:i/>
          <w:szCs w:val="20"/>
          <w:lang w:eastAsia="ru-RU"/>
        </w:rPr>
      </w:pPr>
      <w:r w:rsidRPr="00EF7E30">
        <w:rPr>
          <w:rFonts w:ascii="Times New Roman" w:eastAsia="Times New Roman" w:hAnsi="Times New Roman" w:cs="Times New Roman"/>
          <w:b/>
          <w:i/>
          <w:szCs w:val="20"/>
          <w:lang w:eastAsia="ru-RU"/>
        </w:rPr>
        <w:t>Реализация инвестиционного плана позволит Компании сохранить лидирующие позиции на существующих рынках, выйти в лидеры российского рынка и стимулировать рост выручки, как за счет привлечения новых абонентов, так и посредством совершенствования сервиса и внедрения дополнительных услуг во всех городах присутствия с учетом потребностей всех потребительских сегментов.</w:t>
      </w:r>
    </w:p>
    <w:p w:rsidR="00C22888" w:rsidRDefault="00C22888" w:rsidP="009E66F9">
      <w:pPr>
        <w:widowControl w:val="0"/>
        <w:autoSpaceDE w:val="0"/>
        <w:autoSpaceDN w:val="0"/>
        <w:adjustRightInd w:val="0"/>
        <w:spacing w:after="0" w:line="240" w:lineRule="auto"/>
        <w:ind w:firstLine="540"/>
        <w:jc w:val="both"/>
        <w:rPr>
          <w:rFonts w:ascii="Times New Roman" w:eastAsiaTheme="minorEastAsia" w:hAnsi="Times New Roman" w:cs="Times New Roman"/>
          <w:color w:val="0D0D0D" w:themeColor="text1" w:themeTint="F2"/>
          <w:lang w:eastAsia="ru-RU"/>
        </w:rPr>
      </w:pPr>
    </w:p>
    <w:p w:rsidR="00C22888" w:rsidRPr="00C22888" w:rsidRDefault="00C22888" w:rsidP="00C22888">
      <w:pPr>
        <w:pStyle w:val="Text"/>
        <w:spacing w:after="0"/>
        <w:rPr>
          <w:b/>
          <w:i/>
          <w:lang w:val="ru-RU"/>
        </w:rPr>
      </w:pPr>
      <w:r>
        <w:rPr>
          <w:b/>
          <w:i/>
          <w:lang w:val="ru-RU"/>
        </w:rPr>
        <w:tab/>
      </w:r>
      <w:r w:rsidRPr="00C22888">
        <w:rPr>
          <w:b/>
          <w:i/>
          <w:lang w:val="ru-RU"/>
        </w:rPr>
        <w:t xml:space="preserve">Эмитент ведет научно-исследовательскую деятельность для развития услуг, предоставляемых Эмитентом, как самостоятельно, так и с привлечением специализированных организаций. </w:t>
      </w:r>
    </w:p>
    <w:p w:rsidR="00C22888" w:rsidRPr="00C22888" w:rsidRDefault="00C22888" w:rsidP="00C22888">
      <w:pPr>
        <w:pStyle w:val="Text"/>
        <w:spacing w:after="0"/>
        <w:rPr>
          <w:b/>
          <w:i/>
          <w:lang w:val="ru-RU"/>
        </w:rPr>
      </w:pPr>
      <w:r w:rsidRPr="00C22888">
        <w:rPr>
          <w:b/>
          <w:i/>
          <w:lang w:val="ru-RU"/>
        </w:rPr>
        <w:t>Затраты на осуществление научно-технической деятельности составили:</w:t>
      </w:r>
    </w:p>
    <w:p w:rsidR="00C22888" w:rsidRPr="00C22888" w:rsidRDefault="00C22888" w:rsidP="00C22888">
      <w:pPr>
        <w:pStyle w:val="Text"/>
        <w:spacing w:before="120" w:after="0"/>
        <w:jc w:val="right"/>
        <w:rPr>
          <w:b/>
          <w:i/>
          <w:u w:val="single"/>
          <w:lang w:val="ru-RU"/>
        </w:rPr>
      </w:pPr>
      <w:r w:rsidRPr="00C22888">
        <w:rPr>
          <w:b/>
          <w:i/>
          <w:u w:val="single"/>
          <w:lang w:val="ru-RU"/>
        </w:rPr>
        <w:t>тыс.</w:t>
      </w:r>
      <w:r w:rsidR="00036468">
        <w:rPr>
          <w:b/>
          <w:i/>
          <w:u w:val="single"/>
          <w:lang w:val="ru-RU"/>
        </w:rPr>
        <w:t xml:space="preserve"> </w:t>
      </w:r>
      <w:r w:rsidRPr="00C22888">
        <w:rPr>
          <w:b/>
          <w:i/>
          <w:u w:val="single"/>
          <w:lang w:val="ru-RU"/>
        </w:rPr>
        <w:t>руб.</w:t>
      </w:r>
    </w:p>
    <w:tbl>
      <w:tblPr>
        <w:tblStyle w:val="ac"/>
        <w:tblW w:w="4998" w:type="pct"/>
        <w:tblLook w:val="04A0" w:firstRow="1" w:lastRow="0" w:firstColumn="1" w:lastColumn="0" w:noHBand="0" w:noVBand="1"/>
      </w:tblPr>
      <w:tblGrid>
        <w:gridCol w:w="1869"/>
        <w:gridCol w:w="1869"/>
        <w:gridCol w:w="1869"/>
        <w:gridCol w:w="1868"/>
        <w:gridCol w:w="1867"/>
      </w:tblGrid>
      <w:tr w:rsidR="00C22888" w:rsidRPr="00C22888" w:rsidTr="00103957">
        <w:tc>
          <w:tcPr>
            <w:tcW w:w="1000" w:type="pct"/>
          </w:tcPr>
          <w:p w:rsidR="00C22888" w:rsidRPr="00C22888" w:rsidRDefault="00A417ED" w:rsidP="00827C6D">
            <w:pPr>
              <w:pStyle w:val="Text"/>
              <w:spacing w:before="120" w:after="0"/>
              <w:rPr>
                <w:b/>
                <w:i/>
                <w:lang w:val="ru-RU"/>
              </w:rPr>
            </w:pPr>
            <w:r w:rsidRPr="00C22888">
              <w:rPr>
                <w:b/>
                <w:i/>
                <w:lang w:val="ru-RU"/>
              </w:rPr>
              <w:t>2011г</w:t>
            </w:r>
            <w:r w:rsidR="00C22888" w:rsidRPr="00C22888">
              <w:rPr>
                <w:b/>
                <w:i/>
                <w:lang w:val="ru-RU"/>
              </w:rPr>
              <w:t>.</w:t>
            </w:r>
          </w:p>
        </w:tc>
        <w:tc>
          <w:tcPr>
            <w:tcW w:w="1000" w:type="pct"/>
          </w:tcPr>
          <w:p w:rsidR="00C22888" w:rsidRPr="00C22888" w:rsidRDefault="00A417ED" w:rsidP="00827C6D">
            <w:pPr>
              <w:pStyle w:val="Text"/>
              <w:spacing w:before="120" w:after="0"/>
              <w:rPr>
                <w:b/>
                <w:i/>
                <w:lang w:val="ru-RU"/>
              </w:rPr>
            </w:pPr>
            <w:r w:rsidRPr="00C22888">
              <w:rPr>
                <w:b/>
                <w:i/>
                <w:lang w:val="ru-RU"/>
              </w:rPr>
              <w:t>2012г</w:t>
            </w:r>
            <w:r w:rsidR="00C22888" w:rsidRPr="00C22888">
              <w:rPr>
                <w:b/>
                <w:i/>
                <w:lang w:val="ru-RU"/>
              </w:rPr>
              <w:t>.</w:t>
            </w:r>
          </w:p>
        </w:tc>
        <w:tc>
          <w:tcPr>
            <w:tcW w:w="1000" w:type="pct"/>
          </w:tcPr>
          <w:p w:rsidR="00C22888" w:rsidRPr="00C22888" w:rsidRDefault="00A417ED" w:rsidP="00827C6D">
            <w:pPr>
              <w:pStyle w:val="Text"/>
              <w:spacing w:before="120" w:after="0"/>
              <w:rPr>
                <w:b/>
                <w:i/>
                <w:lang w:val="ru-RU"/>
              </w:rPr>
            </w:pPr>
            <w:r w:rsidRPr="00C22888">
              <w:rPr>
                <w:b/>
                <w:i/>
                <w:lang w:val="ru-RU"/>
              </w:rPr>
              <w:t>2013г</w:t>
            </w:r>
            <w:r w:rsidR="00C22888" w:rsidRPr="00C22888">
              <w:rPr>
                <w:b/>
                <w:i/>
                <w:lang w:val="ru-RU"/>
              </w:rPr>
              <w:t>.</w:t>
            </w:r>
          </w:p>
        </w:tc>
        <w:tc>
          <w:tcPr>
            <w:tcW w:w="999" w:type="pct"/>
          </w:tcPr>
          <w:p w:rsidR="00C22888" w:rsidRPr="00C22888" w:rsidRDefault="00A417ED" w:rsidP="00827C6D">
            <w:pPr>
              <w:pStyle w:val="Text"/>
              <w:spacing w:before="120" w:after="0"/>
              <w:rPr>
                <w:b/>
                <w:i/>
                <w:lang w:val="ru-RU"/>
              </w:rPr>
            </w:pPr>
            <w:r w:rsidRPr="00C22888">
              <w:rPr>
                <w:b/>
                <w:i/>
                <w:lang w:val="ru-RU"/>
              </w:rPr>
              <w:t>2014г</w:t>
            </w:r>
            <w:r w:rsidR="00C22888" w:rsidRPr="00C22888">
              <w:rPr>
                <w:b/>
                <w:i/>
                <w:lang w:val="ru-RU"/>
              </w:rPr>
              <w:t>.</w:t>
            </w:r>
          </w:p>
        </w:tc>
        <w:tc>
          <w:tcPr>
            <w:tcW w:w="999" w:type="pct"/>
          </w:tcPr>
          <w:p w:rsidR="00C22888" w:rsidRPr="00C22888" w:rsidRDefault="00A417ED" w:rsidP="00827C6D">
            <w:pPr>
              <w:pStyle w:val="Text"/>
              <w:spacing w:before="120" w:after="0"/>
              <w:rPr>
                <w:b/>
                <w:i/>
                <w:lang w:val="ru-RU"/>
              </w:rPr>
            </w:pPr>
            <w:r>
              <w:rPr>
                <w:b/>
                <w:i/>
                <w:lang w:val="ru-RU"/>
              </w:rPr>
              <w:t>2015г</w:t>
            </w:r>
            <w:r w:rsidR="00C22888" w:rsidRPr="00C22888">
              <w:rPr>
                <w:b/>
                <w:i/>
                <w:lang w:val="ru-RU"/>
              </w:rPr>
              <w:t>.</w:t>
            </w:r>
          </w:p>
        </w:tc>
      </w:tr>
      <w:tr w:rsidR="00C22888" w:rsidRPr="00C22888" w:rsidTr="00103957">
        <w:tc>
          <w:tcPr>
            <w:tcW w:w="1000" w:type="pct"/>
          </w:tcPr>
          <w:p w:rsidR="00C22888" w:rsidRPr="00C22888" w:rsidRDefault="00C22888" w:rsidP="00827C6D">
            <w:pPr>
              <w:pStyle w:val="Text"/>
              <w:spacing w:before="120" w:after="0"/>
              <w:rPr>
                <w:b/>
                <w:i/>
                <w:lang w:val="ru-RU"/>
              </w:rPr>
            </w:pPr>
            <w:r w:rsidRPr="00C22888">
              <w:rPr>
                <w:b/>
                <w:i/>
                <w:lang w:val="ru-RU"/>
              </w:rPr>
              <w:t>3 196</w:t>
            </w:r>
          </w:p>
        </w:tc>
        <w:tc>
          <w:tcPr>
            <w:tcW w:w="1000" w:type="pct"/>
          </w:tcPr>
          <w:p w:rsidR="00C22888" w:rsidRPr="00C22888" w:rsidRDefault="00C22888" w:rsidP="00827C6D">
            <w:pPr>
              <w:pStyle w:val="Text"/>
              <w:spacing w:before="120" w:after="0"/>
              <w:rPr>
                <w:b/>
                <w:i/>
                <w:lang w:val="ru-RU"/>
              </w:rPr>
            </w:pPr>
            <w:r w:rsidRPr="00C22888">
              <w:rPr>
                <w:b/>
                <w:i/>
                <w:lang w:val="ru-RU"/>
              </w:rPr>
              <w:t>7 075</w:t>
            </w:r>
          </w:p>
        </w:tc>
        <w:tc>
          <w:tcPr>
            <w:tcW w:w="1000" w:type="pct"/>
          </w:tcPr>
          <w:p w:rsidR="00C22888" w:rsidRPr="00C22888" w:rsidRDefault="00C22888" w:rsidP="00827C6D">
            <w:pPr>
              <w:pStyle w:val="Text"/>
              <w:spacing w:before="120" w:after="0"/>
              <w:rPr>
                <w:b/>
                <w:i/>
                <w:lang w:val="ru-RU"/>
              </w:rPr>
            </w:pPr>
            <w:r w:rsidRPr="00C22888">
              <w:rPr>
                <w:b/>
                <w:i/>
                <w:lang w:val="ru-RU"/>
              </w:rPr>
              <w:t>80 847</w:t>
            </w:r>
          </w:p>
        </w:tc>
        <w:tc>
          <w:tcPr>
            <w:tcW w:w="999" w:type="pct"/>
          </w:tcPr>
          <w:p w:rsidR="00C22888" w:rsidRPr="00C22888" w:rsidRDefault="00C22888" w:rsidP="00827C6D">
            <w:pPr>
              <w:pStyle w:val="Text"/>
              <w:spacing w:before="120" w:after="0"/>
              <w:rPr>
                <w:b/>
                <w:i/>
                <w:lang w:val="ru-RU"/>
              </w:rPr>
            </w:pPr>
            <w:r w:rsidRPr="00C22888">
              <w:rPr>
                <w:b/>
                <w:i/>
                <w:lang w:val="ru-RU"/>
              </w:rPr>
              <w:t>95 498</w:t>
            </w:r>
          </w:p>
        </w:tc>
        <w:tc>
          <w:tcPr>
            <w:tcW w:w="999" w:type="pct"/>
          </w:tcPr>
          <w:p w:rsidR="00C22888" w:rsidRPr="00C22888" w:rsidRDefault="00A417ED" w:rsidP="00827C6D">
            <w:pPr>
              <w:pStyle w:val="Text"/>
              <w:spacing w:before="120" w:after="0"/>
              <w:rPr>
                <w:b/>
                <w:i/>
                <w:lang w:val="ru-RU"/>
              </w:rPr>
            </w:pPr>
            <w:r>
              <w:rPr>
                <w:b/>
                <w:i/>
                <w:lang w:val="ru-RU"/>
              </w:rPr>
              <w:t>46 605</w:t>
            </w:r>
          </w:p>
        </w:tc>
      </w:tr>
    </w:tbl>
    <w:p w:rsidR="00031654" w:rsidRDefault="00031654" w:rsidP="009E66F9">
      <w:pPr>
        <w:widowControl w:val="0"/>
        <w:autoSpaceDE w:val="0"/>
        <w:autoSpaceDN w:val="0"/>
        <w:adjustRightInd w:val="0"/>
        <w:spacing w:after="0" w:line="240" w:lineRule="auto"/>
        <w:ind w:firstLine="540"/>
        <w:jc w:val="both"/>
        <w:rPr>
          <w:rFonts w:ascii="Times New Roman" w:eastAsiaTheme="minorEastAsia" w:hAnsi="Times New Roman" w:cs="Times New Roman"/>
          <w:color w:val="0D0D0D" w:themeColor="text1" w:themeTint="F2"/>
          <w:lang w:eastAsia="ru-RU"/>
        </w:rPr>
      </w:pPr>
    </w:p>
    <w:p w:rsidR="00DD12E4" w:rsidRPr="00205376" w:rsidRDefault="00DD12E4" w:rsidP="00205376">
      <w:pPr>
        <w:spacing w:after="0" w:line="240" w:lineRule="auto"/>
        <w:rPr>
          <w:rFonts w:ascii="Times New Roman" w:eastAsia="Calibri" w:hAnsi="Times New Roman" w:cs="Times New Roman"/>
          <w:sz w:val="21"/>
          <w:szCs w:val="21"/>
          <w:lang w:eastAsia="ru-RU"/>
        </w:rPr>
      </w:pPr>
    </w:p>
    <w:tbl>
      <w:tblPr>
        <w:tblpPr w:leftFromText="189" w:rightFromText="189" w:vertAnchor="text"/>
        <w:tblW w:w="9606" w:type="dxa"/>
        <w:tblLayout w:type="fixed"/>
        <w:tblCellMar>
          <w:left w:w="0" w:type="dxa"/>
          <w:right w:w="0" w:type="dxa"/>
        </w:tblCellMar>
        <w:tblLook w:val="04A0" w:firstRow="1" w:lastRow="0" w:firstColumn="1" w:lastColumn="0" w:noHBand="0" w:noVBand="1"/>
      </w:tblPr>
      <w:tblGrid>
        <w:gridCol w:w="2097"/>
        <w:gridCol w:w="2122"/>
        <w:gridCol w:w="2157"/>
        <w:gridCol w:w="3230"/>
      </w:tblGrid>
      <w:tr w:rsidR="00DD12E4" w:rsidRPr="00205376" w:rsidTr="0022034F">
        <w:tc>
          <w:tcPr>
            <w:tcW w:w="2097" w:type="dxa"/>
            <w:tcBorders>
              <w:top w:val="single" w:sz="8" w:space="0" w:color="auto"/>
              <w:left w:val="single" w:sz="8" w:space="0" w:color="auto"/>
              <w:bottom w:val="single" w:sz="8" w:space="0" w:color="auto"/>
              <w:right w:val="single" w:sz="8" w:space="0" w:color="auto"/>
            </w:tcBorders>
            <w:shd w:val="clear" w:color="auto" w:fill="B4C6E7"/>
            <w:tcMar>
              <w:top w:w="0" w:type="dxa"/>
              <w:left w:w="108" w:type="dxa"/>
              <w:bottom w:w="0" w:type="dxa"/>
              <w:right w:w="108" w:type="dxa"/>
            </w:tcMar>
            <w:hideMark/>
          </w:tcPr>
          <w:p w:rsidR="00DD12E4" w:rsidRPr="00205376" w:rsidRDefault="00DD12E4" w:rsidP="00205376">
            <w:pPr>
              <w:spacing w:after="0" w:line="240" w:lineRule="auto"/>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Зарегистрированное право на объект интеллектуальной собственности</w:t>
            </w:r>
          </w:p>
        </w:tc>
        <w:tc>
          <w:tcPr>
            <w:tcW w:w="2122" w:type="dxa"/>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hideMark/>
          </w:tcPr>
          <w:p w:rsidR="00DD12E4" w:rsidRPr="00205376" w:rsidRDefault="00DD12E4" w:rsidP="00205376">
            <w:pPr>
              <w:spacing w:after="0" w:line="240" w:lineRule="auto"/>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Сведения о государственной регистрации права на объект интеллектуальной собственности (номер и дата регистрационной записи)</w:t>
            </w:r>
          </w:p>
        </w:tc>
        <w:tc>
          <w:tcPr>
            <w:tcW w:w="2157" w:type="dxa"/>
            <w:tcBorders>
              <w:top w:val="single" w:sz="8" w:space="0" w:color="auto"/>
              <w:left w:val="nil"/>
              <w:bottom w:val="single" w:sz="8" w:space="0" w:color="auto"/>
              <w:right w:val="single" w:sz="8" w:space="0" w:color="auto"/>
            </w:tcBorders>
            <w:shd w:val="clear" w:color="auto" w:fill="B4C6E7"/>
            <w:hideMark/>
          </w:tcPr>
          <w:p w:rsidR="00DD12E4" w:rsidRPr="00205376" w:rsidRDefault="00DD12E4" w:rsidP="00205376">
            <w:pPr>
              <w:spacing w:after="0" w:line="240" w:lineRule="auto"/>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Срок действия государственной регистрации  права на объект интеллектуальной собственности</w:t>
            </w:r>
          </w:p>
        </w:tc>
        <w:tc>
          <w:tcPr>
            <w:tcW w:w="3230" w:type="dxa"/>
            <w:tcBorders>
              <w:top w:val="single" w:sz="8" w:space="0" w:color="auto"/>
              <w:left w:val="nil"/>
              <w:bottom w:val="single" w:sz="8" w:space="0" w:color="auto"/>
              <w:right w:val="single" w:sz="8" w:space="0" w:color="auto"/>
            </w:tcBorders>
            <w:shd w:val="clear" w:color="auto" w:fill="B4C6E7"/>
            <w:hideMark/>
          </w:tcPr>
          <w:p w:rsidR="00DD12E4" w:rsidRPr="00205376" w:rsidRDefault="00DD12E4" w:rsidP="00205376">
            <w:pPr>
              <w:spacing w:after="0" w:line="240" w:lineRule="auto"/>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Цели и результаты использования</w:t>
            </w:r>
          </w:p>
        </w:tc>
      </w:tr>
      <w:tr w:rsidR="00DD12E4" w:rsidRPr="00205376" w:rsidTr="0022034F">
        <w:tc>
          <w:tcPr>
            <w:tcW w:w="20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12E4" w:rsidRPr="00205376" w:rsidRDefault="00DD12E4" w:rsidP="00205376">
            <w:pPr>
              <w:spacing w:after="0" w:line="240" w:lineRule="auto"/>
              <w:rPr>
                <w:rFonts w:ascii="Times New Roman" w:eastAsia="Calibri" w:hAnsi="Times New Roman" w:cs="Times New Roman"/>
                <w:b/>
                <w:bCs/>
                <w:sz w:val="21"/>
                <w:szCs w:val="21"/>
                <w:lang w:eastAsia="ru-RU"/>
              </w:rPr>
            </w:pPr>
            <w:r w:rsidRPr="00205376">
              <w:rPr>
                <w:rFonts w:ascii="Times New Roman" w:eastAsia="Calibri" w:hAnsi="Times New Roman" w:cs="Times New Roman"/>
                <w:sz w:val="21"/>
                <w:szCs w:val="21"/>
                <w:lang w:eastAsia="ru-RU"/>
              </w:rPr>
              <w:t xml:space="preserve">Исключительное право на Товарный знак: </w:t>
            </w:r>
            <w:r w:rsidRPr="00205376">
              <w:rPr>
                <w:rFonts w:ascii="Times New Roman" w:eastAsia="Calibri" w:hAnsi="Times New Roman" w:cs="Times New Roman"/>
                <w:b/>
                <w:bCs/>
                <w:sz w:val="21"/>
                <w:szCs w:val="21"/>
                <w:lang w:eastAsia="ru-RU"/>
              </w:rPr>
              <w:t>Диван - ТВ Пермское кабельное телевидение*</w:t>
            </w:r>
          </w:p>
          <w:p w:rsidR="00DD12E4" w:rsidRPr="00205376" w:rsidRDefault="00DD12E4" w:rsidP="00205376">
            <w:pPr>
              <w:spacing w:after="0" w:line="240" w:lineRule="auto"/>
              <w:rPr>
                <w:rFonts w:ascii="Times New Roman" w:eastAsia="Calibri" w:hAnsi="Times New Roman" w:cs="Times New Roman"/>
                <w:sz w:val="21"/>
                <w:szCs w:val="21"/>
                <w:lang w:eastAsia="ru-RU"/>
              </w:rPr>
            </w:pPr>
          </w:p>
        </w:tc>
        <w:tc>
          <w:tcPr>
            <w:tcW w:w="2122" w:type="dxa"/>
            <w:tcBorders>
              <w:top w:val="nil"/>
              <w:left w:val="nil"/>
              <w:bottom w:val="single" w:sz="8" w:space="0" w:color="auto"/>
              <w:right w:val="single" w:sz="8" w:space="0" w:color="auto"/>
            </w:tcBorders>
            <w:tcMar>
              <w:top w:w="0" w:type="dxa"/>
              <w:left w:w="108" w:type="dxa"/>
              <w:bottom w:w="0" w:type="dxa"/>
              <w:right w:w="108" w:type="dxa"/>
            </w:tcMar>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297515      от 01.11.2005г.</w:t>
            </w:r>
          </w:p>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p>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p>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p>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p>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p>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p>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p>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p>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p>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p>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p>
        </w:tc>
        <w:tc>
          <w:tcPr>
            <w:tcW w:w="2157" w:type="dxa"/>
            <w:tcBorders>
              <w:top w:val="nil"/>
              <w:left w:val="nil"/>
              <w:bottom w:val="single" w:sz="8" w:space="0" w:color="auto"/>
              <w:right w:val="single" w:sz="8" w:space="0" w:color="auto"/>
            </w:tcBorders>
            <w:vAlign w:val="cente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01.11.2005 - 23.06.2024</w:t>
            </w:r>
          </w:p>
        </w:tc>
        <w:tc>
          <w:tcPr>
            <w:tcW w:w="3230" w:type="dxa"/>
            <w:tcBorders>
              <w:top w:val="nil"/>
              <w:left w:val="nil"/>
              <w:bottom w:val="single" w:sz="8" w:space="0" w:color="auto"/>
              <w:right w:val="single" w:sz="8" w:space="0" w:color="auto"/>
            </w:tcBorders>
            <w:hideMark/>
          </w:tcPr>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r w:rsidRPr="00205376">
              <w:rPr>
                <w:rFonts w:ascii="Times New Roman" w:eastAsia="Calibri" w:hAnsi="Times New Roman" w:cs="Times New Roman"/>
                <w:sz w:val="21"/>
                <w:szCs w:val="21"/>
                <w:lang w:eastAsia="ru-RU"/>
              </w:rPr>
              <w:t xml:space="preserve">Использовался до 2010 для услуг кабельного телевидения в сегменте </w:t>
            </w:r>
            <w:r w:rsidRPr="00205376">
              <w:rPr>
                <w:rFonts w:ascii="Times New Roman" w:eastAsia="Calibri" w:hAnsi="Times New Roman" w:cs="Times New Roman"/>
                <w:sz w:val="21"/>
                <w:szCs w:val="21"/>
                <w:lang w:val="en-US" w:eastAsia="ru-RU"/>
              </w:rPr>
              <w:t>b</w:t>
            </w:r>
            <w:r w:rsidRPr="00205376">
              <w:rPr>
                <w:rFonts w:ascii="Times New Roman" w:eastAsia="Calibri" w:hAnsi="Times New Roman" w:cs="Times New Roman"/>
                <w:sz w:val="21"/>
                <w:szCs w:val="21"/>
                <w:lang w:eastAsia="ru-RU"/>
              </w:rPr>
              <w:t>2</w:t>
            </w:r>
            <w:r w:rsidRPr="00205376">
              <w:rPr>
                <w:rFonts w:ascii="Times New Roman" w:eastAsia="Calibri" w:hAnsi="Times New Roman" w:cs="Times New Roman"/>
                <w:sz w:val="21"/>
                <w:szCs w:val="21"/>
                <w:lang w:val="en-US" w:eastAsia="ru-RU"/>
              </w:rPr>
              <w:t>c</w:t>
            </w:r>
            <w:r w:rsidRPr="00205376">
              <w:rPr>
                <w:rFonts w:ascii="Times New Roman" w:eastAsia="Calibri" w:hAnsi="Times New Roman" w:cs="Times New Roman"/>
                <w:sz w:val="21"/>
                <w:szCs w:val="21"/>
                <w:lang w:eastAsia="ru-RU"/>
              </w:rPr>
              <w:t xml:space="preserve">, до момента объединениях всех телеком-услуг </w:t>
            </w:r>
            <w:r w:rsidRPr="00205376">
              <w:rPr>
                <w:rFonts w:ascii="Times New Roman" w:eastAsia="Calibri" w:hAnsi="Times New Roman" w:cs="Times New Roman"/>
                <w:sz w:val="21"/>
                <w:szCs w:val="21"/>
                <w:lang w:val="en-US" w:eastAsia="ru-RU"/>
              </w:rPr>
              <w:t>b</w:t>
            </w:r>
            <w:r w:rsidRPr="00205376">
              <w:rPr>
                <w:rFonts w:ascii="Times New Roman" w:eastAsia="Calibri" w:hAnsi="Times New Roman" w:cs="Times New Roman"/>
                <w:sz w:val="21"/>
                <w:szCs w:val="21"/>
                <w:lang w:eastAsia="ru-RU"/>
              </w:rPr>
              <w:t>2</w:t>
            </w:r>
            <w:r w:rsidRPr="00205376">
              <w:rPr>
                <w:rFonts w:ascii="Times New Roman" w:eastAsia="Calibri" w:hAnsi="Times New Roman" w:cs="Times New Roman"/>
                <w:sz w:val="21"/>
                <w:szCs w:val="21"/>
                <w:lang w:val="en-US" w:eastAsia="ru-RU"/>
              </w:rPr>
              <w:t>c</w:t>
            </w:r>
            <w:r w:rsidRPr="00205376">
              <w:rPr>
                <w:rFonts w:ascii="Times New Roman" w:eastAsia="Calibri" w:hAnsi="Times New Roman" w:cs="Times New Roman"/>
                <w:sz w:val="21"/>
                <w:szCs w:val="21"/>
                <w:lang w:eastAsia="ru-RU"/>
              </w:rPr>
              <w:t xml:space="preserve"> под брендом Дом.</w:t>
            </w:r>
            <w:r w:rsidRPr="00205376">
              <w:rPr>
                <w:rFonts w:ascii="Times New Roman" w:eastAsia="Calibri" w:hAnsi="Times New Roman" w:cs="Times New Roman"/>
                <w:sz w:val="21"/>
                <w:szCs w:val="21"/>
                <w:lang w:val="en-US" w:eastAsia="ru-RU"/>
              </w:rPr>
              <w:t>ru</w:t>
            </w:r>
            <w:r w:rsidRPr="00205376">
              <w:rPr>
                <w:rFonts w:ascii="Times New Roman" w:eastAsia="Calibri" w:hAnsi="Times New Roman" w:cs="Times New Roman"/>
                <w:sz w:val="21"/>
                <w:szCs w:val="21"/>
                <w:lang w:eastAsia="ru-RU"/>
              </w:rPr>
              <w:t xml:space="preserve">. На текущий момент не используется, остается в резерве. </w:t>
            </w:r>
          </w:p>
        </w:tc>
      </w:tr>
      <w:tr w:rsidR="00DD12E4" w:rsidRPr="00205376" w:rsidTr="0022034F">
        <w:tc>
          <w:tcPr>
            <w:tcW w:w="20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12E4" w:rsidRPr="00205376" w:rsidRDefault="00DD12E4" w:rsidP="00205376">
            <w:pPr>
              <w:spacing w:after="0" w:line="240" w:lineRule="auto"/>
              <w:rPr>
                <w:rFonts w:ascii="Times New Roman" w:eastAsia="Calibri" w:hAnsi="Times New Roman" w:cs="Times New Roman"/>
                <w:b/>
                <w:bCs/>
                <w:sz w:val="21"/>
                <w:szCs w:val="21"/>
                <w:lang w:eastAsia="ru-RU"/>
              </w:rPr>
            </w:pPr>
            <w:r w:rsidRPr="00205376">
              <w:rPr>
                <w:rFonts w:ascii="Times New Roman" w:eastAsia="Calibri" w:hAnsi="Times New Roman" w:cs="Times New Roman"/>
                <w:sz w:val="21"/>
                <w:szCs w:val="21"/>
                <w:lang w:eastAsia="ru-RU"/>
              </w:rPr>
              <w:t xml:space="preserve">Исключительное право на Товарный знак: </w:t>
            </w:r>
            <w:r w:rsidRPr="00205376">
              <w:rPr>
                <w:rFonts w:ascii="Times New Roman" w:eastAsia="Calibri" w:hAnsi="Times New Roman" w:cs="Times New Roman"/>
                <w:b/>
                <w:bCs/>
                <w:sz w:val="21"/>
                <w:szCs w:val="21"/>
                <w:lang w:eastAsia="ru-RU"/>
              </w:rPr>
              <w:t>ЭР – Телеком*</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330060      от 24.07.2007г.</w:t>
            </w:r>
          </w:p>
        </w:tc>
        <w:tc>
          <w:tcPr>
            <w:tcW w:w="2157" w:type="dxa"/>
            <w:tcBorders>
              <w:top w:val="nil"/>
              <w:left w:val="nil"/>
              <w:bottom w:val="single" w:sz="8" w:space="0" w:color="auto"/>
              <w:right w:val="single" w:sz="8" w:space="0" w:color="auto"/>
            </w:tcBorders>
            <w:vAlign w:val="cente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24.07.2007 - 13.06.2016</w:t>
            </w:r>
          </w:p>
        </w:tc>
        <w:tc>
          <w:tcPr>
            <w:tcW w:w="3230" w:type="dxa"/>
            <w:tcBorders>
              <w:top w:val="nil"/>
              <w:left w:val="nil"/>
              <w:bottom w:val="single" w:sz="8" w:space="0" w:color="auto"/>
              <w:right w:val="single" w:sz="8" w:space="0" w:color="auto"/>
            </w:tcBorders>
          </w:tcPr>
          <w:p w:rsidR="00DD12E4" w:rsidRPr="00205376" w:rsidRDefault="00DD12E4" w:rsidP="00205376">
            <w:pPr>
              <w:spacing w:after="0" w:line="240" w:lineRule="auto"/>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xml:space="preserve">Используется для продвижения компании АО «ЭР-Телеком Холдинг» и филиалов/дочерних компаний для аудиторий инвесторов, органов власти, партнеров. Сайт </w:t>
            </w:r>
            <w:hyperlink r:id="rId13" w:history="1">
              <w:r w:rsidRPr="00205376">
                <w:rPr>
                  <w:rFonts w:ascii="Times New Roman" w:eastAsia="Calibri" w:hAnsi="Times New Roman" w:cs="Times New Roman"/>
                  <w:color w:val="0000FF"/>
                  <w:sz w:val="21"/>
                  <w:szCs w:val="21"/>
                  <w:u w:val="single"/>
                  <w:lang w:val="en-US" w:eastAsia="ru-RU"/>
                </w:rPr>
                <w:t>www</w:t>
              </w:r>
              <w:r w:rsidR="00B44E99" w:rsidRPr="00205376">
                <w:rPr>
                  <w:rFonts w:ascii="Times New Roman" w:eastAsia="Calibri" w:hAnsi="Times New Roman" w:cs="Times New Roman"/>
                  <w:color w:val="0000FF"/>
                  <w:sz w:val="21"/>
                  <w:szCs w:val="21"/>
                  <w:u w:val="single"/>
                  <w:lang w:eastAsia="ru-RU"/>
                </w:rPr>
                <w:t>.</w:t>
              </w:r>
              <w:r w:rsidRPr="00205376">
                <w:rPr>
                  <w:rFonts w:ascii="Times New Roman" w:eastAsia="Calibri" w:hAnsi="Times New Roman" w:cs="Times New Roman"/>
                  <w:color w:val="0000FF"/>
                  <w:sz w:val="21"/>
                  <w:szCs w:val="21"/>
                  <w:u w:val="single"/>
                  <w:lang w:val="en-US" w:eastAsia="ru-RU"/>
                </w:rPr>
                <w:t>ertelecom</w:t>
              </w:r>
              <w:r w:rsidR="00B44E99" w:rsidRPr="00205376">
                <w:rPr>
                  <w:rFonts w:ascii="Times New Roman" w:eastAsia="Calibri" w:hAnsi="Times New Roman" w:cs="Times New Roman"/>
                  <w:color w:val="0000FF"/>
                  <w:sz w:val="21"/>
                  <w:szCs w:val="21"/>
                  <w:u w:val="single"/>
                  <w:lang w:eastAsia="ru-RU"/>
                </w:rPr>
                <w:t>.</w:t>
              </w:r>
              <w:r w:rsidRPr="00205376">
                <w:rPr>
                  <w:rFonts w:ascii="Times New Roman" w:eastAsia="Calibri" w:hAnsi="Times New Roman" w:cs="Times New Roman"/>
                  <w:color w:val="0000FF"/>
                  <w:sz w:val="21"/>
                  <w:szCs w:val="21"/>
                  <w:u w:val="single"/>
                  <w:lang w:val="en-US" w:eastAsia="ru-RU"/>
                </w:rPr>
                <w:t>ru</w:t>
              </w:r>
            </w:hyperlink>
          </w:p>
          <w:p w:rsidR="00DD12E4" w:rsidRPr="00205376" w:rsidRDefault="00DD12E4" w:rsidP="00205376">
            <w:pPr>
              <w:spacing w:after="0" w:line="240" w:lineRule="auto"/>
              <w:rPr>
                <w:rFonts w:ascii="Times New Roman" w:eastAsia="Calibri" w:hAnsi="Times New Roman" w:cs="Times New Roman"/>
                <w:sz w:val="21"/>
                <w:szCs w:val="21"/>
                <w:lang w:eastAsia="ru-RU"/>
              </w:rPr>
            </w:pPr>
          </w:p>
        </w:tc>
      </w:tr>
      <w:tr w:rsidR="00DD12E4" w:rsidRPr="00205376" w:rsidTr="0022034F">
        <w:tc>
          <w:tcPr>
            <w:tcW w:w="20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12E4" w:rsidRPr="00205376" w:rsidRDefault="00DD12E4" w:rsidP="00205376">
            <w:pPr>
              <w:spacing w:after="0" w:line="240" w:lineRule="auto"/>
              <w:rPr>
                <w:rFonts w:ascii="Times New Roman" w:eastAsia="Calibri" w:hAnsi="Times New Roman" w:cs="Times New Roman"/>
                <w:b/>
                <w:bCs/>
                <w:sz w:val="21"/>
                <w:szCs w:val="21"/>
                <w:lang w:eastAsia="ru-RU"/>
              </w:rPr>
            </w:pPr>
            <w:r w:rsidRPr="00205376">
              <w:rPr>
                <w:rFonts w:ascii="Times New Roman" w:eastAsia="Calibri" w:hAnsi="Times New Roman" w:cs="Times New Roman"/>
                <w:sz w:val="21"/>
                <w:szCs w:val="21"/>
                <w:lang w:eastAsia="ru-RU"/>
              </w:rPr>
              <w:lastRenderedPageBreak/>
              <w:t xml:space="preserve">Исключительное право на Товарный знак: </w:t>
            </w:r>
            <w:r w:rsidRPr="00205376">
              <w:rPr>
                <w:rFonts w:ascii="Times New Roman" w:eastAsia="Calibri" w:hAnsi="Times New Roman" w:cs="Times New Roman"/>
                <w:b/>
                <w:bCs/>
                <w:sz w:val="21"/>
                <w:szCs w:val="21"/>
                <w:lang w:eastAsia="ru-RU"/>
              </w:rPr>
              <w:t>ДОМ.</w:t>
            </w:r>
            <w:r w:rsidRPr="00205376">
              <w:rPr>
                <w:rFonts w:ascii="Times New Roman" w:eastAsia="Calibri" w:hAnsi="Times New Roman" w:cs="Times New Roman"/>
                <w:b/>
                <w:bCs/>
                <w:sz w:val="21"/>
                <w:szCs w:val="21"/>
                <w:lang w:val="en-US" w:eastAsia="ru-RU"/>
              </w:rPr>
              <w:t>RU</w:t>
            </w:r>
            <w:r w:rsidRPr="00205376">
              <w:rPr>
                <w:rFonts w:ascii="Times New Roman" w:eastAsia="Calibri" w:hAnsi="Times New Roman" w:cs="Times New Roman"/>
                <w:b/>
                <w:bCs/>
                <w:sz w:val="21"/>
                <w:szCs w:val="21"/>
                <w:lang w:eastAsia="ru-RU"/>
              </w:rPr>
              <w:t>*</w:t>
            </w:r>
          </w:p>
          <w:p w:rsidR="00DD12E4" w:rsidRPr="00205376" w:rsidRDefault="00DD12E4" w:rsidP="00205376">
            <w:pPr>
              <w:spacing w:after="0" w:line="240" w:lineRule="auto"/>
              <w:ind w:left="-108" w:right="-108"/>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Живу легко, смотрю вперед. От жизни многое беру.</w:t>
            </w:r>
          </w:p>
          <w:p w:rsidR="00DD12E4" w:rsidRPr="00205376" w:rsidRDefault="00DD12E4" w:rsidP="00205376">
            <w:pPr>
              <w:spacing w:after="0" w:line="240" w:lineRule="auto"/>
              <w:ind w:left="-108" w:right="-108"/>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И счастлив я. меня ведет</w:t>
            </w:r>
          </w:p>
          <w:p w:rsidR="00DD12E4" w:rsidRPr="00205376" w:rsidRDefault="00DD12E4" w:rsidP="00205376">
            <w:pPr>
              <w:spacing w:after="0" w:line="240" w:lineRule="auto"/>
              <w:ind w:left="-108" w:right="-108"/>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Мой Интернет «ДОМ.</w:t>
            </w:r>
            <w:r w:rsidRPr="00205376">
              <w:rPr>
                <w:rFonts w:ascii="Times New Roman" w:eastAsia="Calibri" w:hAnsi="Times New Roman" w:cs="Times New Roman"/>
                <w:b/>
                <w:bCs/>
                <w:sz w:val="21"/>
                <w:szCs w:val="21"/>
                <w:lang w:val="en-US" w:eastAsia="ru-RU"/>
              </w:rPr>
              <w:t>RU</w:t>
            </w:r>
            <w:r w:rsidRPr="00205376">
              <w:rPr>
                <w:rFonts w:ascii="Times New Roman" w:eastAsia="Calibri" w:hAnsi="Times New Roman" w:cs="Times New Roman"/>
                <w:b/>
                <w:bCs/>
                <w:sz w:val="21"/>
                <w:szCs w:val="21"/>
                <w:lang w:eastAsia="ru-RU"/>
              </w:rPr>
              <w:t>»</w:t>
            </w:r>
          </w:p>
          <w:p w:rsidR="00DD12E4" w:rsidRPr="00205376" w:rsidRDefault="00DD12E4" w:rsidP="00205376">
            <w:pPr>
              <w:spacing w:after="0" w:line="240" w:lineRule="auto"/>
              <w:ind w:right="-108"/>
              <w:rPr>
                <w:rFonts w:ascii="Times New Roman" w:eastAsia="Calibri" w:hAnsi="Times New Roman" w:cs="Times New Roman"/>
                <w:sz w:val="21"/>
                <w:szCs w:val="21"/>
                <w:lang w:eastAsia="ru-RU"/>
              </w:rPr>
            </w:pP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362582      от 21.10.2008г.</w:t>
            </w:r>
          </w:p>
        </w:tc>
        <w:tc>
          <w:tcPr>
            <w:tcW w:w="2157" w:type="dxa"/>
            <w:tcBorders>
              <w:top w:val="nil"/>
              <w:left w:val="nil"/>
              <w:bottom w:val="single" w:sz="8" w:space="0" w:color="auto"/>
              <w:right w:val="single" w:sz="8" w:space="0" w:color="auto"/>
            </w:tcBorders>
            <w:vAlign w:val="cente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21.10.2008 - 31.10.2016</w:t>
            </w:r>
          </w:p>
        </w:tc>
        <w:tc>
          <w:tcPr>
            <w:tcW w:w="3230" w:type="dxa"/>
            <w:tcBorders>
              <w:top w:val="nil"/>
              <w:left w:val="nil"/>
              <w:bottom w:val="single" w:sz="8" w:space="0" w:color="auto"/>
              <w:right w:val="single" w:sz="8" w:space="0" w:color="auto"/>
            </w:tcBorders>
          </w:tcPr>
          <w:p w:rsidR="00DD12E4" w:rsidRPr="00205376" w:rsidRDefault="00DD12E4" w:rsidP="00205376">
            <w:pPr>
              <w:spacing w:after="0" w:line="240" w:lineRule="auto"/>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xml:space="preserve">Используется на постоянной основе для продвижения пакета телеком-услуг для клиентов </w:t>
            </w:r>
            <w:r w:rsidRPr="00205376">
              <w:rPr>
                <w:rFonts w:ascii="Times New Roman" w:eastAsia="Calibri" w:hAnsi="Times New Roman" w:cs="Times New Roman"/>
                <w:sz w:val="21"/>
                <w:szCs w:val="21"/>
                <w:lang w:val="en-US" w:eastAsia="ru-RU"/>
              </w:rPr>
              <w:t>b</w:t>
            </w:r>
            <w:r w:rsidRPr="00205376">
              <w:rPr>
                <w:rFonts w:ascii="Times New Roman" w:eastAsia="Calibri" w:hAnsi="Times New Roman" w:cs="Times New Roman"/>
                <w:sz w:val="21"/>
                <w:szCs w:val="21"/>
                <w:lang w:eastAsia="ru-RU"/>
              </w:rPr>
              <w:t>2</w:t>
            </w:r>
            <w:r w:rsidRPr="00205376">
              <w:rPr>
                <w:rFonts w:ascii="Times New Roman" w:eastAsia="Calibri" w:hAnsi="Times New Roman" w:cs="Times New Roman"/>
                <w:sz w:val="21"/>
                <w:szCs w:val="21"/>
                <w:lang w:val="en-US" w:eastAsia="ru-RU"/>
              </w:rPr>
              <w:t>c</w:t>
            </w:r>
            <w:r w:rsidRPr="00205376">
              <w:rPr>
                <w:rFonts w:ascii="Times New Roman" w:eastAsia="Calibri" w:hAnsi="Times New Roman" w:cs="Times New Roman"/>
                <w:sz w:val="21"/>
                <w:szCs w:val="21"/>
                <w:lang w:eastAsia="ru-RU"/>
              </w:rPr>
              <w:t xml:space="preserve"> (интернет, платное тв, телефония). Сайт </w:t>
            </w:r>
            <w:hyperlink r:id="rId14" w:history="1">
              <w:r w:rsidRPr="00205376">
                <w:rPr>
                  <w:rFonts w:ascii="Times New Roman" w:eastAsia="Calibri" w:hAnsi="Times New Roman" w:cs="Times New Roman"/>
                  <w:color w:val="0000FF"/>
                  <w:sz w:val="21"/>
                  <w:szCs w:val="21"/>
                  <w:u w:val="single"/>
                  <w:lang w:val="en-US" w:eastAsia="ru-RU"/>
                </w:rPr>
                <w:t>www</w:t>
              </w:r>
              <w:r w:rsidRPr="00205376">
                <w:rPr>
                  <w:rFonts w:ascii="Times New Roman" w:eastAsia="Calibri" w:hAnsi="Times New Roman" w:cs="Times New Roman"/>
                  <w:color w:val="0000FF"/>
                  <w:sz w:val="21"/>
                  <w:szCs w:val="21"/>
                  <w:u w:val="single"/>
                  <w:lang w:eastAsia="ru-RU"/>
                </w:rPr>
                <w:t>.</w:t>
              </w:r>
              <w:r w:rsidRPr="00205376">
                <w:rPr>
                  <w:rFonts w:ascii="Times New Roman" w:eastAsia="Calibri" w:hAnsi="Times New Roman" w:cs="Times New Roman"/>
                  <w:color w:val="0000FF"/>
                  <w:sz w:val="21"/>
                  <w:szCs w:val="21"/>
                  <w:u w:val="single"/>
                  <w:lang w:val="en-US" w:eastAsia="ru-RU"/>
                </w:rPr>
                <w:t>domru</w:t>
              </w:r>
              <w:r w:rsidRPr="00205376">
                <w:rPr>
                  <w:rFonts w:ascii="Times New Roman" w:eastAsia="Calibri" w:hAnsi="Times New Roman" w:cs="Times New Roman"/>
                  <w:color w:val="0000FF"/>
                  <w:sz w:val="21"/>
                  <w:szCs w:val="21"/>
                  <w:u w:val="single"/>
                  <w:lang w:eastAsia="ru-RU"/>
                </w:rPr>
                <w:t>.</w:t>
              </w:r>
              <w:r w:rsidRPr="00205376">
                <w:rPr>
                  <w:rFonts w:ascii="Times New Roman" w:eastAsia="Calibri" w:hAnsi="Times New Roman" w:cs="Times New Roman"/>
                  <w:color w:val="0000FF"/>
                  <w:sz w:val="21"/>
                  <w:szCs w:val="21"/>
                  <w:u w:val="single"/>
                  <w:lang w:val="en-US" w:eastAsia="ru-RU"/>
                </w:rPr>
                <w:t>ru</w:t>
              </w:r>
            </w:hyperlink>
          </w:p>
          <w:p w:rsidR="00DD12E4" w:rsidRPr="00205376" w:rsidRDefault="00DD12E4" w:rsidP="00205376">
            <w:pPr>
              <w:spacing w:after="0" w:line="240" w:lineRule="auto"/>
              <w:rPr>
                <w:rFonts w:ascii="Times New Roman" w:eastAsia="Calibri" w:hAnsi="Times New Roman" w:cs="Times New Roman"/>
                <w:sz w:val="21"/>
                <w:szCs w:val="21"/>
                <w:lang w:eastAsia="ru-RU"/>
              </w:rPr>
            </w:pPr>
          </w:p>
        </w:tc>
      </w:tr>
      <w:tr w:rsidR="00DD12E4" w:rsidRPr="00205376" w:rsidTr="0022034F">
        <w:trPr>
          <w:trHeight w:val="1109"/>
        </w:trPr>
        <w:tc>
          <w:tcPr>
            <w:tcW w:w="20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12E4" w:rsidRPr="00205376" w:rsidRDefault="00DD12E4" w:rsidP="00205376">
            <w:pPr>
              <w:spacing w:after="0" w:line="240" w:lineRule="auto"/>
              <w:ind w:right="-108"/>
              <w:rPr>
                <w:rFonts w:ascii="Times New Roman" w:eastAsia="Calibri" w:hAnsi="Times New Roman" w:cs="Times New Roman"/>
                <w:b/>
                <w:bCs/>
                <w:sz w:val="21"/>
                <w:szCs w:val="21"/>
                <w:lang w:eastAsia="ru-RU"/>
              </w:rPr>
            </w:pPr>
            <w:r w:rsidRPr="00205376">
              <w:rPr>
                <w:rFonts w:ascii="Times New Roman" w:eastAsia="Calibri" w:hAnsi="Times New Roman" w:cs="Times New Roman"/>
                <w:sz w:val="21"/>
                <w:szCs w:val="21"/>
                <w:lang w:eastAsia="ru-RU"/>
              </w:rPr>
              <w:t xml:space="preserve">Исключительное право на Товарный знак; </w:t>
            </w:r>
            <w:r w:rsidRPr="00205376">
              <w:rPr>
                <w:rFonts w:ascii="Times New Roman" w:eastAsia="Calibri" w:hAnsi="Times New Roman" w:cs="Times New Roman"/>
                <w:b/>
                <w:bCs/>
                <w:sz w:val="21"/>
                <w:szCs w:val="21"/>
                <w:lang w:eastAsia="ru-RU"/>
              </w:rPr>
              <w:t>Домовой Безопасность вашего дома</w:t>
            </w:r>
          </w:p>
          <w:p w:rsidR="00DD12E4" w:rsidRPr="00205376" w:rsidRDefault="00DD12E4" w:rsidP="00205376">
            <w:pPr>
              <w:spacing w:after="0" w:line="240" w:lineRule="auto"/>
              <w:ind w:left="72" w:right="-108"/>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Моя судьба-в моих руках,</w:t>
            </w:r>
          </w:p>
          <w:p w:rsidR="00DD12E4" w:rsidRPr="00205376" w:rsidRDefault="00DD12E4" w:rsidP="00205376">
            <w:pPr>
              <w:spacing w:after="0" w:line="240" w:lineRule="auto"/>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В семье царит покой.</w:t>
            </w:r>
          </w:p>
          <w:p w:rsidR="00DD12E4" w:rsidRPr="00205376" w:rsidRDefault="00DD12E4" w:rsidP="00205376">
            <w:pPr>
              <w:spacing w:after="0" w:line="240" w:lineRule="auto"/>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Я в безопасности, пока</w:t>
            </w:r>
          </w:p>
          <w:p w:rsidR="00DD12E4" w:rsidRPr="00205376" w:rsidRDefault="00DD12E4" w:rsidP="00205376">
            <w:pPr>
              <w:spacing w:after="0" w:line="240" w:lineRule="auto"/>
              <w:rPr>
                <w:rFonts w:ascii="Times New Roman" w:eastAsia="Calibri" w:hAnsi="Times New Roman" w:cs="Times New Roman"/>
                <w:sz w:val="21"/>
                <w:szCs w:val="21"/>
                <w:lang w:eastAsia="ru-RU"/>
              </w:rPr>
            </w:pPr>
            <w:r w:rsidRPr="00205376">
              <w:rPr>
                <w:rFonts w:ascii="Times New Roman" w:eastAsia="Calibri" w:hAnsi="Times New Roman" w:cs="Times New Roman"/>
                <w:b/>
                <w:bCs/>
                <w:sz w:val="21"/>
                <w:szCs w:val="21"/>
                <w:lang w:eastAsia="ru-RU"/>
              </w:rPr>
              <w:t>Со мной-мой Домовой</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382164      от 24.07.2009г.</w:t>
            </w:r>
          </w:p>
        </w:tc>
        <w:tc>
          <w:tcPr>
            <w:tcW w:w="2157" w:type="dxa"/>
            <w:tcBorders>
              <w:top w:val="nil"/>
              <w:left w:val="nil"/>
              <w:bottom w:val="single" w:sz="8" w:space="0" w:color="auto"/>
              <w:right w:val="single" w:sz="8" w:space="0" w:color="auto"/>
            </w:tcBorders>
            <w:vAlign w:val="cente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24.06.2009 - 20.04.2017</w:t>
            </w:r>
          </w:p>
        </w:tc>
        <w:tc>
          <w:tcPr>
            <w:tcW w:w="3230" w:type="dxa"/>
            <w:tcBorders>
              <w:top w:val="nil"/>
              <w:left w:val="nil"/>
              <w:bottom w:val="single" w:sz="8" w:space="0" w:color="auto"/>
              <w:right w:val="single" w:sz="8" w:space="0" w:color="auto"/>
            </w:tcBorders>
            <w:hideMark/>
          </w:tcPr>
          <w:p w:rsidR="00DD12E4" w:rsidRPr="00205376" w:rsidRDefault="00DD12E4" w:rsidP="00205376">
            <w:pPr>
              <w:spacing w:after="0" w:line="240" w:lineRule="auto"/>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На текущий момент не используется, остается в резерве для услуг видеонаблюдение, охрана, умный дом.</w:t>
            </w:r>
          </w:p>
        </w:tc>
      </w:tr>
      <w:tr w:rsidR="00DD12E4" w:rsidRPr="00205376" w:rsidTr="0022034F">
        <w:tc>
          <w:tcPr>
            <w:tcW w:w="20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12E4" w:rsidRPr="00205376" w:rsidRDefault="00DD12E4" w:rsidP="00205376">
            <w:pPr>
              <w:spacing w:after="0" w:line="240" w:lineRule="auto"/>
              <w:ind w:right="-108"/>
              <w:rPr>
                <w:rFonts w:ascii="Times New Roman" w:eastAsia="Calibri" w:hAnsi="Times New Roman" w:cs="Times New Roman"/>
                <w:b/>
                <w:bCs/>
                <w:sz w:val="21"/>
                <w:szCs w:val="21"/>
                <w:lang w:eastAsia="ru-RU"/>
              </w:rPr>
            </w:pPr>
            <w:r w:rsidRPr="00205376">
              <w:rPr>
                <w:rFonts w:ascii="Times New Roman" w:eastAsia="Calibri" w:hAnsi="Times New Roman" w:cs="Times New Roman"/>
                <w:sz w:val="21"/>
                <w:szCs w:val="21"/>
                <w:lang w:eastAsia="ru-RU"/>
              </w:rPr>
              <w:t xml:space="preserve">Исключительное право на Товарный знак: </w:t>
            </w:r>
            <w:r w:rsidRPr="00205376">
              <w:rPr>
                <w:rFonts w:ascii="Times New Roman" w:eastAsia="Calibri" w:hAnsi="Times New Roman" w:cs="Times New Roman"/>
                <w:b/>
                <w:bCs/>
                <w:sz w:val="21"/>
                <w:szCs w:val="21"/>
                <w:lang w:eastAsia="ru-RU"/>
              </w:rPr>
              <w:t xml:space="preserve">звуковой </w:t>
            </w:r>
          </w:p>
          <w:p w:rsidR="00DD12E4" w:rsidRPr="00205376" w:rsidRDefault="00DD12E4" w:rsidP="00205376">
            <w:pPr>
              <w:spacing w:after="0" w:line="240" w:lineRule="auto"/>
              <w:ind w:right="-108"/>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в виде нотной записи и словесного элемента в стихотворной форме:</w:t>
            </w:r>
          </w:p>
          <w:p w:rsidR="00DD12E4" w:rsidRPr="00205376" w:rsidRDefault="00DD12E4" w:rsidP="00205376">
            <w:pPr>
              <w:spacing w:after="0" w:line="240" w:lineRule="auto"/>
              <w:ind w:left="-108" w:right="-108"/>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Живу легко, смотрю вперед. От жизни многое беру.</w:t>
            </w:r>
          </w:p>
          <w:p w:rsidR="00DD12E4" w:rsidRPr="00205376" w:rsidRDefault="00DD12E4" w:rsidP="00205376">
            <w:pPr>
              <w:spacing w:after="0" w:line="240" w:lineRule="auto"/>
              <w:ind w:left="-108" w:right="-108"/>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И счастлив я. меня ведет</w:t>
            </w:r>
          </w:p>
          <w:p w:rsidR="00DD12E4" w:rsidRPr="00205376" w:rsidRDefault="00DD12E4" w:rsidP="00205376">
            <w:pPr>
              <w:spacing w:after="0" w:line="240" w:lineRule="auto"/>
              <w:ind w:right="-108"/>
              <w:rPr>
                <w:rFonts w:ascii="Times New Roman" w:eastAsia="Calibri" w:hAnsi="Times New Roman" w:cs="Times New Roman"/>
                <w:sz w:val="21"/>
                <w:szCs w:val="21"/>
                <w:lang w:eastAsia="ru-RU"/>
              </w:rPr>
            </w:pPr>
            <w:r w:rsidRPr="00205376">
              <w:rPr>
                <w:rFonts w:ascii="Times New Roman" w:eastAsia="Calibri" w:hAnsi="Times New Roman" w:cs="Times New Roman"/>
                <w:b/>
                <w:bCs/>
                <w:sz w:val="21"/>
                <w:szCs w:val="21"/>
                <w:lang w:eastAsia="ru-RU"/>
              </w:rPr>
              <w:t>Мой Интернет «ДОМ.</w:t>
            </w:r>
            <w:r w:rsidRPr="00205376">
              <w:rPr>
                <w:rFonts w:ascii="Times New Roman" w:eastAsia="Calibri" w:hAnsi="Times New Roman" w:cs="Times New Roman"/>
                <w:b/>
                <w:bCs/>
                <w:sz w:val="21"/>
                <w:szCs w:val="21"/>
                <w:lang w:val="en-US" w:eastAsia="ru-RU"/>
              </w:rPr>
              <w:t>RU</w:t>
            </w:r>
            <w:r w:rsidRPr="00205376">
              <w:rPr>
                <w:rFonts w:ascii="Times New Roman" w:eastAsia="Calibri" w:hAnsi="Times New Roman" w:cs="Times New Roman"/>
                <w:b/>
                <w:bCs/>
                <w:sz w:val="21"/>
                <w:szCs w:val="21"/>
                <w:lang w:eastAsia="ru-RU"/>
              </w:rPr>
              <w:t>»</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406573      от 19.04.2010г.</w:t>
            </w:r>
          </w:p>
        </w:tc>
        <w:tc>
          <w:tcPr>
            <w:tcW w:w="2157" w:type="dxa"/>
            <w:tcBorders>
              <w:top w:val="nil"/>
              <w:left w:val="nil"/>
              <w:bottom w:val="single" w:sz="8" w:space="0" w:color="auto"/>
              <w:right w:val="single" w:sz="8" w:space="0" w:color="auto"/>
            </w:tcBorders>
            <w:vAlign w:val="cente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19.04.2010 - 13.12.2016</w:t>
            </w:r>
          </w:p>
        </w:tc>
        <w:tc>
          <w:tcPr>
            <w:tcW w:w="3230" w:type="dxa"/>
            <w:tcBorders>
              <w:top w:val="nil"/>
              <w:left w:val="nil"/>
              <w:bottom w:val="single" w:sz="8" w:space="0" w:color="auto"/>
              <w:right w:val="single" w:sz="8" w:space="0" w:color="auto"/>
            </w:tcBorders>
            <w:hideMark/>
          </w:tcPr>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r w:rsidRPr="00205376">
              <w:rPr>
                <w:rFonts w:ascii="Times New Roman" w:eastAsia="Calibri" w:hAnsi="Times New Roman" w:cs="Times New Roman"/>
                <w:sz w:val="21"/>
                <w:szCs w:val="21"/>
                <w:lang w:eastAsia="ru-RU"/>
              </w:rPr>
              <w:t>На текущий момент не используется, остается в резерве для продвижения услуги Интернет от Дом.</w:t>
            </w:r>
            <w:r w:rsidRPr="00205376">
              <w:rPr>
                <w:rFonts w:ascii="Times New Roman" w:eastAsia="Calibri" w:hAnsi="Times New Roman" w:cs="Times New Roman"/>
                <w:sz w:val="21"/>
                <w:szCs w:val="21"/>
                <w:lang w:val="en-US" w:eastAsia="ru-RU"/>
              </w:rPr>
              <w:t>ru</w:t>
            </w:r>
            <w:r w:rsidRPr="00205376">
              <w:rPr>
                <w:rFonts w:ascii="Times New Roman" w:eastAsia="Calibri" w:hAnsi="Times New Roman" w:cs="Times New Roman"/>
                <w:sz w:val="21"/>
                <w:szCs w:val="21"/>
                <w:lang w:eastAsia="ru-RU"/>
              </w:rPr>
              <w:t>.</w:t>
            </w:r>
          </w:p>
        </w:tc>
      </w:tr>
      <w:tr w:rsidR="00DD12E4" w:rsidRPr="00205376" w:rsidTr="0022034F">
        <w:tc>
          <w:tcPr>
            <w:tcW w:w="20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12E4" w:rsidRPr="00205376" w:rsidRDefault="00DD12E4" w:rsidP="00205376">
            <w:pPr>
              <w:spacing w:after="0" w:line="240" w:lineRule="auto"/>
              <w:ind w:left="-108" w:right="-108"/>
              <w:rPr>
                <w:rFonts w:ascii="Times New Roman" w:eastAsia="Calibri" w:hAnsi="Times New Roman" w:cs="Times New Roman"/>
                <w:b/>
                <w:bCs/>
                <w:sz w:val="21"/>
                <w:szCs w:val="21"/>
                <w:lang w:eastAsia="ru-RU"/>
              </w:rPr>
            </w:pPr>
            <w:r w:rsidRPr="00205376">
              <w:rPr>
                <w:rFonts w:ascii="Times New Roman" w:eastAsia="Calibri" w:hAnsi="Times New Roman" w:cs="Times New Roman"/>
                <w:sz w:val="21"/>
                <w:szCs w:val="21"/>
                <w:lang w:eastAsia="ru-RU"/>
              </w:rPr>
              <w:t xml:space="preserve">Исключительное право на Товарный знак: </w:t>
            </w:r>
            <w:r w:rsidRPr="00205376">
              <w:rPr>
                <w:rFonts w:ascii="Times New Roman" w:eastAsia="Calibri" w:hAnsi="Times New Roman" w:cs="Times New Roman"/>
                <w:b/>
                <w:bCs/>
                <w:sz w:val="21"/>
                <w:szCs w:val="21"/>
                <w:lang w:eastAsia="ru-RU"/>
              </w:rPr>
              <w:t>Помощник по ДОМу</w:t>
            </w:r>
          </w:p>
          <w:p w:rsidR="00DD12E4" w:rsidRPr="00205376" w:rsidRDefault="00DD12E4" w:rsidP="00205376">
            <w:pPr>
              <w:spacing w:after="0" w:line="240" w:lineRule="auto"/>
              <w:ind w:right="-108"/>
              <w:rPr>
                <w:rFonts w:ascii="Times New Roman" w:eastAsia="Calibri" w:hAnsi="Times New Roman" w:cs="Times New Roman"/>
                <w:sz w:val="21"/>
                <w:szCs w:val="21"/>
                <w:lang w:eastAsia="ru-RU"/>
              </w:rPr>
            </w:pPr>
          </w:p>
          <w:p w:rsidR="00DD12E4" w:rsidRPr="00205376" w:rsidRDefault="00DD12E4" w:rsidP="00205376">
            <w:pPr>
              <w:spacing w:after="0" w:line="240" w:lineRule="auto"/>
              <w:ind w:right="-108"/>
              <w:rPr>
                <w:rFonts w:ascii="Times New Roman" w:eastAsia="Calibri" w:hAnsi="Times New Roman" w:cs="Times New Roman"/>
                <w:sz w:val="21"/>
                <w:szCs w:val="21"/>
                <w:lang w:eastAsia="ru-RU"/>
              </w:rPr>
            </w:pP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352422      от 10.06.2008г.</w:t>
            </w:r>
          </w:p>
        </w:tc>
        <w:tc>
          <w:tcPr>
            <w:tcW w:w="2157" w:type="dxa"/>
            <w:tcBorders>
              <w:top w:val="nil"/>
              <w:left w:val="nil"/>
              <w:bottom w:val="single" w:sz="8" w:space="0" w:color="auto"/>
              <w:right w:val="single" w:sz="8" w:space="0" w:color="auto"/>
            </w:tcBorders>
            <w:vAlign w:val="cente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10.06.2008 - 26.12.2016</w:t>
            </w:r>
          </w:p>
        </w:tc>
        <w:tc>
          <w:tcPr>
            <w:tcW w:w="3230" w:type="dxa"/>
            <w:tcBorders>
              <w:top w:val="nil"/>
              <w:left w:val="nil"/>
              <w:bottom w:val="single" w:sz="8" w:space="0" w:color="auto"/>
              <w:right w:val="single" w:sz="8" w:space="0" w:color="auto"/>
            </w:tcBorders>
            <w:hideMark/>
          </w:tcPr>
          <w:p w:rsidR="00DD12E4" w:rsidRPr="00205376" w:rsidRDefault="00DD12E4" w:rsidP="00205376">
            <w:pPr>
              <w:spacing w:after="0" w:line="240" w:lineRule="auto"/>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xml:space="preserve">Используется на постоянной основе для оказания сервисных услуг на дому по настройке телеком-услуг клиентам </w:t>
            </w:r>
            <w:r w:rsidRPr="00205376">
              <w:rPr>
                <w:rFonts w:ascii="Times New Roman" w:eastAsia="Calibri" w:hAnsi="Times New Roman" w:cs="Times New Roman"/>
                <w:sz w:val="21"/>
                <w:szCs w:val="21"/>
                <w:lang w:val="en-US" w:eastAsia="ru-RU"/>
              </w:rPr>
              <w:t>b</w:t>
            </w:r>
            <w:r w:rsidRPr="00205376">
              <w:rPr>
                <w:rFonts w:ascii="Times New Roman" w:eastAsia="Calibri" w:hAnsi="Times New Roman" w:cs="Times New Roman"/>
                <w:sz w:val="21"/>
                <w:szCs w:val="21"/>
                <w:lang w:eastAsia="ru-RU"/>
              </w:rPr>
              <w:t>2</w:t>
            </w:r>
            <w:r w:rsidRPr="00205376">
              <w:rPr>
                <w:rFonts w:ascii="Times New Roman" w:eastAsia="Calibri" w:hAnsi="Times New Roman" w:cs="Times New Roman"/>
                <w:sz w:val="21"/>
                <w:szCs w:val="21"/>
                <w:lang w:val="en-US" w:eastAsia="ru-RU"/>
              </w:rPr>
              <w:t>c</w:t>
            </w:r>
            <w:r w:rsidRPr="00205376">
              <w:rPr>
                <w:rFonts w:ascii="Times New Roman" w:eastAsia="Calibri" w:hAnsi="Times New Roman" w:cs="Times New Roman"/>
                <w:sz w:val="21"/>
                <w:szCs w:val="21"/>
                <w:lang w:eastAsia="ru-RU"/>
              </w:rPr>
              <w:t>.</w:t>
            </w:r>
          </w:p>
        </w:tc>
      </w:tr>
      <w:tr w:rsidR="00DD12E4" w:rsidRPr="00205376" w:rsidTr="0022034F">
        <w:tc>
          <w:tcPr>
            <w:tcW w:w="20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12E4" w:rsidRPr="00205376" w:rsidRDefault="00DD12E4" w:rsidP="00205376">
            <w:pPr>
              <w:spacing w:after="0" w:line="240" w:lineRule="auto"/>
              <w:ind w:left="-108" w:right="-108"/>
              <w:rPr>
                <w:rFonts w:ascii="Times New Roman" w:eastAsia="Calibri" w:hAnsi="Times New Roman" w:cs="Times New Roman"/>
                <w:b/>
                <w:bCs/>
                <w:sz w:val="21"/>
                <w:szCs w:val="21"/>
                <w:lang w:eastAsia="ru-RU"/>
              </w:rPr>
            </w:pPr>
            <w:r w:rsidRPr="00205376">
              <w:rPr>
                <w:rFonts w:ascii="Times New Roman" w:eastAsia="Calibri" w:hAnsi="Times New Roman" w:cs="Times New Roman"/>
                <w:sz w:val="21"/>
                <w:szCs w:val="21"/>
                <w:lang w:eastAsia="ru-RU"/>
              </w:rPr>
              <w:t xml:space="preserve">Исключительное право на Товарный знак: </w:t>
            </w:r>
            <w:r w:rsidRPr="00205376">
              <w:rPr>
                <w:rFonts w:ascii="Times New Roman" w:eastAsia="Calibri" w:hAnsi="Times New Roman" w:cs="Times New Roman"/>
                <w:b/>
                <w:bCs/>
                <w:sz w:val="21"/>
                <w:szCs w:val="21"/>
                <w:lang w:eastAsia="ru-RU"/>
              </w:rPr>
              <w:t>Горсвязь</w:t>
            </w:r>
          </w:p>
          <w:p w:rsidR="00DD12E4" w:rsidRPr="00205376" w:rsidRDefault="00DD12E4" w:rsidP="00205376">
            <w:pPr>
              <w:spacing w:after="0" w:line="240" w:lineRule="auto"/>
              <w:ind w:right="-108"/>
              <w:rPr>
                <w:rFonts w:ascii="Times New Roman" w:eastAsia="Calibri" w:hAnsi="Times New Roman" w:cs="Times New Roman"/>
                <w:sz w:val="21"/>
                <w:szCs w:val="21"/>
                <w:lang w:eastAsia="ru-RU"/>
              </w:rPr>
            </w:pPr>
          </w:p>
          <w:p w:rsidR="00DD12E4" w:rsidRPr="00205376" w:rsidRDefault="00DD12E4" w:rsidP="00205376">
            <w:pPr>
              <w:spacing w:after="0" w:line="240" w:lineRule="auto"/>
              <w:ind w:right="-108"/>
              <w:rPr>
                <w:rFonts w:ascii="Times New Roman" w:eastAsia="Calibri" w:hAnsi="Times New Roman" w:cs="Times New Roman"/>
                <w:sz w:val="21"/>
                <w:szCs w:val="21"/>
                <w:lang w:eastAsia="ru-RU"/>
              </w:rPr>
            </w:pP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425880      от 17.12.2010г.</w:t>
            </w:r>
          </w:p>
        </w:tc>
        <w:tc>
          <w:tcPr>
            <w:tcW w:w="2157" w:type="dxa"/>
            <w:tcBorders>
              <w:top w:val="nil"/>
              <w:left w:val="nil"/>
              <w:bottom w:val="single" w:sz="8" w:space="0" w:color="auto"/>
              <w:right w:val="single" w:sz="8" w:space="0" w:color="auto"/>
            </w:tcBorders>
            <w:vAlign w:val="cente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17.12.2010 -</w:t>
            </w:r>
          </w:p>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02.04.2019</w:t>
            </w:r>
          </w:p>
        </w:tc>
        <w:tc>
          <w:tcPr>
            <w:tcW w:w="3230" w:type="dxa"/>
            <w:tcBorders>
              <w:top w:val="nil"/>
              <w:left w:val="nil"/>
              <w:bottom w:val="single" w:sz="8" w:space="0" w:color="auto"/>
              <w:right w:val="single" w:sz="8" w:space="0" w:color="auto"/>
            </w:tcBorders>
            <w:hideMark/>
          </w:tcPr>
          <w:p w:rsidR="00DD12E4" w:rsidRPr="00205376" w:rsidRDefault="00DD12E4" w:rsidP="00205376">
            <w:pPr>
              <w:spacing w:after="0" w:line="240" w:lineRule="auto"/>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xml:space="preserve">Использовался до 2010 для услуг телефонии в сегменте </w:t>
            </w:r>
            <w:r w:rsidRPr="00205376">
              <w:rPr>
                <w:rFonts w:ascii="Times New Roman" w:eastAsia="Calibri" w:hAnsi="Times New Roman" w:cs="Times New Roman"/>
                <w:sz w:val="21"/>
                <w:szCs w:val="21"/>
                <w:lang w:val="en-US" w:eastAsia="ru-RU"/>
              </w:rPr>
              <w:t>b</w:t>
            </w:r>
            <w:r w:rsidRPr="00205376">
              <w:rPr>
                <w:rFonts w:ascii="Times New Roman" w:eastAsia="Calibri" w:hAnsi="Times New Roman" w:cs="Times New Roman"/>
                <w:sz w:val="21"/>
                <w:szCs w:val="21"/>
                <w:lang w:eastAsia="ru-RU"/>
              </w:rPr>
              <w:t>2</w:t>
            </w:r>
            <w:r w:rsidRPr="00205376">
              <w:rPr>
                <w:rFonts w:ascii="Times New Roman" w:eastAsia="Calibri" w:hAnsi="Times New Roman" w:cs="Times New Roman"/>
                <w:sz w:val="21"/>
                <w:szCs w:val="21"/>
                <w:lang w:val="en-US" w:eastAsia="ru-RU"/>
              </w:rPr>
              <w:t>c</w:t>
            </w:r>
            <w:r w:rsidRPr="00205376">
              <w:rPr>
                <w:rFonts w:ascii="Times New Roman" w:eastAsia="Calibri" w:hAnsi="Times New Roman" w:cs="Times New Roman"/>
                <w:sz w:val="21"/>
                <w:szCs w:val="21"/>
                <w:lang w:eastAsia="ru-RU"/>
              </w:rPr>
              <w:t xml:space="preserve">, до момента объединениях всех телеком-услуг </w:t>
            </w:r>
            <w:r w:rsidRPr="00205376">
              <w:rPr>
                <w:rFonts w:ascii="Times New Roman" w:eastAsia="Calibri" w:hAnsi="Times New Roman" w:cs="Times New Roman"/>
                <w:sz w:val="21"/>
                <w:szCs w:val="21"/>
                <w:lang w:val="en-US" w:eastAsia="ru-RU"/>
              </w:rPr>
              <w:t>b</w:t>
            </w:r>
            <w:r w:rsidRPr="00205376">
              <w:rPr>
                <w:rFonts w:ascii="Times New Roman" w:eastAsia="Calibri" w:hAnsi="Times New Roman" w:cs="Times New Roman"/>
                <w:sz w:val="21"/>
                <w:szCs w:val="21"/>
                <w:lang w:eastAsia="ru-RU"/>
              </w:rPr>
              <w:t>2</w:t>
            </w:r>
            <w:r w:rsidRPr="00205376">
              <w:rPr>
                <w:rFonts w:ascii="Times New Roman" w:eastAsia="Calibri" w:hAnsi="Times New Roman" w:cs="Times New Roman"/>
                <w:sz w:val="21"/>
                <w:szCs w:val="21"/>
                <w:lang w:val="en-US" w:eastAsia="ru-RU"/>
              </w:rPr>
              <w:t>c</w:t>
            </w:r>
            <w:r w:rsidRPr="00205376">
              <w:rPr>
                <w:rFonts w:ascii="Times New Roman" w:eastAsia="Calibri" w:hAnsi="Times New Roman" w:cs="Times New Roman"/>
                <w:sz w:val="21"/>
                <w:szCs w:val="21"/>
                <w:lang w:eastAsia="ru-RU"/>
              </w:rPr>
              <w:t xml:space="preserve"> под брендом Дом.</w:t>
            </w:r>
            <w:r w:rsidRPr="00205376">
              <w:rPr>
                <w:rFonts w:ascii="Times New Roman" w:eastAsia="Calibri" w:hAnsi="Times New Roman" w:cs="Times New Roman"/>
                <w:sz w:val="21"/>
                <w:szCs w:val="21"/>
                <w:lang w:val="en-US" w:eastAsia="ru-RU"/>
              </w:rPr>
              <w:t>ru</w:t>
            </w:r>
            <w:r w:rsidRPr="00205376">
              <w:rPr>
                <w:rFonts w:ascii="Times New Roman" w:eastAsia="Calibri" w:hAnsi="Times New Roman" w:cs="Times New Roman"/>
                <w:sz w:val="21"/>
                <w:szCs w:val="21"/>
                <w:lang w:eastAsia="ru-RU"/>
              </w:rPr>
              <w:t>. На текущий момент не используется, остается в резерве.</w:t>
            </w:r>
          </w:p>
        </w:tc>
      </w:tr>
      <w:tr w:rsidR="00DD12E4" w:rsidRPr="00205376" w:rsidTr="0022034F">
        <w:tc>
          <w:tcPr>
            <w:tcW w:w="20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12E4" w:rsidRPr="00205376" w:rsidRDefault="00DD12E4" w:rsidP="00205376">
            <w:pPr>
              <w:spacing w:after="0" w:line="240" w:lineRule="auto"/>
              <w:rPr>
                <w:rFonts w:ascii="Times New Roman" w:eastAsia="Calibri" w:hAnsi="Times New Roman" w:cs="Times New Roman"/>
                <w:b/>
                <w:bCs/>
                <w:sz w:val="21"/>
                <w:szCs w:val="21"/>
                <w:lang w:eastAsia="ru-RU"/>
              </w:rPr>
            </w:pPr>
            <w:r w:rsidRPr="00205376">
              <w:rPr>
                <w:rFonts w:ascii="Times New Roman" w:eastAsia="Calibri" w:hAnsi="Times New Roman" w:cs="Times New Roman"/>
                <w:sz w:val="21"/>
                <w:szCs w:val="21"/>
                <w:lang w:eastAsia="ru-RU"/>
              </w:rPr>
              <w:t xml:space="preserve">Исключительное право на Товарный знак: </w:t>
            </w:r>
            <w:r w:rsidRPr="00205376">
              <w:rPr>
                <w:rFonts w:ascii="Times New Roman" w:eastAsia="Calibri" w:hAnsi="Times New Roman" w:cs="Times New Roman"/>
                <w:b/>
                <w:bCs/>
                <w:sz w:val="21"/>
                <w:szCs w:val="21"/>
                <w:lang w:eastAsia="ru-RU"/>
              </w:rPr>
              <w:t>ДОМ.</w:t>
            </w:r>
            <w:r w:rsidRPr="00205376">
              <w:rPr>
                <w:rFonts w:ascii="Times New Roman" w:eastAsia="Calibri" w:hAnsi="Times New Roman" w:cs="Times New Roman"/>
                <w:b/>
                <w:bCs/>
                <w:sz w:val="21"/>
                <w:szCs w:val="21"/>
                <w:lang w:val="en-US" w:eastAsia="ru-RU"/>
              </w:rPr>
              <w:t>RU</w:t>
            </w:r>
            <w:r w:rsidRPr="00205376">
              <w:rPr>
                <w:rFonts w:ascii="Times New Roman" w:eastAsia="Calibri" w:hAnsi="Times New Roman" w:cs="Times New Roman"/>
                <w:b/>
                <w:bCs/>
                <w:sz w:val="21"/>
                <w:szCs w:val="21"/>
                <w:lang w:eastAsia="ru-RU"/>
              </w:rPr>
              <w:t xml:space="preserve"> Бизнес</w:t>
            </w:r>
          </w:p>
          <w:p w:rsidR="00DD12E4" w:rsidRPr="00205376" w:rsidRDefault="00DD12E4" w:rsidP="00205376">
            <w:pPr>
              <w:spacing w:after="0" w:line="240" w:lineRule="auto"/>
              <w:rPr>
                <w:rFonts w:ascii="Times New Roman" w:eastAsia="Calibri" w:hAnsi="Times New Roman" w:cs="Times New Roman"/>
                <w:sz w:val="21"/>
                <w:szCs w:val="21"/>
                <w:lang w:eastAsia="ru-RU"/>
              </w:rPr>
            </w:pPr>
          </w:p>
          <w:p w:rsidR="00DD12E4" w:rsidRPr="00205376" w:rsidRDefault="00DD12E4" w:rsidP="00205376">
            <w:pPr>
              <w:spacing w:after="0" w:line="240" w:lineRule="auto"/>
              <w:ind w:right="-108"/>
              <w:rPr>
                <w:rFonts w:ascii="Times New Roman" w:eastAsia="Calibri" w:hAnsi="Times New Roman" w:cs="Times New Roman"/>
                <w:sz w:val="21"/>
                <w:szCs w:val="21"/>
                <w:lang w:eastAsia="ru-RU"/>
              </w:rPr>
            </w:pP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517908      от 15.07.2014г.</w:t>
            </w:r>
          </w:p>
        </w:tc>
        <w:tc>
          <w:tcPr>
            <w:tcW w:w="2157" w:type="dxa"/>
            <w:tcBorders>
              <w:top w:val="nil"/>
              <w:left w:val="nil"/>
              <w:bottom w:val="single" w:sz="8" w:space="0" w:color="auto"/>
              <w:right w:val="single" w:sz="8" w:space="0" w:color="auto"/>
            </w:tcBorders>
            <w:vAlign w:val="cente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15.07.2014г - 06.07.2022г.</w:t>
            </w:r>
          </w:p>
        </w:tc>
        <w:tc>
          <w:tcPr>
            <w:tcW w:w="3230" w:type="dxa"/>
            <w:tcBorders>
              <w:top w:val="nil"/>
              <w:left w:val="nil"/>
              <w:bottom w:val="single" w:sz="8" w:space="0" w:color="auto"/>
              <w:right w:val="single" w:sz="8" w:space="0" w:color="auto"/>
            </w:tcBorders>
          </w:tcPr>
          <w:p w:rsidR="00DD12E4" w:rsidRPr="00205376" w:rsidRDefault="00DD12E4" w:rsidP="00205376">
            <w:pPr>
              <w:spacing w:after="0" w:line="240" w:lineRule="auto"/>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xml:space="preserve">Используется на постоянной основе для продвижения телеком-услуг для клиентов </w:t>
            </w:r>
            <w:r w:rsidRPr="00205376">
              <w:rPr>
                <w:rFonts w:ascii="Times New Roman" w:eastAsia="Calibri" w:hAnsi="Times New Roman" w:cs="Times New Roman"/>
                <w:sz w:val="21"/>
                <w:szCs w:val="21"/>
                <w:lang w:val="en-US" w:eastAsia="ru-RU"/>
              </w:rPr>
              <w:t>b</w:t>
            </w:r>
            <w:r w:rsidRPr="00205376">
              <w:rPr>
                <w:rFonts w:ascii="Times New Roman" w:eastAsia="Calibri" w:hAnsi="Times New Roman" w:cs="Times New Roman"/>
                <w:sz w:val="21"/>
                <w:szCs w:val="21"/>
                <w:lang w:eastAsia="ru-RU"/>
              </w:rPr>
              <w:t>2</w:t>
            </w:r>
            <w:r w:rsidRPr="00205376">
              <w:rPr>
                <w:rFonts w:ascii="Times New Roman" w:eastAsia="Calibri" w:hAnsi="Times New Roman" w:cs="Times New Roman"/>
                <w:sz w:val="21"/>
                <w:szCs w:val="21"/>
                <w:lang w:val="en-US" w:eastAsia="ru-RU"/>
              </w:rPr>
              <w:t>b</w:t>
            </w:r>
            <w:r w:rsidRPr="00205376">
              <w:rPr>
                <w:rFonts w:ascii="Times New Roman" w:eastAsia="Calibri" w:hAnsi="Times New Roman" w:cs="Times New Roman"/>
                <w:sz w:val="21"/>
                <w:szCs w:val="21"/>
                <w:lang w:eastAsia="ru-RU"/>
              </w:rPr>
              <w:t xml:space="preserve">. Сайт </w:t>
            </w:r>
            <w:hyperlink r:id="rId15" w:history="1">
              <w:r w:rsidRPr="00205376">
                <w:rPr>
                  <w:rFonts w:ascii="Times New Roman" w:eastAsia="Calibri" w:hAnsi="Times New Roman" w:cs="Times New Roman"/>
                  <w:color w:val="0000FF"/>
                  <w:sz w:val="21"/>
                  <w:szCs w:val="21"/>
                  <w:u w:val="single"/>
                  <w:lang w:val="en-US" w:eastAsia="ru-RU"/>
                </w:rPr>
                <w:t>http</w:t>
              </w:r>
              <w:r w:rsidRPr="00205376">
                <w:rPr>
                  <w:rFonts w:ascii="Times New Roman" w:eastAsia="Calibri" w:hAnsi="Times New Roman" w:cs="Times New Roman"/>
                  <w:color w:val="0000FF"/>
                  <w:sz w:val="21"/>
                  <w:szCs w:val="21"/>
                  <w:u w:val="single"/>
                  <w:lang w:eastAsia="ru-RU"/>
                </w:rPr>
                <w:t>://</w:t>
              </w:r>
              <w:r w:rsidRPr="00205376">
                <w:rPr>
                  <w:rFonts w:ascii="Times New Roman" w:eastAsia="Calibri" w:hAnsi="Times New Roman" w:cs="Times New Roman"/>
                  <w:color w:val="0000FF"/>
                  <w:sz w:val="21"/>
                  <w:szCs w:val="21"/>
                  <w:u w:val="single"/>
                  <w:lang w:val="en-US" w:eastAsia="ru-RU"/>
                </w:rPr>
                <w:t>perm</w:t>
              </w:r>
              <w:r w:rsidRPr="00205376">
                <w:rPr>
                  <w:rFonts w:ascii="Times New Roman" w:eastAsia="Calibri" w:hAnsi="Times New Roman" w:cs="Times New Roman"/>
                  <w:color w:val="0000FF"/>
                  <w:sz w:val="21"/>
                  <w:szCs w:val="21"/>
                  <w:u w:val="single"/>
                  <w:lang w:eastAsia="ru-RU"/>
                </w:rPr>
                <w:t>.</w:t>
              </w:r>
              <w:r w:rsidRPr="00205376">
                <w:rPr>
                  <w:rFonts w:ascii="Times New Roman" w:eastAsia="Calibri" w:hAnsi="Times New Roman" w:cs="Times New Roman"/>
                  <w:color w:val="0000FF"/>
                  <w:sz w:val="21"/>
                  <w:szCs w:val="21"/>
                  <w:u w:val="single"/>
                  <w:lang w:val="en-US" w:eastAsia="ru-RU"/>
                </w:rPr>
                <w:t>b</w:t>
              </w:r>
              <w:r w:rsidRPr="00205376">
                <w:rPr>
                  <w:rFonts w:ascii="Times New Roman" w:eastAsia="Calibri" w:hAnsi="Times New Roman" w:cs="Times New Roman"/>
                  <w:color w:val="0000FF"/>
                  <w:sz w:val="21"/>
                  <w:szCs w:val="21"/>
                  <w:u w:val="single"/>
                  <w:lang w:eastAsia="ru-RU"/>
                </w:rPr>
                <w:t>2</w:t>
              </w:r>
              <w:r w:rsidRPr="00205376">
                <w:rPr>
                  <w:rFonts w:ascii="Times New Roman" w:eastAsia="Calibri" w:hAnsi="Times New Roman" w:cs="Times New Roman"/>
                  <w:color w:val="0000FF"/>
                  <w:sz w:val="21"/>
                  <w:szCs w:val="21"/>
                  <w:u w:val="single"/>
                  <w:lang w:val="en-US" w:eastAsia="ru-RU"/>
                </w:rPr>
                <w:t>b</w:t>
              </w:r>
              <w:r w:rsidRPr="00205376">
                <w:rPr>
                  <w:rFonts w:ascii="Times New Roman" w:eastAsia="Calibri" w:hAnsi="Times New Roman" w:cs="Times New Roman"/>
                  <w:color w:val="0000FF"/>
                  <w:sz w:val="21"/>
                  <w:szCs w:val="21"/>
                  <w:u w:val="single"/>
                  <w:lang w:eastAsia="ru-RU"/>
                </w:rPr>
                <w:t>.</w:t>
              </w:r>
              <w:r w:rsidRPr="00205376">
                <w:rPr>
                  <w:rFonts w:ascii="Times New Roman" w:eastAsia="Calibri" w:hAnsi="Times New Roman" w:cs="Times New Roman"/>
                  <w:color w:val="0000FF"/>
                  <w:sz w:val="21"/>
                  <w:szCs w:val="21"/>
                  <w:u w:val="single"/>
                  <w:lang w:val="en-US" w:eastAsia="ru-RU"/>
                </w:rPr>
                <w:t>domru</w:t>
              </w:r>
              <w:r w:rsidRPr="00205376">
                <w:rPr>
                  <w:rFonts w:ascii="Times New Roman" w:eastAsia="Calibri" w:hAnsi="Times New Roman" w:cs="Times New Roman"/>
                  <w:color w:val="0000FF"/>
                  <w:sz w:val="21"/>
                  <w:szCs w:val="21"/>
                  <w:u w:val="single"/>
                  <w:lang w:eastAsia="ru-RU"/>
                </w:rPr>
                <w:t>.</w:t>
              </w:r>
              <w:r w:rsidRPr="00205376">
                <w:rPr>
                  <w:rFonts w:ascii="Times New Roman" w:eastAsia="Calibri" w:hAnsi="Times New Roman" w:cs="Times New Roman"/>
                  <w:color w:val="0000FF"/>
                  <w:sz w:val="21"/>
                  <w:szCs w:val="21"/>
                  <w:u w:val="single"/>
                  <w:lang w:val="en-US" w:eastAsia="ru-RU"/>
                </w:rPr>
                <w:t>ru</w:t>
              </w:r>
              <w:r w:rsidRPr="00205376">
                <w:rPr>
                  <w:rFonts w:ascii="Times New Roman" w:eastAsia="Calibri" w:hAnsi="Times New Roman" w:cs="Times New Roman"/>
                  <w:color w:val="0000FF"/>
                  <w:sz w:val="21"/>
                  <w:szCs w:val="21"/>
                  <w:u w:val="single"/>
                  <w:lang w:eastAsia="ru-RU"/>
                </w:rPr>
                <w:t>/</w:t>
              </w:r>
            </w:hyperlink>
          </w:p>
          <w:p w:rsidR="00DD12E4" w:rsidRPr="00205376" w:rsidRDefault="00DD12E4" w:rsidP="00205376">
            <w:pPr>
              <w:spacing w:after="0" w:line="240" w:lineRule="auto"/>
              <w:rPr>
                <w:rFonts w:ascii="Times New Roman" w:eastAsia="Calibri" w:hAnsi="Times New Roman" w:cs="Times New Roman"/>
                <w:sz w:val="21"/>
                <w:szCs w:val="21"/>
                <w:lang w:eastAsia="ru-RU"/>
              </w:rPr>
            </w:pPr>
          </w:p>
        </w:tc>
      </w:tr>
      <w:tr w:rsidR="00DD12E4" w:rsidRPr="00205376" w:rsidTr="0022034F">
        <w:tc>
          <w:tcPr>
            <w:tcW w:w="20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12E4" w:rsidRPr="00205376" w:rsidRDefault="00DD12E4" w:rsidP="00205376">
            <w:pPr>
              <w:spacing w:after="0" w:line="240" w:lineRule="auto"/>
              <w:rPr>
                <w:rFonts w:ascii="Times New Roman" w:eastAsia="Calibri" w:hAnsi="Times New Roman" w:cs="Times New Roman"/>
                <w:b/>
                <w:bCs/>
                <w:sz w:val="21"/>
                <w:szCs w:val="21"/>
                <w:lang w:eastAsia="ru-RU"/>
              </w:rPr>
            </w:pPr>
            <w:r w:rsidRPr="00205376">
              <w:rPr>
                <w:rFonts w:ascii="Times New Roman" w:eastAsia="Calibri" w:hAnsi="Times New Roman" w:cs="Times New Roman"/>
                <w:sz w:val="21"/>
                <w:szCs w:val="21"/>
                <w:lang w:eastAsia="ru-RU"/>
              </w:rPr>
              <w:t xml:space="preserve">Исключительное право на Товарный знак: </w:t>
            </w:r>
            <w:r w:rsidRPr="00205376">
              <w:rPr>
                <w:rFonts w:ascii="Times New Roman" w:eastAsia="Calibri" w:hAnsi="Times New Roman" w:cs="Times New Roman"/>
                <w:b/>
                <w:bCs/>
                <w:sz w:val="21"/>
                <w:szCs w:val="21"/>
                <w:lang w:val="en-US" w:eastAsia="ru-RU"/>
              </w:rPr>
              <w:t>Sunday</w:t>
            </w:r>
          </w:p>
          <w:p w:rsidR="00DD12E4" w:rsidRPr="00205376" w:rsidRDefault="00DD12E4" w:rsidP="00205376">
            <w:pPr>
              <w:spacing w:after="0" w:line="240" w:lineRule="auto"/>
              <w:rPr>
                <w:rFonts w:ascii="Times New Roman" w:eastAsia="Calibri" w:hAnsi="Times New Roman" w:cs="Times New Roman"/>
                <w:sz w:val="21"/>
                <w:szCs w:val="21"/>
                <w:lang w:eastAsia="ru-RU"/>
              </w:rPr>
            </w:pPr>
          </w:p>
          <w:p w:rsidR="00DD12E4" w:rsidRPr="00205376" w:rsidRDefault="00DD12E4" w:rsidP="00205376">
            <w:pPr>
              <w:spacing w:after="0" w:line="240" w:lineRule="auto"/>
              <w:rPr>
                <w:rFonts w:ascii="Times New Roman" w:eastAsia="Calibri" w:hAnsi="Times New Roman" w:cs="Times New Roman"/>
                <w:sz w:val="21"/>
                <w:szCs w:val="21"/>
                <w:lang w:eastAsia="ru-RU"/>
              </w:rPr>
            </w:pP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lastRenderedPageBreak/>
              <w:t>№ 468488      от 15.08.2012г.</w:t>
            </w:r>
          </w:p>
        </w:tc>
        <w:tc>
          <w:tcPr>
            <w:tcW w:w="2157" w:type="dxa"/>
            <w:tcBorders>
              <w:top w:val="nil"/>
              <w:left w:val="nil"/>
              <w:bottom w:val="single" w:sz="8" w:space="0" w:color="auto"/>
              <w:right w:val="single" w:sz="8" w:space="0" w:color="auto"/>
            </w:tcBorders>
            <w:vAlign w:val="cente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15.07.2011г. – 15.07.2021г.</w:t>
            </w:r>
          </w:p>
        </w:tc>
        <w:tc>
          <w:tcPr>
            <w:tcW w:w="3230" w:type="dxa"/>
            <w:tcBorders>
              <w:top w:val="nil"/>
              <w:left w:val="nil"/>
              <w:bottom w:val="single" w:sz="8" w:space="0" w:color="auto"/>
              <w:right w:val="single" w:sz="8" w:space="0" w:color="auto"/>
            </w:tcBorders>
            <w:hideMark/>
          </w:tcPr>
          <w:p w:rsidR="00DD12E4" w:rsidRPr="00205376" w:rsidRDefault="00DD12E4" w:rsidP="00205376">
            <w:pPr>
              <w:spacing w:after="0" w:line="240" w:lineRule="auto"/>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На текущий момент не используется, остается в резерве для международного рынка.</w:t>
            </w:r>
          </w:p>
        </w:tc>
      </w:tr>
      <w:tr w:rsidR="00DD12E4" w:rsidRPr="00205376" w:rsidTr="0022034F">
        <w:tc>
          <w:tcPr>
            <w:tcW w:w="20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12E4" w:rsidRPr="00205376" w:rsidRDefault="00DD12E4" w:rsidP="00205376">
            <w:pPr>
              <w:spacing w:after="0" w:line="240" w:lineRule="auto"/>
              <w:rPr>
                <w:rFonts w:ascii="Times New Roman" w:eastAsia="Calibri" w:hAnsi="Times New Roman" w:cs="Times New Roman"/>
                <w:b/>
                <w:bCs/>
                <w:sz w:val="21"/>
                <w:szCs w:val="21"/>
                <w:lang w:eastAsia="ru-RU"/>
              </w:rPr>
            </w:pPr>
            <w:r w:rsidRPr="00205376">
              <w:rPr>
                <w:rFonts w:ascii="Times New Roman" w:eastAsia="Calibri" w:hAnsi="Times New Roman" w:cs="Times New Roman"/>
                <w:sz w:val="21"/>
                <w:szCs w:val="21"/>
                <w:lang w:eastAsia="ru-RU"/>
              </w:rPr>
              <w:t xml:space="preserve">Исключительное право на Товарный знак: </w:t>
            </w:r>
            <w:r w:rsidRPr="00205376">
              <w:rPr>
                <w:rFonts w:ascii="Times New Roman" w:eastAsia="Calibri" w:hAnsi="Times New Roman" w:cs="Times New Roman"/>
                <w:b/>
                <w:bCs/>
                <w:sz w:val="21"/>
                <w:szCs w:val="21"/>
                <w:lang w:eastAsia="ru-RU"/>
              </w:rPr>
              <w:t>«Комбинация стилизованных рыб» (графический)</w:t>
            </w:r>
          </w:p>
          <w:p w:rsidR="00DD12E4" w:rsidRPr="00205376" w:rsidRDefault="00DD12E4" w:rsidP="00205376">
            <w:pPr>
              <w:spacing w:after="0" w:line="240" w:lineRule="auto"/>
              <w:rPr>
                <w:rFonts w:ascii="Times New Roman" w:eastAsia="Calibri" w:hAnsi="Times New Roman" w:cs="Times New Roman"/>
                <w:sz w:val="21"/>
                <w:szCs w:val="21"/>
                <w:lang w:eastAsia="ru-RU"/>
              </w:rPr>
            </w:pPr>
          </w:p>
          <w:p w:rsidR="00DD12E4" w:rsidRPr="00205376" w:rsidRDefault="00DD12E4" w:rsidP="00205376">
            <w:pPr>
              <w:spacing w:after="0" w:line="240" w:lineRule="auto"/>
              <w:rPr>
                <w:rFonts w:ascii="Times New Roman" w:eastAsia="Calibri" w:hAnsi="Times New Roman" w:cs="Times New Roman"/>
                <w:sz w:val="21"/>
                <w:szCs w:val="21"/>
                <w:lang w:eastAsia="ru-RU"/>
              </w:rPr>
            </w:pP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534787      от 17.02.2015г.</w:t>
            </w:r>
          </w:p>
        </w:tc>
        <w:tc>
          <w:tcPr>
            <w:tcW w:w="2157" w:type="dxa"/>
            <w:tcBorders>
              <w:top w:val="nil"/>
              <w:left w:val="nil"/>
              <w:bottom w:val="single" w:sz="8" w:space="0" w:color="auto"/>
              <w:right w:val="single" w:sz="8" w:space="0" w:color="auto"/>
            </w:tcBorders>
            <w:hideMark/>
          </w:tcPr>
          <w:p w:rsidR="00DD12E4" w:rsidRPr="00205376" w:rsidRDefault="00DD12E4" w:rsidP="00205376">
            <w:pPr>
              <w:spacing w:after="0" w:line="240" w:lineRule="auto"/>
              <w:jc w:val="both"/>
              <w:rPr>
                <w:rFonts w:ascii="Times New Roman" w:eastAsia="Calibri" w:hAnsi="Times New Roman" w:cs="Times New Roman"/>
                <w:b/>
                <w:bCs/>
                <w:sz w:val="21"/>
                <w:szCs w:val="21"/>
                <w:lang w:eastAsia="ru-RU"/>
              </w:rPr>
            </w:pPr>
            <w:r w:rsidRPr="00205376">
              <w:rPr>
                <w:rFonts w:ascii="Times New Roman" w:eastAsia="Calibri" w:hAnsi="Times New Roman" w:cs="Times New Roman"/>
                <w:sz w:val="21"/>
                <w:szCs w:val="21"/>
                <w:lang w:eastAsia="ru-RU"/>
              </w:rPr>
              <w:t>17.02.2015г. – 04.12.2023г.</w:t>
            </w:r>
          </w:p>
        </w:tc>
        <w:tc>
          <w:tcPr>
            <w:tcW w:w="3230" w:type="dxa"/>
            <w:tcBorders>
              <w:top w:val="nil"/>
              <w:left w:val="nil"/>
              <w:bottom w:val="single" w:sz="8" w:space="0" w:color="auto"/>
              <w:right w:val="single" w:sz="8" w:space="0" w:color="auto"/>
            </w:tcBorders>
          </w:tcPr>
          <w:p w:rsidR="00DD12E4" w:rsidRPr="00205376" w:rsidRDefault="00DD12E4" w:rsidP="00205376">
            <w:pPr>
              <w:spacing w:after="0" w:line="240" w:lineRule="auto"/>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xml:space="preserve">Используется на постоянной основе в рамках реализации </w:t>
            </w:r>
            <w:r w:rsidRPr="00205376">
              <w:rPr>
                <w:rFonts w:ascii="Times New Roman" w:eastAsia="Calibri" w:hAnsi="Times New Roman" w:cs="Times New Roman"/>
                <w:sz w:val="21"/>
                <w:szCs w:val="21"/>
                <w:lang w:val="en-US" w:eastAsia="ru-RU"/>
              </w:rPr>
              <w:t>PR</w:t>
            </w:r>
            <w:r w:rsidRPr="00205376">
              <w:rPr>
                <w:rFonts w:ascii="Times New Roman" w:eastAsia="Calibri" w:hAnsi="Times New Roman" w:cs="Times New Roman"/>
                <w:sz w:val="21"/>
                <w:szCs w:val="21"/>
                <w:lang w:eastAsia="ru-RU"/>
              </w:rPr>
              <w:t>-стратегии, для сообщества телеком-журналистов «Рыбное место», группа сообщества  </w:t>
            </w:r>
            <w:hyperlink r:id="rId16" w:history="1">
              <w:r w:rsidRPr="00205376">
                <w:rPr>
                  <w:rFonts w:ascii="Times New Roman" w:eastAsia="Calibri" w:hAnsi="Times New Roman" w:cs="Times New Roman"/>
                  <w:color w:val="0000FF"/>
                  <w:sz w:val="21"/>
                  <w:szCs w:val="21"/>
                  <w:u w:val="single"/>
                  <w:lang w:eastAsia="ru-RU"/>
                </w:rPr>
                <w:t>https://www.facebook.com/groups/170364043040130/</w:t>
              </w:r>
            </w:hyperlink>
          </w:p>
          <w:p w:rsidR="00DD12E4" w:rsidRPr="00205376" w:rsidRDefault="00DD12E4" w:rsidP="00205376">
            <w:pPr>
              <w:spacing w:after="0" w:line="240" w:lineRule="auto"/>
              <w:rPr>
                <w:rFonts w:ascii="Times New Roman" w:eastAsia="Calibri" w:hAnsi="Times New Roman" w:cs="Times New Roman"/>
                <w:sz w:val="21"/>
                <w:szCs w:val="21"/>
                <w:lang w:eastAsia="ru-RU"/>
              </w:rPr>
            </w:pPr>
          </w:p>
        </w:tc>
      </w:tr>
    </w:tbl>
    <w:tbl>
      <w:tblPr>
        <w:tblStyle w:val="TableGrid5"/>
        <w:tblW w:w="9606" w:type="dxa"/>
        <w:tblLayout w:type="fixed"/>
        <w:tblLook w:val="04A0" w:firstRow="1" w:lastRow="0" w:firstColumn="1" w:lastColumn="0" w:noHBand="0" w:noVBand="1"/>
      </w:tblPr>
      <w:tblGrid>
        <w:gridCol w:w="2093"/>
        <w:gridCol w:w="2126"/>
        <w:gridCol w:w="2126"/>
        <w:gridCol w:w="3261"/>
      </w:tblGrid>
      <w:tr w:rsidR="00DD12E4" w:rsidRPr="00205376" w:rsidTr="00201798">
        <w:tc>
          <w:tcPr>
            <w:tcW w:w="2093" w:type="dxa"/>
          </w:tcPr>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Объект - прототип (образец) цифрового декодера третьего поколения, разработанный согласно техническим требованиям компании ЭР-Телеком Холдинг.</w:t>
            </w:r>
          </w:p>
        </w:tc>
        <w:tc>
          <w:tcPr>
            <w:tcW w:w="2126" w:type="dxa"/>
          </w:tcPr>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Регистрировать право не планируем</w:t>
            </w:r>
          </w:p>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 xml:space="preserve">Срок внедрения: 01.04.14 - 08.05.14 г.г.  </w:t>
            </w:r>
          </w:p>
        </w:tc>
        <w:tc>
          <w:tcPr>
            <w:tcW w:w="2126" w:type="dxa"/>
          </w:tcPr>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Время использования: 08.05.2014- 08.05.2024 г.г.</w:t>
            </w:r>
          </w:p>
        </w:tc>
        <w:tc>
          <w:tcPr>
            <w:tcW w:w="3261" w:type="dxa"/>
          </w:tcPr>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Объект используется для предоставления услуг ЭР-Телеком Холдинг (цифровое интерактивное телевидение) Клиентам компании.</w:t>
            </w:r>
          </w:p>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 xml:space="preserve">Результат использования: протестированная на предмет стабильности и соответствия техническим требованиям версия цифрового декодера третьего поколения для внедрения на сети ЭР-Телеком Холдинг с целью оказания услуг по предоставлению цифрового интерактивного телевидения Клиентам ЭР-Телеком Холдинг.  </w:t>
            </w:r>
          </w:p>
        </w:tc>
      </w:tr>
      <w:tr w:rsidR="00DD12E4" w:rsidRPr="00205376" w:rsidTr="00201798">
        <w:tc>
          <w:tcPr>
            <w:tcW w:w="2093" w:type="dxa"/>
          </w:tcPr>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Право-патент на изобретение.</w:t>
            </w:r>
          </w:p>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Объект –городская универсальная телекоммуникационная сеть</w:t>
            </w:r>
          </w:p>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Правообладатель – ЗАО «ЭР-Телеком Холдинг»</w:t>
            </w:r>
          </w:p>
          <w:p w:rsidR="00DD12E4" w:rsidRPr="00205376" w:rsidRDefault="00DD12E4" w:rsidP="00205376">
            <w:pPr>
              <w:rPr>
                <w:rFonts w:ascii="Times New Roman" w:eastAsia="Calibri" w:hAnsi="Times New Roman" w:cs="Times New Roman"/>
                <w:sz w:val="21"/>
                <w:szCs w:val="21"/>
              </w:rPr>
            </w:pPr>
          </w:p>
        </w:tc>
        <w:tc>
          <w:tcPr>
            <w:tcW w:w="2126" w:type="dxa"/>
          </w:tcPr>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Патент № 2395167;</w:t>
            </w:r>
          </w:p>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Заявка № 2007139169;</w:t>
            </w:r>
          </w:p>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Дата записи 20 июля 2010 г.</w:t>
            </w:r>
          </w:p>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Приоритет изобретения 22 октября 2007 г.</w:t>
            </w:r>
          </w:p>
        </w:tc>
        <w:tc>
          <w:tcPr>
            <w:tcW w:w="2126" w:type="dxa"/>
          </w:tcPr>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22 октября 2027 г.</w:t>
            </w:r>
          </w:p>
        </w:tc>
        <w:tc>
          <w:tcPr>
            <w:tcW w:w="3261" w:type="dxa"/>
          </w:tcPr>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Изобретение относится к технике связи и было использовано для создания сетей связи компании ЭР-Телеком Холдинг.</w:t>
            </w:r>
          </w:p>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 xml:space="preserve">Изобретение описывает способ построения сети, основанный на многоуровневой топологии (ЦГС-МГС-кампусы-домовая сеть).  </w:t>
            </w:r>
          </w:p>
        </w:tc>
      </w:tr>
    </w:tbl>
    <w:p w:rsidR="006A6868" w:rsidRPr="009E66F9" w:rsidRDefault="006A6868" w:rsidP="009E66F9">
      <w:pPr>
        <w:widowControl w:val="0"/>
        <w:autoSpaceDE w:val="0"/>
        <w:autoSpaceDN w:val="0"/>
        <w:adjustRightInd w:val="0"/>
        <w:spacing w:after="0" w:line="240" w:lineRule="auto"/>
        <w:ind w:firstLine="540"/>
        <w:jc w:val="both"/>
        <w:rPr>
          <w:rFonts w:ascii="Times New Roman" w:eastAsiaTheme="minorEastAsia" w:hAnsi="Times New Roman" w:cs="Times New Roman"/>
          <w:color w:val="0D0D0D" w:themeColor="text1" w:themeTint="F2"/>
          <w:lang w:eastAsia="ru-RU"/>
        </w:rPr>
      </w:pPr>
    </w:p>
    <w:p w:rsidR="009E66F9" w:rsidRPr="004F6E30" w:rsidRDefault="009E66F9" w:rsidP="009E66F9">
      <w:pPr>
        <w:widowControl w:val="0"/>
        <w:autoSpaceDE w:val="0"/>
        <w:autoSpaceDN w:val="0"/>
        <w:adjustRightInd w:val="0"/>
        <w:spacing w:after="0" w:line="240" w:lineRule="auto"/>
        <w:ind w:firstLine="540"/>
        <w:jc w:val="both"/>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color w:val="0D0D0D" w:themeColor="text1" w:themeTint="F2"/>
          <w:lang w:eastAsia="ru-RU"/>
        </w:rPr>
        <w:t>Ф</w:t>
      </w:r>
      <w:r w:rsidRPr="009E66F9">
        <w:rPr>
          <w:rFonts w:ascii="Times New Roman" w:eastAsiaTheme="minorEastAsia" w:hAnsi="Times New Roman" w:cs="Times New Roman"/>
          <w:color w:val="0D0D0D" w:themeColor="text1" w:themeTint="F2"/>
          <w:lang w:eastAsia="ru-RU"/>
        </w:rPr>
        <w:t>акторы риска, связанные с возможностью истечения сроков действия основных для эмитента патентов, лицензий н</w:t>
      </w:r>
      <w:r w:rsidR="002E55FD">
        <w:rPr>
          <w:rFonts w:ascii="Times New Roman" w:eastAsiaTheme="minorEastAsia" w:hAnsi="Times New Roman" w:cs="Times New Roman"/>
          <w:color w:val="0D0D0D" w:themeColor="text1" w:themeTint="F2"/>
          <w:lang w:eastAsia="ru-RU"/>
        </w:rPr>
        <w:t xml:space="preserve">а использование товарных знаков: </w:t>
      </w:r>
      <w:r w:rsidR="004F6E30" w:rsidRPr="004F6E30">
        <w:rPr>
          <w:rFonts w:ascii="Times New Roman" w:eastAsiaTheme="minorEastAsia" w:hAnsi="Times New Roman" w:cs="Times New Roman"/>
          <w:b/>
          <w:i/>
          <w:color w:val="0D0D0D" w:themeColor="text1" w:themeTint="F2"/>
          <w:lang w:eastAsia="ru-RU"/>
        </w:rPr>
        <w:t>Эмитент оценивает данные риска как маловероятные, т.к.</w:t>
      </w:r>
      <w:r w:rsidR="004F6E30">
        <w:rPr>
          <w:rFonts w:ascii="Times New Roman" w:eastAsiaTheme="minorEastAsia" w:hAnsi="Times New Roman" w:cs="Times New Roman"/>
          <w:b/>
          <w:i/>
          <w:color w:val="0D0D0D" w:themeColor="text1" w:themeTint="F2"/>
          <w:lang w:eastAsia="ru-RU"/>
        </w:rPr>
        <w:t>,</w:t>
      </w:r>
      <w:r w:rsidR="004F6E30" w:rsidRPr="004F6E30">
        <w:rPr>
          <w:rFonts w:ascii="Times New Roman" w:eastAsiaTheme="minorEastAsia" w:hAnsi="Times New Roman" w:cs="Times New Roman"/>
          <w:b/>
          <w:i/>
          <w:color w:val="0D0D0D" w:themeColor="text1" w:themeTint="F2"/>
          <w:lang w:eastAsia="ru-RU"/>
        </w:rPr>
        <w:t xml:space="preserve"> в</w:t>
      </w:r>
      <w:r w:rsidR="004F6E30">
        <w:rPr>
          <w:rFonts w:ascii="Times New Roman" w:eastAsiaTheme="minorEastAsia" w:hAnsi="Times New Roman" w:cs="Times New Roman"/>
          <w:b/>
          <w:i/>
          <w:color w:val="0D0D0D" w:themeColor="text1" w:themeTint="F2"/>
          <w:lang w:eastAsia="ru-RU"/>
        </w:rPr>
        <w:t xml:space="preserve"> случае необходимости, планирует предпринять необходимые меры для продления сроков действия патентов, лицензий.</w:t>
      </w:r>
    </w:p>
    <w:p w:rsidR="009E66F9" w:rsidRPr="009E66F9" w:rsidRDefault="009E66F9" w:rsidP="009E66F9">
      <w:pPr>
        <w:widowControl w:val="0"/>
        <w:autoSpaceDE w:val="0"/>
        <w:autoSpaceDN w:val="0"/>
        <w:adjustRightInd w:val="0"/>
        <w:spacing w:after="0" w:line="240" w:lineRule="auto"/>
        <w:jc w:val="both"/>
        <w:rPr>
          <w:rFonts w:ascii="Calibri" w:eastAsiaTheme="minorEastAsia" w:hAnsi="Calibri" w:cs="Calibri"/>
          <w:color w:val="0D0D0D" w:themeColor="text1" w:themeTint="F2"/>
          <w:lang w:eastAsia="ru-RU"/>
        </w:rPr>
      </w:pPr>
    </w:p>
    <w:p w:rsidR="00B42381" w:rsidRPr="00140B70" w:rsidRDefault="00B42381" w:rsidP="00B42381">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8" w:name="Par3213"/>
      <w:bookmarkEnd w:id="58"/>
    </w:p>
    <w:p w:rsidR="0050017B" w:rsidRPr="00785324"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785324">
        <w:rPr>
          <w:rFonts w:ascii="Times New Roman" w:hAnsi="Times New Roman" w:cs="Times New Roman"/>
          <w:b/>
          <w:sz w:val="24"/>
          <w:szCs w:val="24"/>
        </w:rPr>
        <w:t>4.5. Анализ тенденций развития в сфере основной деятельности эмитента</w:t>
      </w:r>
    </w:p>
    <w:p w:rsidR="0050017B" w:rsidRPr="00785324" w:rsidRDefault="0050017B">
      <w:pPr>
        <w:widowControl w:val="0"/>
        <w:autoSpaceDE w:val="0"/>
        <w:autoSpaceDN w:val="0"/>
        <w:adjustRightInd w:val="0"/>
        <w:spacing w:after="0" w:line="240" w:lineRule="auto"/>
        <w:ind w:firstLine="540"/>
        <w:jc w:val="both"/>
        <w:rPr>
          <w:rFonts w:ascii="Times New Roman" w:hAnsi="Times New Roman" w:cs="Times New Roman"/>
        </w:rPr>
      </w:pPr>
      <w:r w:rsidRPr="00785324">
        <w:rPr>
          <w:rFonts w:ascii="Times New Roman" w:hAnsi="Times New Roman" w:cs="Times New Roman"/>
        </w:rPr>
        <w:t>Указываются основные тенденции развития отрасли экономики, в которой эмитент осуществляет основную деятельность,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основные факторы, оказывающие влияние на состояние отрасли.</w:t>
      </w:r>
    </w:p>
    <w:p w:rsidR="0050017B" w:rsidRPr="007727E4" w:rsidRDefault="0050017B">
      <w:pPr>
        <w:widowControl w:val="0"/>
        <w:autoSpaceDE w:val="0"/>
        <w:autoSpaceDN w:val="0"/>
        <w:adjustRightInd w:val="0"/>
        <w:spacing w:after="0" w:line="240" w:lineRule="auto"/>
        <w:ind w:firstLine="540"/>
        <w:jc w:val="both"/>
        <w:rPr>
          <w:rFonts w:ascii="Times New Roman" w:hAnsi="Times New Roman" w:cs="Times New Roman"/>
        </w:rPr>
      </w:pPr>
      <w:r w:rsidRPr="00785324">
        <w:rPr>
          <w:rFonts w:ascii="Times New Roman" w:hAnsi="Times New Roman" w:cs="Times New Roman"/>
        </w:rPr>
        <w:t>Приводится общая оценка результатов деятельности эмитента в данной отрасли. Приводится оценка соответствия результатов деятельности эмитента тенденциям развития отрасли. Указываются причины, обосновывающие полученные результаты деятельности (удовлетворительные и неудовлетворительные, по мнению эмитента, результаты).</w:t>
      </w:r>
    </w:p>
    <w:p w:rsidR="00FA00DF" w:rsidRDefault="00FA00DF" w:rsidP="00FA00DF">
      <w:pPr>
        <w:autoSpaceDE w:val="0"/>
        <w:autoSpaceDN w:val="0"/>
        <w:adjustRightInd w:val="0"/>
        <w:spacing w:after="0" w:line="240" w:lineRule="auto"/>
        <w:jc w:val="both"/>
        <w:rPr>
          <w:rFonts w:ascii="Times New Roman" w:eastAsia="Calibri" w:hAnsi="Times New Roman" w:cs="Times New Roman"/>
          <w:b/>
          <w:i/>
        </w:rPr>
      </w:pPr>
      <w:r>
        <w:rPr>
          <w:rFonts w:ascii="Times New Roman" w:eastAsia="Calibri" w:hAnsi="Times New Roman" w:cs="Times New Roman"/>
          <w:b/>
          <w:i/>
        </w:rPr>
        <w:t xml:space="preserve"> </w:t>
      </w:r>
      <w:r>
        <w:rPr>
          <w:rFonts w:ascii="Times New Roman" w:eastAsia="Calibri" w:hAnsi="Times New Roman" w:cs="Times New Roman"/>
          <w:b/>
          <w:i/>
        </w:rPr>
        <w:tab/>
      </w:r>
    </w:p>
    <w:p w:rsidR="009A5BC5" w:rsidRDefault="009A5BC5" w:rsidP="009A5BC5">
      <w:pPr>
        <w:autoSpaceDE w:val="0"/>
        <w:autoSpaceDN w:val="0"/>
        <w:adjustRightInd w:val="0"/>
        <w:spacing w:after="0" w:line="240" w:lineRule="auto"/>
        <w:ind w:firstLine="540"/>
        <w:jc w:val="both"/>
        <w:rPr>
          <w:rFonts w:ascii="Times New Roman" w:eastAsia="Calibri" w:hAnsi="Times New Roman" w:cs="Times New Roman"/>
          <w:b/>
          <w:i/>
        </w:rPr>
      </w:pPr>
      <w:r w:rsidRPr="009A5BC5">
        <w:rPr>
          <w:rFonts w:ascii="Times New Roman" w:eastAsia="Calibri" w:hAnsi="Times New Roman" w:cs="Times New Roman"/>
          <w:b/>
          <w:i/>
        </w:rPr>
        <w:t>Основной деятельностью Группы является оказание телекоммуникационных услуг, которые</w:t>
      </w:r>
      <w:r>
        <w:rPr>
          <w:rFonts w:ascii="Times New Roman" w:eastAsia="Calibri" w:hAnsi="Times New Roman" w:cs="Times New Roman"/>
          <w:b/>
          <w:i/>
        </w:rPr>
        <w:t xml:space="preserve"> </w:t>
      </w:r>
      <w:r w:rsidRPr="009A5BC5">
        <w:rPr>
          <w:rFonts w:ascii="Times New Roman" w:eastAsia="Calibri" w:hAnsi="Times New Roman" w:cs="Times New Roman"/>
          <w:b/>
          <w:i/>
        </w:rPr>
        <w:t>представляются частным и корпоративным пользователям в ряде городов Российской</w:t>
      </w:r>
      <w:r>
        <w:rPr>
          <w:rFonts w:ascii="Times New Roman" w:eastAsia="Calibri" w:hAnsi="Times New Roman" w:cs="Times New Roman"/>
          <w:b/>
          <w:i/>
        </w:rPr>
        <w:t xml:space="preserve"> </w:t>
      </w:r>
      <w:r w:rsidRPr="009A5BC5">
        <w:rPr>
          <w:rFonts w:ascii="Times New Roman" w:eastAsia="Calibri" w:hAnsi="Times New Roman" w:cs="Times New Roman"/>
          <w:b/>
          <w:i/>
        </w:rPr>
        <w:t xml:space="preserve">Федерации. </w:t>
      </w:r>
    </w:p>
    <w:p w:rsidR="009A5BC5" w:rsidRPr="009A5BC5" w:rsidRDefault="009A5BC5" w:rsidP="009A5BC5">
      <w:pPr>
        <w:autoSpaceDE w:val="0"/>
        <w:autoSpaceDN w:val="0"/>
        <w:adjustRightInd w:val="0"/>
        <w:spacing w:after="0" w:line="240" w:lineRule="auto"/>
        <w:jc w:val="both"/>
        <w:rPr>
          <w:rFonts w:ascii="Times New Roman" w:eastAsia="Calibri" w:hAnsi="Times New Roman" w:cs="Times New Roman"/>
          <w:b/>
          <w:i/>
        </w:rPr>
      </w:pPr>
      <w:r w:rsidRPr="009A5BC5">
        <w:rPr>
          <w:rFonts w:ascii="Times New Roman" w:eastAsia="Calibri" w:hAnsi="Times New Roman" w:cs="Times New Roman"/>
          <w:b/>
          <w:i/>
        </w:rPr>
        <w:t>Группа представляет следующие услуги для корпоративных клиентов и частных</w:t>
      </w:r>
      <w:r>
        <w:rPr>
          <w:rFonts w:ascii="Times New Roman" w:eastAsia="Calibri" w:hAnsi="Times New Roman" w:cs="Times New Roman"/>
          <w:b/>
          <w:i/>
        </w:rPr>
        <w:t xml:space="preserve"> </w:t>
      </w:r>
      <w:r w:rsidRPr="009A5BC5">
        <w:rPr>
          <w:rFonts w:ascii="Times New Roman" w:eastAsia="Calibri" w:hAnsi="Times New Roman" w:cs="Times New Roman"/>
          <w:b/>
          <w:i/>
        </w:rPr>
        <w:t>лиц под соответствующими торговыми марками:</w:t>
      </w:r>
    </w:p>
    <w:p w:rsidR="009A5BC5" w:rsidRPr="009A5BC5" w:rsidRDefault="009A5BC5" w:rsidP="009A5BC5">
      <w:pPr>
        <w:autoSpaceDE w:val="0"/>
        <w:autoSpaceDN w:val="0"/>
        <w:adjustRightInd w:val="0"/>
        <w:spacing w:after="0" w:line="240" w:lineRule="auto"/>
        <w:jc w:val="both"/>
        <w:rPr>
          <w:rFonts w:ascii="Times New Roman" w:eastAsia="Calibri" w:hAnsi="Times New Roman" w:cs="Times New Roman"/>
          <w:b/>
          <w:i/>
        </w:rPr>
      </w:pPr>
      <w:r w:rsidRPr="009A5BC5">
        <w:rPr>
          <w:rFonts w:ascii="Times New Roman" w:eastAsia="Calibri" w:hAnsi="Times New Roman" w:cs="Times New Roman"/>
          <w:b/>
          <w:i/>
        </w:rPr>
        <w:lastRenderedPageBreak/>
        <w:t>• услуги кабельного телевидения (торговая марка «ДОМ.RU»);</w:t>
      </w:r>
    </w:p>
    <w:p w:rsidR="009A5BC5" w:rsidRPr="009A5BC5" w:rsidRDefault="009A5BC5" w:rsidP="009A5BC5">
      <w:pPr>
        <w:autoSpaceDE w:val="0"/>
        <w:autoSpaceDN w:val="0"/>
        <w:adjustRightInd w:val="0"/>
        <w:spacing w:after="0" w:line="240" w:lineRule="auto"/>
        <w:jc w:val="both"/>
        <w:rPr>
          <w:rFonts w:ascii="Times New Roman" w:eastAsia="Calibri" w:hAnsi="Times New Roman" w:cs="Times New Roman"/>
          <w:b/>
          <w:i/>
        </w:rPr>
      </w:pPr>
      <w:r w:rsidRPr="009A5BC5">
        <w:rPr>
          <w:rFonts w:ascii="Times New Roman" w:eastAsia="Calibri" w:hAnsi="Times New Roman" w:cs="Times New Roman"/>
          <w:b/>
          <w:i/>
        </w:rPr>
        <w:t>• услуги кабельного цифрового телевидения (торговая марка «ДОМ.RU»);</w:t>
      </w:r>
    </w:p>
    <w:p w:rsidR="009A5BC5" w:rsidRPr="009A5BC5" w:rsidRDefault="009A5BC5" w:rsidP="009A5BC5">
      <w:pPr>
        <w:autoSpaceDE w:val="0"/>
        <w:autoSpaceDN w:val="0"/>
        <w:adjustRightInd w:val="0"/>
        <w:spacing w:after="0" w:line="240" w:lineRule="auto"/>
        <w:jc w:val="both"/>
        <w:rPr>
          <w:rFonts w:ascii="Times New Roman" w:eastAsia="Calibri" w:hAnsi="Times New Roman" w:cs="Times New Roman"/>
          <w:b/>
          <w:i/>
        </w:rPr>
      </w:pPr>
      <w:r w:rsidRPr="009A5BC5">
        <w:rPr>
          <w:rFonts w:ascii="Times New Roman" w:eastAsia="Calibri" w:hAnsi="Times New Roman" w:cs="Times New Roman"/>
          <w:b/>
          <w:i/>
        </w:rPr>
        <w:t>• постоянный доступ в интернет для частных лиц (торговая марка «ДОМ.RU»);</w:t>
      </w:r>
    </w:p>
    <w:p w:rsidR="009A5BC5" w:rsidRPr="009A5BC5" w:rsidRDefault="009A5BC5" w:rsidP="009A5BC5">
      <w:pPr>
        <w:autoSpaceDE w:val="0"/>
        <w:autoSpaceDN w:val="0"/>
        <w:adjustRightInd w:val="0"/>
        <w:spacing w:after="0" w:line="240" w:lineRule="auto"/>
        <w:jc w:val="both"/>
        <w:rPr>
          <w:rFonts w:ascii="Times New Roman" w:eastAsia="Calibri" w:hAnsi="Times New Roman" w:cs="Times New Roman"/>
          <w:b/>
          <w:i/>
        </w:rPr>
      </w:pPr>
      <w:r w:rsidRPr="009A5BC5">
        <w:rPr>
          <w:rFonts w:ascii="Times New Roman" w:eastAsia="Calibri" w:hAnsi="Times New Roman" w:cs="Times New Roman"/>
          <w:b/>
          <w:i/>
        </w:rPr>
        <w:t>• телефонию для частных лиц (торговая марка «ДОМ.RU»);</w:t>
      </w:r>
    </w:p>
    <w:p w:rsidR="009A5BC5" w:rsidRDefault="009A5BC5" w:rsidP="009A5BC5">
      <w:pPr>
        <w:autoSpaceDE w:val="0"/>
        <w:autoSpaceDN w:val="0"/>
        <w:adjustRightInd w:val="0"/>
        <w:spacing w:after="0" w:line="240" w:lineRule="auto"/>
        <w:jc w:val="both"/>
        <w:rPr>
          <w:rFonts w:ascii="Times New Roman" w:eastAsia="Calibri" w:hAnsi="Times New Roman" w:cs="Times New Roman"/>
          <w:b/>
          <w:i/>
        </w:rPr>
      </w:pPr>
      <w:r w:rsidRPr="009A5BC5">
        <w:rPr>
          <w:rFonts w:ascii="Times New Roman" w:eastAsia="Calibri" w:hAnsi="Times New Roman" w:cs="Times New Roman"/>
          <w:b/>
          <w:i/>
        </w:rPr>
        <w:t>• услуги для корпоративных клиентов (высокоскоростной доступ в интернет, аудио и</w:t>
      </w:r>
      <w:r>
        <w:rPr>
          <w:rFonts w:ascii="Times New Roman" w:eastAsia="Calibri" w:hAnsi="Times New Roman" w:cs="Times New Roman"/>
          <w:b/>
          <w:i/>
        </w:rPr>
        <w:t xml:space="preserve"> </w:t>
      </w:r>
      <w:r w:rsidRPr="009A5BC5">
        <w:rPr>
          <w:rFonts w:ascii="Times New Roman" w:eastAsia="Calibri" w:hAnsi="Times New Roman" w:cs="Times New Roman"/>
          <w:b/>
          <w:i/>
        </w:rPr>
        <w:t>видео конференцсвязь, внутренняя телефонная связь, организация «домашних офисов»)</w:t>
      </w:r>
      <w:r>
        <w:rPr>
          <w:rFonts w:ascii="Times New Roman" w:eastAsia="Calibri" w:hAnsi="Times New Roman" w:cs="Times New Roman"/>
          <w:b/>
          <w:i/>
        </w:rPr>
        <w:t xml:space="preserve"> </w:t>
      </w:r>
      <w:r w:rsidRPr="009A5BC5">
        <w:rPr>
          <w:rFonts w:ascii="Times New Roman" w:eastAsia="Calibri" w:hAnsi="Times New Roman" w:cs="Times New Roman"/>
          <w:b/>
          <w:i/>
        </w:rPr>
        <w:t>(торговая марка «ДОМ.RU БИЗНЕС»).</w:t>
      </w:r>
    </w:p>
    <w:p w:rsidR="009A5BC5" w:rsidRDefault="009A5BC5" w:rsidP="001D060A">
      <w:pPr>
        <w:spacing w:after="0" w:line="240" w:lineRule="auto"/>
        <w:ind w:firstLine="284"/>
        <w:jc w:val="both"/>
        <w:rPr>
          <w:rFonts w:ascii="Times New Roman" w:eastAsia="Calibri" w:hAnsi="Times New Roman" w:cs="Times New Roman"/>
          <w:b/>
          <w:i/>
        </w:rPr>
      </w:pPr>
    </w:p>
    <w:p w:rsidR="001D060A" w:rsidRPr="001D060A" w:rsidRDefault="009A5BC5" w:rsidP="001D060A">
      <w:pPr>
        <w:spacing w:after="0" w:line="240" w:lineRule="auto"/>
        <w:ind w:firstLine="284"/>
        <w:jc w:val="both"/>
        <w:rPr>
          <w:rFonts w:ascii="Times New Roman" w:eastAsia="Times New Roman" w:hAnsi="Times New Roman" w:cs="Times New Roman"/>
          <w:b/>
          <w:i/>
          <w:lang w:eastAsia="ru-RU"/>
        </w:rPr>
      </w:pPr>
      <w:r>
        <w:rPr>
          <w:rFonts w:ascii="Times New Roman" w:eastAsia="Calibri" w:hAnsi="Times New Roman" w:cs="Times New Roman"/>
          <w:b/>
          <w:i/>
        </w:rPr>
        <w:t>Группа</w:t>
      </w:r>
      <w:r w:rsidR="001D060A" w:rsidRPr="001D060A">
        <w:rPr>
          <w:rFonts w:ascii="Times New Roman" w:eastAsia="Calibri" w:hAnsi="Times New Roman" w:cs="Times New Roman"/>
          <w:b/>
          <w:i/>
        </w:rPr>
        <w:t xml:space="preserve"> осуществляет свою основную деятельность в отрасли связи, на рынках широкополосного доступа в Интернет, платного ТВ и фиксированной телефонии. </w:t>
      </w:r>
      <w:r w:rsidR="001D060A" w:rsidRPr="001D060A">
        <w:rPr>
          <w:rFonts w:ascii="Times New Roman" w:eastAsia="Times New Roman" w:hAnsi="Times New Roman" w:cs="Times New Roman"/>
          <w:b/>
          <w:i/>
          <w:lang w:eastAsia="ru-RU"/>
        </w:rPr>
        <w:t>За последние 5 лет рынок широкополосного доступа в интернет вырос в 1,7 раз, рынок Платного ТВ в 2 раза.</w:t>
      </w:r>
    </w:p>
    <w:p w:rsidR="00D83FE2" w:rsidRDefault="00D83FE2" w:rsidP="00703B50">
      <w:pPr>
        <w:autoSpaceDE w:val="0"/>
        <w:autoSpaceDN w:val="0"/>
        <w:adjustRightInd w:val="0"/>
        <w:spacing w:after="0" w:line="240" w:lineRule="auto"/>
        <w:jc w:val="both"/>
        <w:rPr>
          <w:rFonts w:ascii="Times New Roman" w:eastAsia="Calibri" w:hAnsi="Times New Roman" w:cs="Times New Roman"/>
          <w:sz w:val="21"/>
          <w:szCs w:val="21"/>
          <w:lang w:eastAsia="ru-RU"/>
        </w:rPr>
      </w:pPr>
    </w:p>
    <w:p w:rsidR="00D83FE2" w:rsidRDefault="00D83FE2" w:rsidP="00DE4148">
      <w:pPr>
        <w:autoSpaceDE w:val="0"/>
        <w:autoSpaceDN w:val="0"/>
        <w:adjustRightInd w:val="0"/>
        <w:spacing w:after="0" w:line="240" w:lineRule="auto"/>
        <w:ind w:firstLine="284"/>
        <w:jc w:val="both"/>
        <w:rPr>
          <w:rFonts w:ascii="Times New Roman" w:eastAsia="Calibri" w:hAnsi="Times New Roman" w:cs="Times New Roman"/>
          <w:b/>
          <w:i/>
          <w:lang w:eastAsia="ru-RU"/>
        </w:rPr>
      </w:pPr>
      <w:r w:rsidRPr="00D83FE2">
        <w:rPr>
          <w:rFonts w:ascii="Times New Roman" w:eastAsia="Calibri" w:hAnsi="Times New Roman" w:cs="Times New Roman"/>
          <w:b/>
          <w:i/>
          <w:lang w:eastAsia="ru-RU"/>
        </w:rPr>
        <w:t>Развитие рынка телекоммуникаций в рассматриваемом пе</w:t>
      </w:r>
      <w:r>
        <w:rPr>
          <w:rFonts w:ascii="Times New Roman" w:eastAsia="Calibri" w:hAnsi="Times New Roman" w:cs="Times New Roman"/>
          <w:b/>
          <w:i/>
          <w:lang w:eastAsia="ru-RU"/>
        </w:rPr>
        <w:t>р</w:t>
      </w:r>
      <w:r w:rsidRPr="00D83FE2">
        <w:rPr>
          <w:rFonts w:ascii="Times New Roman" w:eastAsia="Calibri" w:hAnsi="Times New Roman" w:cs="Times New Roman"/>
          <w:b/>
          <w:i/>
          <w:lang w:eastAsia="ru-RU"/>
        </w:rPr>
        <w:t>иоде</w:t>
      </w:r>
      <w:r>
        <w:rPr>
          <w:rFonts w:ascii="Times New Roman" w:eastAsia="Calibri" w:hAnsi="Times New Roman" w:cs="Times New Roman"/>
          <w:b/>
          <w:i/>
          <w:lang w:eastAsia="ru-RU"/>
        </w:rPr>
        <w:t xml:space="preserve"> стало одн</w:t>
      </w:r>
      <w:r w:rsidR="0086285C">
        <w:rPr>
          <w:rFonts w:ascii="Times New Roman" w:eastAsia="Calibri" w:hAnsi="Times New Roman" w:cs="Times New Roman"/>
          <w:b/>
          <w:i/>
          <w:lang w:eastAsia="ru-RU"/>
        </w:rPr>
        <w:t>им</w:t>
      </w:r>
      <w:r>
        <w:rPr>
          <w:rFonts w:ascii="Times New Roman" w:eastAsia="Calibri" w:hAnsi="Times New Roman" w:cs="Times New Roman"/>
          <w:b/>
          <w:i/>
          <w:lang w:eastAsia="ru-RU"/>
        </w:rPr>
        <w:t xml:space="preserve"> из стратегических направлений модернизации экономики. Рынок телекоммуникаций в 201</w:t>
      </w:r>
      <w:r w:rsidR="00DE4148">
        <w:rPr>
          <w:rFonts w:ascii="Times New Roman" w:eastAsia="Calibri" w:hAnsi="Times New Roman" w:cs="Times New Roman"/>
          <w:b/>
          <w:i/>
          <w:lang w:eastAsia="ru-RU"/>
        </w:rPr>
        <w:t>1</w:t>
      </w:r>
      <w:r>
        <w:rPr>
          <w:rFonts w:ascii="Times New Roman" w:eastAsia="Calibri" w:hAnsi="Times New Roman" w:cs="Times New Roman"/>
          <w:b/>
          <w:i/>
          <w:lang w:eastAsia="ru-RU"/>
        </w:rPr>
        <w:t>-201</w:t>
      </w:r>
      <w:r w:rsidR="00DE4148">
        <w:rPr>
          <w:rFonts w:ascii="Times New Roman" w:eastAsia="Calibri" w:hAnsi="Times New Roman" w:cs="Times New Roman"/>
          <w:b/>
          <w:i/>
          <w:lang w:eastAsia="ru-RU"/>
        </w:rPr>
        <w:t>5</w:t>
      </w:r>
      <w:r>
        <w:rPr>
          <w:rFonts w:ascii="Times New Roman" w:eastAsia="Calibri" w:hAnsi="Times New Roman" w:cs="Times New Roman"/>
          <w:b/>
          <w:i/>
          <w:lang w:eastAsia="ru-RU"/>
        </w:rPr>
        <w:t>г.г. стремительно и динамично развивался как на территории Российской Федерации, так</w:t>
      </w:r>
      <w:r w:rsidR="00B67669">
        <w:rPr>
          <w:rFonts w:ascii="Times New Roman" w:eastAsia="Calibri" w:hAnsi="Times New Roman" w:cs="Times New Roman"/>
          <w:b/>
          <w:i/>
          <w:lang w:eastAsia="ru-RU"/>
        </w:rPr>
        <w:t xml:space="preserve"> </w:t>
      </w:r>
      <w:r>
        <w:rPr>
          <w:rFonts w:ascii="Times New Roman" w:eastAsia="Calibri" w:hAnsi="Times New Roman" w:cs="Times New Roman"/>
          <w:b/>
          <w:i/>
          <w:lang w:eastAsia="ru-RU"/>
        </w:rPr>
        <w:t>и за ее пределами.</w:t>
      </w:r>
    </w:p>
    <w:p w:rsidR="00D83FE2" w:rsidRDefault="00D83FE2" w:rsidP="00DE4148">
      <w:pPr>
        <w:autoSpaceDE w:val="0"/>
        <w:autoSpaceDN w:val="0"/>
        <w:adjustRightInd w:val="0"/>
        <w:spacing w:after="0" w:line="240" w:lineRule="auto"/>
        <w:ind w:firstLine="284"/>
        <w:jc w:val="both"/>
        <w:rPr>
          <w:rFonts w:ascii="Times New Roman" w:eastAsia="Calibri" w:hAnsi="Times New Roman" w:cs="Times New Roman"/>
          <w:b/>
          <w:i/>
          <w:lang w:eastAsia="ru-RU"/>
        </w:rPr>
      </w:pPr>
      <w:r>
        <w:rPr>
          <w:rFonts w:ascii="Times New Roman" w:eastAsia="Calibri" w:hAnsi="Times New Roman" w:cs="Times New Roman"/>
          <w:b/>
          <w:i/>
          <w:lang w:eastAsia="ru-RU"/>
        </w:rPr>
        <w:t>Поскольку Компании Группы осуществляют свою деятельность на территории Российской Федерации, ниже приведен анализ данной отрасли Российской Федерации.</w:t>
      </w:r>
    </w:p>
    <w:p w:rsidR="00D83FE2" w:rsidRDefault="00D83FE2" w:rsidP="00DE4148">
      <w:pPr>
        <w:autoSpaceDE w:val="0"/>
        <w:autoSpaceDN w:val="0"/>
        <w:adjustRightInd w:val="0"/>
        <w:spacing w:after="0" w:line="240" w:lineRule="auto"/>
        <w:ind w:firstLine="284"/>
        <w:jc w:val="both"/>
        <w:rPr>
          <w:rFonts w:ascii="Times New Roman" w:eastAsia="Calibri" w:hAnsi="Times New Roman" w:cs="Times New Roman"/>
          <w:b/>
          <w:i/>
          <w:lang w:eastAsia="ru-RU"/>
        </w:rPr>
      </w:pPr>
      <w:r>
        <w:rPr>
          <w:rFonts w:ascii="Times New Roman" w:eastAsia="Calibri" w:hAnsi="Times New Roman" w:cs="Times New Roman"/>
          <w:b/>
          <w:i/>
          <w:lang w:eastAsia="ru-RU"/>
        </w:rPr>
        <w:t xml:space="preserve">Слияния и поглощения, реорганизации и реформы в рассматриваемом периоде сформировали </w:t>
      </w:r>
      <w:r w:rsidR="00703B50">
        <w:rPr>
          <w:rFonts w:ascii="Times New Roman" w:eastAsia="Calibri" w:hAnsi="Times New Roman" w:cs="Times New Roman"/>
          <w:b/>
          <w:i/>
          <w:lang w:eastAsia="ru-RU"/>
        </w:rPr>
        <w:t>сегодняшнюю отрасли и определили ее дальнейшие перспективы развития.</w:t>
      </w:r>
    </w:p>
    <w:p w:rsidR="00703B50" w:rsidRDefault="00703B50" w:rsidP="00703B50">
      <w:pPr>
        <w:autoSpaceDE w:val="0"/>
        <w:autoSpaceDN w:val="0"/>
        <w:adjustRightInd w:val="0"/>
        <w:spacing w:after="0" w:line="240" w:lineRule="auto"/>
        <w:jc w:val="both"/>
        <w:rPr>
          <w:rFonts w:ascii="Times New Roman" w:eastAsia="Calibri" w:hAnsi="Times New Roman" w:cs="Times New Roman"/>
          <w:b/>
          <w:i/>
          <w:lang w:eastAsia="ru-RU"/>
        </w:rPr>
      </w:pPr>
    </w:p>
    <w:p w:rsidR="00D83FE2" w:rsidRPr="00D83FE2" w:rsidRDefault="0086285C" w:rsidP="00826C18">
      <w:pPr>
        <w:autoSpaceDE w:val="0"/>
        <w:autoSpaceDN w:val="0"/>
        <w:adjustRightInd w:val="0"/>
        <w:spacing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 xml:space="preserve">По данным </w:t>
      </w:r>
      <w:r>
        <w:rPr>
          <w:rFonts w:ascii="Times New Roman" w:eastAsia="Calibri" w:hAnsi="Times New Roman" w:cs="Times New Roman"/>
          <w:b/>
          <w:i/>
          <w:lang w:val="en-US" w:eastAsia="ru-RU"/>
        </w:rPr>
        <w:t>J</w:t>
      </w:r>
      <w:r w:rsidRPr="00473EDB">
        <w:rPr>
          <w:rFonts w:ascii="Times New Roman" w:eastAsia="Calibri" w:hAnsi="Times New Roman" w:cs="Times New Roman"/>
          <w:b/>
          <w:i/>
          <w:lang w:eastAsia="ru-RU"/>
        </w:rPr>
        <w:t>’</w:t>
      </w:r>
      <w:r>
        <w:rPr>
          <w:rFonts w:ascii="Times New Roman" w:eastAsia="Calibri" w:hAnsi="Times New Roman" w:cs="Times New Roman"/>
          <w:b/>
          <w:i/>
          <w:lang w:val="en-US" w:eastAsia="ru-RU"/>
        </w:rPr>
        <w:t>Son</w:t>
      </w:r>
      <w:r w:rsidRPr="00473EDB">
        <w:rPr>
          <w:rFonts w:ascii="Times New Roman" w:eastAsia="Calibri" w:hAnsi="Times New Roman" w:cs="Times New Roman"/>
          <w:b/>
          <w:i/>
          <w:lang w:eastAsia="ru-RU"/>
        </w:rPr>
        <w:t xml:space="preserve"> &amp; </w:t>
      </w:r>
      <w:r>
        <w:rPr>
          <w:rFonts w:ascii="Times New Roman" w:eastAsia="Calibri" w:hAnsi="Times New Roman" w:cs="Times New Roman"/>
          <w:b/>
          <w:i/>
          <w:lang w:val="en-US" w:eastAsia="ru-RU"/>
        </w:rPr>
        <w:t>Partners</w:t>
      </w:r>
      <w:r>
        <w:rPr>
          <w:rFonts w:ascii="Times New Roman" w:eastAsia="Calibri" w:hAnsi="Times New Roman" w:cs="Times New Roman"/>
          <w:b/>
          <w:i/>
          <w:lang w:eastAsia="ru-RU"/>
        </w:rPr>
        <w:t xml:space="preserve">  п</w:t>
      </w:r>
      <w:r w:rsidR="00FB74BD">
        <w:rPr>
          <w:rFonts w:ascii="Times New Roman" w:eastAsia="Calibri" w:hAnsi="Times New Roman" w:cs="Times New Roman"/>
          <w:b/>
          <w:i/>
          <w:lang w:eastAsia="ru-RU"/>
        </w:rPr>
        <w:t>о итогам 2011г. о</w:t>
      </w:r>
      <w:r w:rsidR="00FB74BD" w:rsidRPr="00FB74BD">
        <w:rPr>
          <w:rFonts w:ascii="Times New Roman" w:eastAsia="Calibri" w:hAnsi="Times New Roman" w:cs="Times New Roman"/>
          <w:b/>
          <w:i/>
          <w:lang w:eastAsia="ru-RU"/>
        </w:rPr>
        <w:t>бщий объем отечественного рынка основных телекоммуникационных услуг в сегменте B2C достиг по итогам 2011 года 891 млрд</w:t>
      </w:r>
      <w:r w:rsidR="00F524DE">
        <w:rPr>
          <w:rFonts w:ascii="Times New Roman" w:eastAsia="Calibri" w:hAnsi="Times New Roman" w:cs="Times New Roman"/>
          <w:b/>
          <w:i/>
          <w:lang w:eastAsia="ru-RU"/>
        </w:rPr>
        <w:t>.</w:t>
      </w:r>
      <w:r w:rsidR="00FB74BD" w:rsidRPr="00FB74BD">
        <w:rPr>
          <w:rFonts w:ascii="Times New Roman" w:eastAsia="Calibri" w:hAnsi="Times New Roman" w:cs="Times New Roman"/>
          <w:b/>
          <w:i/>
          <w:lang w:eastAsia="ru-RU"/>
        </w:rPr>
        <w:t xml:space="preserve"> рублей. В сегменте B2B выручка поставщиков от данных услуг почти в 4,5 раза меньше</w:t>
      </w:r>
      <w:r w:rsidR="00F524DE">
        <w:rPr>
          <w:rFonts w:ascii="Times New Roman" w:eastAsia="Calibri" w:hAnsi="Times New Roman" w:cs="Times New Roman"/>
          <w:b/>
          <w:i/>
          <w:lang w:eastAsia="ru-RU"/>
        </w:rPr>
        <w:t xml:space="preserve"> </w:t>
      </w:r>
      <w:r w:rsidR="00FB74BD" w:rsidRPr="00FB74BD">
        <w:rPr>
          <w:rFonts w:ascii="Times New Roman" w:eastAsia="Calibri" w:hAnsi="Times New Roman" w:cs="Times New Roman"/>
          <w:b/>
          <w:i/>
          <w:lang w:eastAsia="ru-RU"/>
        </w:rPr>
        <w:t>– 199,6 млрд</w:t>
      </w:r>
      <w:r w:rsidR="00F524DE">
        <w:rPr>
          <w:rFonts w:ascii="Times New Roman" w:eastAsia="Calibri" w:hAnsi="Times New Roman" w:cs="Times New Roman"/>
          <w:b/>
          <w:i/>
          <w:lang w:eastAsia="ru-RU"/>
        </w:rPr>
        <w:t>.</w:t>
      </w:r>
      <w:r w:rsidR="00FB74BD" w:rsidRPr="00FB74BD">
        <w:rPr>
          <w:rFonts w:ascii="Times New Roman" w:eastAsia="Calibri" w:hAnsi="Times New Roman" w:cs="Times New Roman"/>
          <w:b/>
          <w:i/>
          <w:lang w:eastAsia="ru-RU"/>
        </w:rPr>
        <w:t xml:space="preserve"> рублей. Доля частного (потребительского) сегмента в структуре доходов операторов от основных услуг </w:t>
      </w:r>
      <w:r w:rsidR="00FB74BD">
        <w:rPr>
          <w:rFonts w:ascii="Times New Roman" w:eastAsia="Calibri" w:hAnsi="Times New Roman" w:cs="Times New Roman"/>
          <w:b/>
          <w:i/>
          <w:lang w:eastAsia="ru-RU"/>
        </w:rPr>
        <w:t>составила</w:t>
      </w:r>
      <w:r w:rsidR="00FB74BD" w:rsidRPr="00FB74BD">
        <w:rPr>
          <w:rFonts w:ascii="Times New Roman" w:eastAsia="Calibri" w:hAnsi="Times New Roman" w:cs="Times New Roman"/>
          <w:b/>
          <w:i/>
          <w:lang w:eastAsia="ru-RU"/>
        </w:rPr>
        <w:t xml:space="preserve"> 78%. На B2B рынок приходи</w:t>
      </w:r>
      <w:r w:rsidR="00FB74BD">
        <w:rPr>
          <w:rFonts w:ascii="Times New Roman" w:eastAsia="Calibri" w:hAnsi="Times New Roman" w:cs="Times New Roman"/>
          <w:b/>
          <w:i/>
          <w:lang w:eastAsia="ru-RU"/>
        </w:rPr>
        <w:t>лось</w:t>
      </w:r>
      <w:r w:rsidR="00FB74BD" w:rsidRPr="00FB74BD">
        <w:rPr>
          <w:rFonts w:ascii="Times New Roman" w:eastAsia="Calibri" w:hAnsi="Times New Roman" w:cs="Times New Roman"/>
          <w:b/>
          <w:i/>
          <w:lang w:eastAsia="ru-RU"/>
        </w:rPr>
        <w:t xml:space="preserve"> 18% и на государственный сектор – 4%.</w:t>
      </w:r>
      <w:r w:rsidR="007D6EA4" w:rsidRPr="007D6EA4">
        <w:rPr>
          <w:rFonts w:ascii="Arial" w:hAnsi="Arial" w:cs="Arial"/>
          <w:color w:val="2A2A2A"/>
          <w:sz w:val="20"/>
          <w:szCs w:val="20"/>
          <w:shd w:val="clear" w:color="auto" w:fill="FFFFFF"/>
        </w:rPr>
        <w:t xml:space="preserve"> </w:t>
      </w:r>
      <w:r w:rsidR="007D6EA4">
        <w:rPr>
          <w:rFonts w:ascii="Times New Roman" w:eastAsia="Calibri" w:hAnsi="Times New Roman" w:cs="Times New Roman"/>
          <w:b/>
          <w:i/>
          <w:lang w:eastAsia="ru-RU"/>
        </w:rPr>
        <w:t>О</w:t>
      </w:r>
      <w:r w:rsidR="007D6EA4" w:rsidRPr="007D6EA4">
        <w:rPr>
          <w:rFonts w:ascii="Times New Roman" w:eastAsia="Calibri" w:hAnsi="Times New Roman" w:cs="Times New Roman"/>
          <w:b/>
          <w:i/>
          <w:lang w:eastAsia="ru-RU"/>
        </w:rPr>
        <w:t>бъем рынка фиксированной телефонной связи составил около 178,8 млрд</w:t>
      </w:r>
      <w:r w:rsidR="00F524DE">
        <w:rPr>
          <w:rFonts w:ascii="Times New Roman" w:eastAsia="Calibri" w:hAnsi="Times New Roman" w:cs="Times New Roman"/>
          <w:b/>
          <w:i/>
          <w:lang w:eastAsia="ru-RU"/>
        </w:rPr>
        <w:t>.</w:t>
      </w:r>
      <w:r w:rsidR="007D6EA4" w:rsidRPr="007D6EA4">
        <w:rPr>
          <w:rFonts w:ascii="Times New Roman" w:eastAsia="Calibri" w:hAnsi="Times New Roman" w:cs="Times New Roman"/>
          <w:b/>
          <w:i/>
          <w:lang w:eastAsia="ru-RU"/>
        </w:rPr>
        <w:t xml:space="preserve"> рублей. За год объем рынка снизился почти на 3%</w:t>
      </w:r>
      <w:r w:rsidR="007D6EA4">
        <w:rPr>
          <w:rFonts w:ascii="Times New Roman" w:eastAsia="Calibri" w:hAnsi="Times New Roman" w:cs="Times New Roman"/>
          <w:b/>
          <w:i/>
          <w:lang w:eastAsia="ru-RU"/>
        </w:rPr>
        <w:t xml:space="preserve"> по сравнению с 2010г.</w:t>
      </w:r>
      <w:r w:rsidR="007D6EA4" w:rsidRPr="007D6EA4">
        <w:rPr>
          <w:rFonts w:ascii="Times New Roman" w:eastAsia="Calibri" w:hAnsi="Times New Roman" w:cs="Times New Roman"/>
          <w:b/>
          <w:i/>
          <w:lang w:eastAsia="ru-RU"/>
        </w:rPr>
        <w:t>, что обусл</w:t>
      </w:r>
      <w:r w:rsidR="007D6EA4">
        <w:rPr>
          <w:rFonts w:ascii="Times New Roman" w:eastAsia="Calibri" w:hAnsi="Times New Roman" w:cs="Times New Roman"/>
          <w:b/>
          <w:i/>
          <w:lang w:eastAsia="ru-RU"/>
        </w:rPr>
        <w:t>о</w:t>
      </w:r>
      <w:r w:rsidR="007D6EA4" w:rsidRPr="007D6EA4">
        <w:rPr>
          <w:rFonts w:ascii="Times New Roman" w:eastAsia="Calibri" w:hAnsi="Times New Roman" w:cs="Times New Roman"/>
          <w:b/>
          <w:i/>
          <w:lang w:eastAsia="ru-RU"/>
        </w:rPr>
        <w:t>вл</w:t>
      </w:r>
      <w:r w:rsidR="007D6EA4">
        <w:rPr>
          <w:rFonts w:ascii="Times New Roman" w:eastAsia="Calibri" w:hAnsi="Times New Roman" w:cs="Times New Roman"/>
          <w:b/>
          <w:i/>
          <w:lang w:eastAsia="ru-RU"/>
        </w:rPr>
        <w:t>ено было</w:t>
      </w:r>
      <w:r w:rsidR="007D6EA4" w:rsidRPr="007D6EA4">
        <w:rPr>
          <w:rFonts w:ascii="Times New Roman" w:eastAsia="Calibri" w:hAnsi="Times New Roman" w:cs="Times New Roman"/>
          <w:b/>
          <w:i/>
          <w:lang w:eastAsia="ru-RU"/>
        </w:rPr>
        <w:t xml:space="preserve"> сокращением расходов компаний B2B и B2G сегментов. Доходы операторов от частного сегмента составили 89,1 млрд</w:t>
      </w:r>
      <w:r w:rsidR="00F524DE">
        <w:rPr>
          <w:rFonts w:ascii="Times New Roman" w:eastAsia="Calibri" w:hAnsi="Times New Roman" w:cs="Times New Roman"/>
          <w:b/>
          <w:i/>
          <w:lang w:eastAsia="ru-RU"/>
        </w:rPr>
        <w:t>.</w:t>
      </w:r>
      <w:r w:rsidR="007D6EA4" w:rsidRPr="007D6EA4">
        <w:rPr>
          <w:rFonts w:ascii="Times New Roman" w:eastAsia="Calibri" w:hAnsi="Times New Roman" w:cs="Times New Roman"/>
          <w:b/>
          <w:i/>
          <w:lang w:eastAsia="ru-RU"/>
        </w:rPr>
        <w:t xml:space="preserve"> рублей (50% от общего рынка). B2B сегмент занима</w:t>
      </w:r>
      <w:r w:rsidR="007D6EA4">
        <w:rPr>
          <w:rFonts w:ascii="Times New Roman" w:eastAsia="Calibri" w:hAnsi="Times New Roman" w:cs="Times New Roman"/>
          <w:b/>
          <w:i/>
          <w:lang w:eastAsia="ru-RU"/>
        </w:rPr>
        <w:t>л</w:t>
      </w:r>
      <w:r w:rsidR="007D6EA4" w:rsidRPr="007D6EA4">
        <w:rPr>
          <w:rFonts w:ascii="Times New Roman" w:eastAsia="Calibri" w:hAnsi="Times New Roman" w:cs="Times New Roman"/>
          <w:b/>
          <w:i/>
          <w:lang w:eastAsia="ru-RU"/>
        </w:rPr>
        <w:t xml:space="preserve"> 37% рынка (67,1 млрд</w:t>
      </w:r>
      <w:r w:rsidR="00F524DE">
        <w:rPr>
          <w:rFonts w:ascii="Times New Roman" w:eastAsia="Calibri" w:hAnsi="Times New Roman" w:cs="Times New Roman"/>
          <w:b/>
          <w:i/>
          <w:lang w:eastAsia="ru-RU"/>
        </w:rPr>
        <w:t>.</w:t>
      </w:r>
      <w:r w:rsidR="007D6EA4" w:rsidRPr="007D6EA4">
        <w:rPr>
          <w:rFonts w:ascii="Times New Roman" w:eastAsia="Calibri" w:hAnsi="Times New Roman" w:cs="Times New Roman"/>
          <w:b/>
          <w:i/>
          <w:lang w:eastAsia="ru-RU"/>
        </w:rPr>
        <w:t xml:space="preserve"> рублей). Оставшиеся 13% (22,6 млрд</w:t>
      </w:r>
      <w:r w:rsidR="00F524DE">
        <w:rPr>
          <w:rFonts w:ascii="Times New Roman" w:eastAsia="Calibri" w:hAnsi="Times New Roman" w:cs="Times New Roman"/>
          <w:b/>
          <w:i/>
          <w:lang w:eastAsia="ru-RU"/>
        </w:rPr>
        <w:t>.</w:t>
      </w:r>
      <w:r w:rsidR="007D6EA4" w:rsidRPr="007D6EA4">
        <w:rPr>
          <w:rFonts w:ascii="Times New Roman" w:eastAsia="Calibri" w:hAnsi="Times New Roman" w:cs="Times New Roman"/>
          <w:b/>
          <w:i/>
          <w:lang w:eastAsia="ru-RU"/>
        </w:rPr>
        <w:t xml:space="preserve"> рублей) приход</w:t>
      </w:r>
      <w:r w:rsidR="007D6EA4">
        <w:rPr>
          <w:rFonts w:ascii="Times New Roman" w:eastAsia="Calibri" w:hAnsi="Times New Roman" w:cs="Times New Roman"/>
          <w:b/>
          <w:i/>
          <w:lang w:eastAsia="ru-RU"/>
        </w:rPr>
        <w:t>ились</w:t>
      </w:r>
      <w:r w:rsidR="007D6EA4" w:rsidRPr="007D6EA4">
        <w:rPr>
          <w:rFonts w:ascii="Times New Roman" w:eastAsia="Calibri" w:hAnsi="Times New Roman" w:cs="Times New Roman"/>
          <w:b/>
          <w:i/>
          <w:lang w:eastAsia="ru-RU"/>
        </w:rPr>
        <w:t xml:space="preserve"> на государственный сектор.</w:t>
      </w:r>
      <w:r w:rsidR="00DA3E11" w:rsidRPr="00DA3E11">
        <w:rPr>
          <w:rFonts w:ascii="Arial" w:hAnsi="Arial" w:cs="Arial"/>
          <w:color w:val="2A2A2A"/>
          <w:sz w:val="20"/>
          <w:szCs w:val="20"/>
          <w:shd w:val="clear" w:color="auto" w:fill="FFFFFF"/>
        </w:rPr>
        <w:t xml:space="preserve"> </w:t>
      </w:r>
      <w:r w:rsidR="00DA3E11" w:rsidRPr="00DA3E11">
        <w:rPr>
          <w:rFonts w:ascii="Times New Roman" w:eastAsia="Calibri" w:hAnsi="Times New Roman" w:cs="Times New Roman"/>
          <w:b/>
          <w:i/>
          <w:lang w:eastAsia="ru-RU"/>
        </w:rPr>
        <w:t>По итогам 2011 года совокупная выручка операторов мобильной голосовой связи достигла отметки в 767,9 млрд</w:t>
      </w:r>
      <w:r w:rsidR="00F524DE">
        <w:rPr>
          <w:rFonts w:ascii="Times New Roman" w:eastAsia="Calibri" w:hAnsi="Times New Roman" w:cs="Times New Roman"/>
          <w:b/>
          <w:i/>
          <w:lang w:eastAsia="ru-RU"/>
        </w:rPr>
        <w:t>.</w:t>
      </w:r>
      <w:r w:rsidR="00DA3E11" w:rsidRPr="00DA3E11">
        <w:rPr>
          <w:rFonts w:ascii="Times New Roman" w:eastAsia="Calibri" w:hAnsi="Times New Roman" w:cs="Times New Roman"/>
          <w:b/>
          <w:i/>
          <w:lang w:eastAsia="ru-RU"/>
        </w:rPr>
        <w:t xml:space="preserve"> рублей, в то время как суммарная выручка операторов Интернета и телефонии составила 291,7 млрд</w:t>
      </w:r>
      <w:r w:rsidR="00F524DE">
        <w:rPr>
          <w:rFonts w:ascii="Times New Roman" w:eastAsia="Calibri" w:hAnsi="Times New Roman" w:cs="Times New Roman"/>
          <w:b/>
          <w:i/>
          <w:lang w:eastAsia="ru-RU"/>
        </w:rPr>
        <w:t>.</w:t>
      </w:r>
      <w:r w:rsidR="00DA3E11" w:rsidRPr="00DA3E11">
        <w:rPr>
          <w:rFonts w:ascii="Times New Roman" w:eastAsia="Calibri" w:hAnsi="Times New Roman" w:cs="Times New Roman"/>
          <w:b/>
          <w:i/>
          <w:lang w:eastAsia="ru-RU"/>
        </w:rPr>
        <w:t xml:space="preserve"> рублей.</w:t>
      </w:r>
    </w:p>
    <w:p w:rsidR="00D76368" w:rsidRPr="00D76368" w:rsidRDefault="00D76368" w:rsidP="00D76368">
      <w:pPr>
        <w:autoSpaceDE w:val="0"/>
        <w:autoSpaceDN w:val="0"/>
        <w:adjustRightInd w:val="0"/>
        <w:spacing w:line="240" w:lineRule="auto"/>
        <w:jc w:val="both"/>
        <w:rPr>
          <w:rFonts w:ascii="Times New Roman" w:eastAsia="Calibri" w:hAnsi="Times New Roman" w:cs="Times New Roman"/>
          <w:b/>
          <w:i/>
          <w:sz w:val="21"/>
          <w:szCs w:val="21"/>
          <w:lang w:eastAsia="ru-RU"/>
        </w:rPr>
      </w:pPr>
      <w:r w:rsidRPr="00D76368">
        <w:rPr>
          <w:rFonts w:ascii="Times New Roman" w:eastAsia="Calibri" w:hAnsi="Times New Roman" w:cs="Times New Roman"/>
          <w:b/>
          <w:i/>
          <w:sz w:val="21"/>
          <w:szCs w:val="21"/>
          <w:lang w:eastAsia="ru-RU"/>
        </w:rPr>
        <w:t>По данным Росстата, рынок услуг связи России за 2012 год увеличился на 5,2% и составил 1,53 трлн</w:t>
      </w:r>
      <w:r w:rsidR="00F524DE">
        <w:rPr>
          <w:rFonts w:ascii="Times New Roman" w:eastAsia="Calibri" w:hAnsi="Times New Roman" w:cs="Times New Roman"/>
          <w:b/>
          <w:i/>
          <w:sz w:val="21"/>
          <w:szCs w:val="21"/>
          <w:lang w:eastAsia="ru-RU"/>
        </w:rPr>
        <w:t>.</w:t>
      </w:r>
      <w:r w:rsidRPr="00D76368">
        <w:rPr>
          <w:rFonts w:ascii="Times New Roman" w:eastAsia="Calibri" w:hAnsi="Times New Roman" w:cs="Times New Roman"/>
          <w:b/>
          <w:i/>
          <w:sz w:val="21"/>
          <w:szCs w:val="21"/>
          <w:lang w:eastAsia="ru-RU"/>
        </w:rPr>
        <w:t xml:space="preserve"> руб., наибольшая доля доходов была получена от услуг мобильной связи - 679,2 млрд</w:t>
      </w:r>
      <w:r w:rsidR="00F524DE">
        <w:rPr>
          <w:rFonts w:ascii="Times New Roman" w:eastAsia="Calibri" w:hAnsi="Times New Roman" w:cs="Times New Roman"/>
          <w:b/>
          <w:i/>
          <w:sz w:val="21"/>
          <w:szCs w:val="21"/>
          <w:lang w:eastAsia="ru-RU"/>
        </w:rPr>
        <w:t>.</w:t>
      </w:r>
      <w:r w:rsidRPr="00D76368">
        <w:rPr>
          <w:rFonts w:ascii="Times New Roman" w:eastAsia="Calibri" w:hAnsi="Times New Roman" w:cs="Times New Roman"/>
          <w:b/>
          <w:i/>
          <w:sz w:val="21"/>
          <w:szCs w:val="21"/>
          <w:lang w:eastAsia="ru-RU"/>
        </w:rPr>
        <w:t xml:space="preserve"> руб. Этот сегмент вырос на 5,6%. В 2012 году было подключено 261,9 млн</w:t>
      </w:r>
      <w:r w:rsidR="00F524DE">
        <w:rPr>
          <w:rFonts w:ascii="Times New Roman" w:eastAsia="Calibri" w:hAnsi="Times New Roman" w:cs="Times New Roman"/>
          <w:b/>
          <w:i/>
          <w:sz w:val="21"/>
          <w:szCs w:val="21"/>
          <w:lang w:eastAsia="ru-RU"/>
        </w:rPr>
        <w:t>.</w:t>
      </w:r>
      <w:r w:rsidRPr="00D76368">
        <w:rPr>
          <w:rFonts w:ascii="Times New Roman" w:eastAsia="Calibri" w:hAnsi="Times New Roman" w:cs="Times New Roman"/>
          <w:b/>
          <w:i/>
          <w:sz w:val="21"/>
          <w:szCs w:val="21"/>
          <w:lang w:eastAsia="ru-RU"/>
        </w:rPr>
        <w:t xml:space="preserve"> сотовых абонентов - на 2,2% больше, чем в 2011 году</w:t>
      </w:r>
      <w:r w:rsidR="00F524DE">
        <w:rPr>
          <w:rFonts w:ascii="Times New Roman" w:eastAsia="Calibri" w:hAnsi="Times New Roman" w:cs="Times New Roman"/>
          <w:b/>
          <w:i/>
          <w:sz w:val="21"/>
          <w:szCs w:val="21"/>
          <w:lang w:eastAsia="ru-RU"/>
        </w:rPr>
        <w:t>.</w:t>
      </w:r>
    </w:p>
    <w:p w:rsidR="0073541F" w:rsidRPr="00201798" w:rsidRDefault="0073541F" w:rsidP="00826C18">
      <w:pPr>
        <w:autoSpaceDE w:val="0"/>
        <w:autoSpaceDN w:val="0"/>
        <w:adjustRightInd w:val="0"/>
        <w:spacing w:after="0" w:line="240" w:lineRule="auto"/>
        <w:jc w:val="both"/>
        <w:rPr>
          <w:rFonts w:ascii="Times New Roman" w:eastAsia="Calibri" w:hAnsi="Times New Roman" w:cs="Times New Roman"/>
          <w:b/>
          <w:i/>
          <w:lang w:eastAsia="ru-RU"/>
        </w:rPr>
      </w:pPr>
      <w:r w:rsidRPr="00201798">
        <w:rPr>
          <w:rFonts w:ascii="Times New Roman" w:eastAsia="Calibri" w:hAnsi="Times New Roman" w:cs="Times New Roman"/>
          <w:b/>
          <w:i/>
          <w:lang w:eastAsia="ru-RU"/>
        </w:rPr>
        <w:t>Рынок телекоммуникационных систем в 201</w:t>
      </w:r>
      <w:r w:rsidR="00DE4148" w:rsidRPr="00201798">
        <w:rPr>
          <w:rFonts w:ascii="Times New Roman" w:eastAsia="Calibri" w:hAnsi="Times New Roman" w:cs="Times New Roman"/>
          <w:b/>
          <w:i/>
          <w:lang w:eastAsia="ru-RU"/>
        </w:rPr>
        <w:t>1</w:t>
      </w:r>
      <w:r w:rsidRPr="00201798">
        <w:rPr>
          <w:rFonts w:ascii="Times New Roman" w:eastAsia="Calibri" w:hAnsi="Times New Roman" w:cs="Times New Roman"/>
          <w:b/>
          <w:i/>
          <w:lang w:eastAsia="ru-RU"/>
        </w:rPr>
        <w:t>-2013г.г. претерпевал стремительные изменения, т.к. наметилась устойчивая тенденция к глубине проникновения услуг мобильной связи.</w:t>
      </w:r>
    </w:p>
    <w:p w:rsidR="000561DB" w:rsidRPr="00201798" w:rsidRDefault="000561DB" w:rsidP="000561DB">
      <w:pPr>
        <w:autoSpaceDE w:val="0"/>
        <w:autoSpaceDN w:val="0"/>
        <w:adjustRightInd w:val="0"/>
        <w:spacing w:line="240" w:lineRule="auto"/>
        <w:jc w:val="both"/>
        <w:rPr>
          <w:rFonts w:ascii="Times New Roman" w:eastAsia="Calibri" w:hAnsi="Times New Roman" w:cs="Times New Roman"/>
          <w:b/>
          <w:i/>
          <w:lang w:eastAsia="ru-RU"/>
        </w:rPr>
      </w:pPr>
      <w:r w:rsidRPr="00201798">
        <w:rPr>
          <w:rFonts w:ascii="Times New Roman" w:eastAsia="Calibri" w:hAnsi="Times New Roman" w:cs="Times New Roman"/>
          <w:b/>
          <w:i/>
          <w:lang w:eastAsia="ru-RU"/>
        </w:rPr>
        <w:t>В 2013 г. существенных изменений в структуре телекоммуникационного рынка не происходило. Большая доля выручки операторов в этом году приходилась на сотовую связь, которая росла быстрее остального рынка.</w:t>
      </w:r>
    </w:p>
    <w:p w:rsidR="00D76368" w:rsidRPr="00201798" w:rsidRDefault="00D76368" w:rsidP="000561DB">
      <w:pPr>
        <w:autoSpaceDE w:val="0"/>
        <w:autoSpaceDN w:val="0"/>
        <w:adjustRightInd w:val="0"/>
        <w:spacing w:line="240" w:lineRule="auto"/>
        <w:jc w:val="both"/>
        <w:rPr>
          <w:rFonts w:ascii="Times New Roman" w:eastAsia="Calibri" w:hAnsi="Times New Roman" w:cs="Times New Roman"/>
          <w:b/>
          <w:i/>
          <w:lang w:eastAsia="ru-RU"/>
        </w:rPr>
      </w:pPr>
      <w:r w:rsidRPr="00201798">
        <w:rPr>
          <w:rFonts w:ascii="Times New Roman" w:eastAsia="Calibri" w:hAnsi="Times New Roman" w:cs="Times New Roman"/>
          <w:b/>
          <w:i/>
          <w:lang w:eastAsia="ru-RU"/>
        </w:rPr>
        <w:t xml:space="preserve">По данным Минкомсвязи России доходы от услуг связи по итогам 2014 года составили 1 654,0 млрд. руб.,  по сравнению с аналогичным периодом 2013 года </w:t>
      </w:r>
      <w:r w:rsidR="00FA0744" w:rsidRPr="00201798">
        <w:rPr>
          <w:rFonts w:ascii="Times New Roman" w:eastAsia="Calibri" w:hAnsi="Times New Roman" w:cs="Times New Roman"/>
          <w:b/>
          <w:i/>
          <w:lang w:eastAsia="ru-RU"/>
        </w:rPr>
        <w:t xml:space="preserve">рост составил </w:t>
      </w:r>
      <w:r w:rsidRPr="00201798">
        <w:rPr>
          <w:rFonts w:ascii="Times New Roman" w:eastAsia="Calibri" w:hAnsi="Times New Roman" w:cs="Times New Roman"/>
          <w:b/>
          <w:i/>
          <w:lang w:eastAsia="ru-RU"/>
        </w:rPr>
        <w:t>на 2,8%.</w:t>
      </w:r>
    </w:p>
    <w:p w:rsidR="001D20B1" w:rsidRPr="00201798" w:rsidRDefault="001D20B1" w:rsidP="001D20B1">
      <w:pPr>
        <w:numPr>
          <w:ilvl w:val="0"/>
          <w:numId w:val="12"/>
        </w:numPr>
        <w:spacing w:after="0" w:line="240" w:lineRule="auto"/>
        <w:contextualSpacing/>
        <w:jc w:val="both"/>
        <w:rPr>
          <w:rFonts w:ascii="Times New Roman" w:eastAsia="Calibri" w:hAnsi="Times New Roman" w:cs="Times New Roman"/>
          <w:b/>
          <w:i/>
        </w:rPr>
      </w:pPr>
      <w:r w:rsidRPr="00201798">
        <w:rPr>
          <w:rFonts w:ascii="Times New Roman" w:eastAsia="Calibri" w:hAnsi="Times New Roman" w:cs="Times New Roman"/>
          <w:b/>
          <w:i/>
        </w:rPr>
        <w:t>Рынок ШПД</w:t>
      </w:r>
    </w:p>
    <w:p w:rsidR="001D20B1" w:rsidRPr="00201798" w:rsidRDefault="001D20B1" w:rsidP="001D20B1">
      <w:pPr>
        <w:spacing w:after="0" w:line="240" w:lineRule="auto"/>
        <w:ind w:firstLine="284"/>
        <w:jc w:val="both"/>
        <w:rPr>
          <w:rFonts w:ascii="Times New Roman" w:eastAsia="Calibri" w:hAnsi="Times New Roman" w:cs="Times New Roman"/>
          <w:b/>
          <w:i/>
        </w:rPr>
      </w:pPr>
      <w:r w:rsidRPr="00201798">
        <w:rPr>
          <w:rFonts w:ascii="Times New Roman" w:eastAsia="Calibri" w:hAnsi="Times New Roman" w:cs="Times New Roman"/>
          <w:b/>
          <w:i/>
        </w:rPr>
        <w:t>По мнению «ТМТ Консалтинг»:</w:t>
      </w:r>
    </w:p>
    <w:p w:rsidR="001D20B1" w:rsidRPr="00201798" w:rsidRDefault="001D20B1" w:rsidP="001D20B1">
      <w:pPr>
        <w:numPr>
          <w:ilvl w:val="0"/>
          <w:numId w:val="13"/>
        </w:numPr>
        <w:spacing w:after="0" w:line="240" w:lineRule="auto"/>
        <w:contextualSpacing/>
        <w:jc w:val="both"/>
        <w:rPr>
          <w:rFonts w:ascii="Times New Roman" w:eastAsia="Calibri" w:hAnsi="Times New Roman" w:cs="Times New Roman"/>
          <w:b/>
          <w:i/>
        </w:rPr>
      </w:pPr>
      <w:r w:rsidRPr="00201798">
        <w:rPr>
          <w:rFonts w:ascii="Times New Roman" w:eastAsia="Calibri" w:hAnsi="Times New Roman" w:cs="Times New Roman"/>
          <w:b/>
          <w:i/>
        </w:rPr>
        <w:t>В крупных и многих средних городах рынок услуг ШПД достиг насыщения. Стратегии развития операторов сменились с наращивания абонентской базы на ее удержание. Усилия операторов сосредоточены на повышении скорости доступа, предоставлении нескольких услуг в пакете, повышении качества обслуживания абонентов и предоставлении дополнительных услуг – таких, как антивирусное ПО и пр.</w:t>
      </w:r>
    </w:p>
    <w:p w:rsidR="001D20B1" w:rsidRPr="00201798" w:rsidRDefault="001D20B1" w:rsidP="001D20B1">
      <w:pPr>
        <w:numPr>
          <w:ilvl w:val="0"/>
          <w:numId w:val="13"/>
        </w:numPr>
        <w:spacing w:after="0" w:line="240" w:lineRule="auto"/>
        <w:contextualSpacing/>
        <w:jc w:val="both"/>
        <w:rPr>
          <w:rFonts w:ascii="Times New Roman" w:eastAsia="Calibri" w:hAnsi="Times New Roman" w:cs="Times New Roman"/>
          <w:b/>
          <w:i/>
        </w:rPr>
      </w:pPr>
      <w:r w:rsidRPr="00201798">
        <w:rPr>
          <w:rFonts w:ascii="Times New Roman" w:eastAsia="Calibri" w:hAnsi="Times New Roman" w:cs="Times New Roman"/>
          <w:b/>
          <w:i/>
        </w:rPr>
        <w:lastRenderedPageBreak/>
        <w:t>Одной из основных технологической тенденцией рынка ШПД стал продолжающийся процесс модернизации и укрупнения сетей ведущих операторов как в малых населенных пунктах и удаленных регионах, так и на сформированных рынках крупных городов. Расширение сетевой емкости и увеличение доли оптоволоконных участков в существующих сетях крупнейшими операторами федерального уровня заставляет подключиться к этому процессу и небольших игроков с целью избежать оттока своих абонентов к универсальным провайдерам, предлагающим высокие скорости и разнообразные сервисы. В результате происходит выравнивание параметров, предоставляемых операторами – все чаще абоненты могут получить качественный сервис по невысоким ценам независимо от места проживания.</w:t>
      </w:r>
    </w:p>
    <w:p w:rsidR="001D20B1" w:rsidRPr="00201798" w:rsidRDefault="001D20B1" w:rsidP="001D20B1">
      <w:pPr>
        <w:numPr>
          <w:ilvl w:val="0"/>
          <w:numId w:val="13"/>
        </w:numPr>
        <w:spacing w:after="0" w:line="240" w:lineRule="auto"/>
        <w:contextualSpacing/>
        <w:jc w:val="both"/>
        <w:rPr>
          <w:rFonts w:ascii="Times New Roman" w:eastAsia="Calibri" w:hAnsi="Times New Roman" w:cs="Times New Roman"/>
          <w:b/>
          <w:i/>
        </w:rPr>
      </w:pPr>
      <w:r w:rsidRPr="00201798">
        <w:rPr>
          <w:rFonts w:ascii="Times New Roman" w:eastAsia="Calibri" w:hAnsi="Times New Roman" w:cs="Times New Roman"/>
          <w:b/>
          <w:i/>
        </w:rPr>
        <w:t>Положительно сказывается на общем развитии рынка ШПД дальнейший рост проникновения пакетных услуг. Пакетирование нескольких сервисов удобно и экономически выгодно для абонента и поэтому позволяет операторам не только повысить лояльность собственных абонентов, заставить новых абонентов сделать выбор в пользу данного оператора, но и «переманить» абонентов конкурирующих операторов. К концу 2014 года, по оценке «ТМТ Консалтинг», свыше 30% ШПД-абонентов были подписаны на пакеты услуг (чаще всего ШПД + ТВ), более 70% новых подключений приходилось на пакеты. У большинства крупнейших операторов пакетами пользуются свыше 50% клиентов.</w:t>
      </w:r>
    </w:p>
    <w:p w:rsidR="001D20B1" w:rsidRPr="00201798" w:rsidRDefault="001D20B1" w:rsidP="001D20B1">
      <w:pPr>
        <w:spacing w:after="0" w:line="240" w:lineRule="auto"/>
        <w:jc w:val="both"/>
        <w:rPr>
          <w:rFonts w:ascii="Times New Roman" w:eastAsia="Calibri" w:hAnsi="Times New Roman" w:cs="Times New Roman"/>
          <w:b/>
          <w:i/>
        </w:rPr>
      </w:pPr>
    </w:p>
    <w:p w:rsidR="001D20B1" w:rsidRPr="00201798" w:rsidRDefault="001D20B1" w:rsidP="001D20B1">
      <w:pPr>
        <w:numPr>
          <w:ilvl w:val="0"/>
          <w:numId w:val="12"/>
        </w:numPr>
        <w:spacing w:after="0" w:line="240" w:lineRule="auto"/>
        <w:contextualSpacing/>
        <w:jc w:val="both"/>
        <w:rPr>
          <w:rFonts w:ascii="Times New Roman" w:eastAsia="Calibri" w:hAnsi="Times New Roman" w:cs="Times New Roman"/>
          <w:b/>
          <w:i/>
        </w:rPr>
      </w:pPr>
      <w:r w:rsidRPr="00201798">
        <w:rPr>
          <w:rFonts w:ascii="Times New Roman" w:eastAsia="Calibri" w:hAnsi="Times New Roman" w:cs="Times New Roman"/>
          <w:b/>
          <w:i/>
        </w:rPr>
        <w:t>Платное ТВ.</w:t>
      </w:r>
    </w:p>
    <w:p w:rsidR="001D20B1" w:rsidRPr="00201798" w:rsidRDefault="001D20B1" w:rsidP="001D20B1">
      <w:pPr>
        <w:spacing w:after="0" w:line="240" w:lineRule="auto"/>
        <w:ind w:firstLine="284"/>
        <w:jc w:val="both"/>
        <w:rPr>
          <w:rFonts w:ascii="Times New Roman" w:eastAsia="Calibri" w:hAnsi="Times New Roman" w:cs="Times New Roman"/>
          <w:b/>
          <w:i/>
        </w:rPr>
      </w:pPr>
      <w:r w:rsidRPr="00201798">
        <w:rPr>
          <w:rFonts w:ascii="Times New Roman" w:eastAsia="Calibri" w:hAnsi="Times New Roman" w:cs="Times New Roman"/>
          <w:b/>
          <w:i/>
        </w:rPr>
        <w:t>По мнению «ТМТ Консалтинг»:</w:t>
      </w:r>
    </w:p>
    <w:p w:rsidR="001D20B1" w:rsidRPr="00201798" w:rsidRDefault="001D20B1" w:rsidP="001D20B1">
      <w:pPr>
        <w:numPr>
          <w:ilvl w:val="0"/>
          <w:numId w:val="13"/>
        </w:numPr>
        <w:spacing w:after="0" w:line="240" w:lineRule="auto"/>
        <w:contextualSpacing/>
        <w:jc w:val="both"/>
        <w:rPr>
          <w:rFonts w:ascii="Times New Roman" w:eastAsia="Calibri" w:hAnsi="Times New Roman" w:cs="Times New Roman"/>
          <w:b/>
          <w:i/>
        </w:rPr>
      </w:pPr>
      <w:r w:rsidRPr="00201798">
        <w:rPr>
          <w:rFonts w:ascii="Times New Roman" w:eastAsia="Calibri" w:hAnsi="Times New Roman" w:cs="Times New Roman"/>
          <w:b/>
          <w:i/>
        </w:rPr>
        <w:t xml:space="preserve">Рынок платного ТВ сегодня остается одним из немногих традиционных телекоммуникационных рынков, продолжающих демонстрировать стабильный рост. </w:t>
      </w:r>
    </w:p>
    <w:p w:rsidR="001D20B1" w:rsidRPr="00201798" w:rsidRDefault="001D20B1" w:rsidP="001D20B1">
      <w:pPr>
        <w:numPr>
          <w:ilvl w:val="0"/>
          <w:numId w:val="13"/>
        </w:numPr>
        <w:spacing w:after="0" w:line="240" w:lineRule="auto"/>
        <w:contextualSpacing/>
        <w:jc w:val="both"/>
        <w:rPr>
          <w:rFonts w:ascii="Times New Roman" w:eastAsia="Calibri" w:hAnsi="Times New Roman" w:cs="Times New Roman"/>
          <w:b/>
          <w:i/>
        </w:rPr>
      </w:pPr>
      <w:r w:rsidRPr="00201798">
        <w:rPr>
          <w:rFonts w:ascii="Times New Roman" w:eastAsia="Calibri" w:hAnsi="Times New Roman" w:cs="Times New Roman"/>
          <w:b/>
          <w:i/>
        </w:rPr>
        <w:t xml:space="preserve">Отмечающаяся тенденция к росту абонентской базы продолжится, несмотря на возможное повышение тарифов и сокращение операторами числа транслируемых телеканалов (в результате расторжения валютных договоров с зарубежными правообладателями). Увеличение числа подписчиков будет происходить в основном за счет спутниковых операторов – при возможном сокращении числа абонентов кабельного ТВ. В то же время можно ожидать сокращения доли платных абонентов спутникового ТВ (отказ «старых» абонентов от продления подписки). </w:t>
      </w:r>
    </w:p>
    <w:p w:rsidR="001D20B1" w:rsidRPr="00201798" w:rsidRDefault="001D20B1" w:rsidP="001D20B1">
      <w:pPr>
        <w:numPr>
          <w:ilvl w:val="0"/>
          <w:numId w:val="13"/>
        </w:numPr>
        <w:spacing w:after="0" w:line="240" w:lineRule="auto"/>
        <w:contextualSpacing/>
        <w:jc w:val="both"/>
        <w:rPr>
          <w:rFonts w:ascii="Times New Roman" w:eastAsia="Calibri" w:hAnsi="Times New Roman" w:cs="Times New Roman"/>
          <w:b/>
          <w:i/>
        </w:rPr>
      </w:pPr>
      <w:r w:rsidRPr="00201798">
        <w:rPr>
          <w:rFonts w:ascii="Times New Roman" w:eastAsia="Calibri" w:hAnsi="Times New Roman" w:cs="Times New Roman"/>
          <w:b/>
          <w:i/>
        </w:rPr>
        <w:t xml:space="preserve">Высокая конкуренция со стороны операторов КТВ и IPTV в городах, а также конкуренция с цифровым эфирным вещанием и интернет-видеосервисами сдерживает повышение тарифов, несмотря на то, что по сравнению с зарубежными рынками российские цены на услугу являются беспрецедентно низкими. Ограничивать рост доходов от предоставления платного ТВ будет и повышение доли пакетных подключений (ШПД + ТВ). </w:t>
      </w:r>
    </w:p>
    <w:p w:rsidR="001D20B1" w:rsidRPr="00201798" w:rsidRDefault="001D20B1" w:rsidP="001D20B1">
      <w:pPr>
        <w:numPr>
          <w:ilvl w:val="0"/>
          <w:numId w:val="13"/>
        </w:numPr>
        <w:spacing w:after="0" w:line="240" w:lineRule="auto"/>
        <w:contextualSpacing/>
        <w:jc w:val="both"/>
        <w:rPr>
          <w:rFonts w:ascii="Times New Roman" w:eastAsia="Calibri" w:hAnsi="Times New Roman" w:cs="Times New Roman"/>
          <w:b/>
          <w:i/>
        </w:rPr>
      </w:pPr>
      <w:r w:rsidRPr="00201798">
        <w:rPr>
          <w:rFonts w:ascii="Times New Roman" w:eastAsia="Calibri" w:hAnsi="Times New Roman" w:cs="Times New Roman"/>
          <w:b/>
          <w:i/>
        </w:rPr>
        <w:t xml:space="preserve">Рост сегмента цифрового ТВ происходит, в первую очередь, за счет быстрого роста IPTV и спутникового ТВ. Доля цифрового КТВ в структуре абонентской базы цифрового телевидения совсем невелика – всего около 16%. </w:t>
      </w:r>
    </w:p>
    <w:p w:rsidR="001D20B1" w:rsidRPr="00201798" w:rsidRDefault="001D20B1" w:rsidP="001D20B1">
      <w:pPr>
        <w:spacing w:after="0" w:line="240" w:lineRule="auto"/>
        <w:ind w:firstLine="284"/>
        <w:jc w:val="both"/>
        <w:rPr>
          <w:rFonts w:ascii="Times New Roman" w:eastAsia="Calibri" w:hAnsi="Times New Roman" w:cs="Times New Roman"/>
          <w:b/>
          <w:i/>
        </w:rPr>
      </w:pPr>
    </w:p>
    <w:p w:rsidR="001D20B1" w:rsidRPr="00201798" w:rsidRDefault="001D20B1" w:rsidP="001D20B1">
      <w:pPr>
        <w:numPr>
          <w:ilvl w:val="0"/>
          <w:numId w:val="12"/>
        </w:numPr>
        <w:spacing w:after="0" w:line="240" w:lineRule="auto"/>
        <w:contextualSpacing/>
        <w:jc w:val="both"/>
        <w:rPr>
          <w:rFonts w:ascii="Times New Roman" w:eastAsia="Calibri" w:hAnsi="Times New Roman" w:cs="Times New Roman"/>
          <w:b/>
          <w:i/>
        </w:rPr>
      </w:pPr>
      <w:r w:rsidRPr="00201798">
        <w:rPr>
          <w:rFonts w:ascii="Times New Roman" w:eastAsia="Calibri" w:hAnsi="Times New Roman" w:cs="Times New Roman"/>
          <w:b/>
          <w:i/>
        </w:rPr>
        <w:t>Фиксированная телефония</w:t>
      </w:r>
    </w:p>
    <w:p w:rsidR="001D20B1" w:rsidRPr="00201798" w:rsidRDefault="001D20B1" w:rsidP="001D20B1">
      <w:pPr>
        <w:spacing w:after="0" w:line="240" w:lineRule="auto"/>
        <w:ind w:left="644"/>
        <w:contextualSpacing/>
        <w:jc w:val="both"/>
        <w:rPr>
          <w:rFonts w:ascii="Times New Roman" w:eastAsia="Calibri" w:hAnsi="Times New Roman" w:cs="Times New Roman"/>
          <w:b/>
          <w:i/>
        </w:rPr>
      </w:pPr>
    </w:p>
    <w:p w:rsidR="001D20B1" w:rsidRPr="00201798" w:rsidRDefault="001D20B1" w:rsidP="001D20B1">
      <w:pPr>
        <w:spacing w:after="0" w:line="240" w:lineRule="auto"/>
        <w:ind w:firstLine="284"/>
        <w:jc w:val="both"/>
        <w:rPr>
          <w:rFonts w:ascii="Times New Roman" w:eastAsia="Calibri" w:hAnsi="Times New Roman" w:cs="Times New Roman"/>
          <w:b/>
          <w:i/>
        </w:rPr>
      </w:pPr>
      <w:r w:rsidRPr="00201798">
        <w:rPr>
          <w:rFonts w:ascii="Times New Roman" w:eastAsia="Calibri" w:hAnsi="Times New Roman" w:cs="Times New Roman"/>
          <w:b/>
          <w:i/>
        </w:rPr>
        <w:t>По данным «ТМТ Консалтинг» устойчивое падение рынка, начавшееся еще в 2011 году, является общемировой тенденцией и вызвано «перетоком» трафика из фиксированных сетей в мобильные, а также в сети IP-телефонии. Так, доходы от услуг фиксированной телефонной связи в 2014 году по сравнению с 2013 годом снизились на 5,5%.</w:t>
      </w:r>
    </w:p>
    <w:p w:rsidR="001D20B1" w:rsidRPr="00201798" w:rsidRDefault="001D20B1" w:rsidP="001D20B1">
      <w:pPr>
        <w:spacing w:after="0" w:line="240" w:lineRule="auto"/>
        <w:ind w:firstLine="284"/>
        <w:jc w:val="both"/>
        <w:rPr>
          <w:rFonts w:ascii="Times New Roman" w:eastAsia="Calibri" w:hAnsi="Times New Roman" w:cs="Times New Roman"/>
          <w:b/>
          <w:i/>
        </w:rPr>
      </w:pPr>
      <w:r w:rsidRPr="00201798">
        <w:rPr>
          <w:rFonts w:ascii="Times New Roman" w:eastAsia="Calibri" w:hAnsi="Times New Roman" w:cs="Times New Roman"/>
          <w:b/>
          <w:i/>
        </w:rPr>
        <w:t xml:space="preserve">На российском рынке фиксированной телефонии продолжается спад во всех его подсегментах – как в натуральных, так и в денежных показателях. Мировая практика показывает, что эта тенденция сохранится в будущем: абоненты будут отказываться от домашнего фиксированного телефона, предприятия будут подключать УАТС по IP-каналам, а трафик будет мигрировать в VoIP и мобильные сети. В этих условиях присутствующие на рынке игроки будут предлагать клиентам конвергентные решения, объединяющие традиционные голосовые сервисы, VoIP и мобильную связь, а также услуги по виртуализации офисных АТС с широким спектром дополнительных сервисов. </w:t>
      </w:r>
    </w:p>
    <w:p w:rsidR="001D20B1" w:rsidRPr="00201798" w:rsidRDefault="001D20B1" w:rsidP="001D20B1">
      <w:pPr>
        <w:autoSpaceDE w:val="0"/>
        <w:autoSpaceDN w:val="0"/>
        <w:adjustRightInd w:val="0"/>
        <w:spacing w:after="0" w:line="240" w:lineRule="auto"/>
        <w:jc w:val="both"/>
        <w:rPr>
          <w:rFonts w:ascii="Times New Roman" w:eastAsia="Calibri" w:hAnsi="Times New Roman" w:cs="Times New Roman"/>
          <w:lang w:eastAsia="ru-RU"/>
        </w:rPr>
      </w:pPr>
    </w:p>
    <w:p w:rsidR="0086285C" w:rsidRPr="00201798"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r w:rsidRPr="00201798">
        <w:rPr>
          <w:rFonts w:ascii="Times New Roman" w:eastAsia="Calibri" w:hAnsi="Times New Roman" w:cs="Times New Roman"/>
          <w:b/>
          <w:i/>
          <w:lang w:eastAsia="ru-RU"/>
        </w:rPr>
        <w:t>Основными факторами, влияющими на состояние отрасли в рассматриваемом периоде, по мнению Эмитента, стали:</w:t>
      </w:r>
    </w:p>
    <w:p w:rsidR="0086285C" w:rsidRPr="00201798" w:rsidRDefault="0086285C" w:rsidP="00B16D13">
      <w:pPr>
        <w:numPr>
          <w:ilvl w:val="0"/>
          <w:numId w:val="31"/>
        </w:numPr>
        <w:autoSpaceDE w:val="0"/>
        <w:autoSpaceDN w:val="0"/>
        <w:adjustRightInd w:val="0"/>
        <w:spacing w:after="0" w:line="240" w:lineRule="auto"/>
        <w:jc w:val="both"/>
        <w:rPr>
          <w:rFonts w:ascii="Times New Roman" w:eastAsia="Calibri" w:hAnsi="Times New Roman" w:cs="Times New Roman"/>
          <w:b/>
          <w:i/>
          <w:lang w:eastAsia="ru-RU"/>
        </w:rPr>
      </w:pPr>
      <w:r w:rsidRPr="00201798">
        <w:rPr>
          <w:rFonts w:ascii="Times New Roman" w:eastAsia="Calibri" w:hAnsi="Times New Roman" w:cs="Times New Roman"/>
          <w:b/>
          <w:i/>
          <w:lang w:eastAsia="ru-RU"/>
        </w:rPr>
        <w:t>развитие новых технологий;</w:t>
      </w:r>
    </w:p>
    <w:p w:rsidR="0086285C" w:rsidRPr="00201798" w:rsidRDefault="0086285C" w:rsidP="00B16D13">
      <w:pPr>
        <w:numPr>
          <w:ilvl w:val="0"/>
          <w:numId w:val="31"/>
        </w:numPr>
        <w:autoSpaceDE w:val="0"/>
        <w:autoSpaceDN w:val="0"/>
        <w:adjustRightInd w:val="0"/>
        <w:spacing w:after="0" w:line="240" w:lineRule="auto"/>
        <w:jc w:val="both"/>
        <w:rPr>
          <w:rFonts w:ascii="Times New Roman" w:eastAsia="Calibri" w:hAnsi="Times New Roman" w:cs="Times New Roman"/>
          <w:b/>
          <w:i/>
          <w:lang w:eastAsia="ru-RU"/>
        </w:rPr>
      </w:pPr>
      <w:r w:rsidRPr="00201798">
        <w:rPr>
          <w:rFonts w:ascii="Times New Roman" w:eastAsia="Calibri" w:hAnsi="Times New Roman" w:cs="Times New Roman"/>
          <w:b/>
          <w:i/>
          <w:lang w:eastAsia="ru-RU"/>
        </w:rPr>
        <w:t>рост потребления мобильного трафика;</w:t>
      </w:r>
    </w:p>
    <w:p w:rsidR="0086285C" w:rsidRPr="00201798" w:rsidRDefault="0086285C" w:rsidP="00B16D13">
      <w:pPr>
        <w:numPr>
          <w:ilvl w:val="0"/>
          <w:numId w:val="31"/>
        </w:numPr>
        <w:autoSpaceDE w:val="0"/>
        <w:autoSpaceDN w:val="0"/>
        <w:adjustRightInd w:val="0"/>
        <w:spacing w:after="0" w:line="240" w:lineRule="auto"/>
        <w:jc w:val="both"/>
        <w:rPr>
          <w:rFonts w:ascii="Times New Roman" w:eastAsia="Calibri" w:hAnsi="Times New Roman" w:cs="Times New Roman"/>
          <w:b/>
          <w:i/>
          <w:lang w:eastAsia="ru-RU"/>
        </w:rPr>
      </w:pPr>
      <w:r w:rsidRPr="00201798">
        <w:rPr>
          <w:rFonts w:ascii="Times New Roman" w:eastAsia="Calibri" w:hAnsi="Times New Roman" w:cs="Times New Roman"/>
          <w:b/>
          <w:i/>
          <w:lang w:eastAsia="ru-RU"/>
        </w:rPr>
        <w:t>ужесточение регулирования в сфере услуг связи, в частности ужесточение требований к компаниям, оказывающим услуги IP - телефонии, доступа в интернет, платного телевидения;</w:t>
      </w:r>
    </w:p>
    <w:p w:rsidR="0086285C" w:rsidRPr="00201798" w:rsidRDefault="0086285C" w:rsidP="00B16D13">
      <w:pPr>
        <w:numPr>
          <w:ilvl w:val="0"/>
          <w:numId w:val="31"/>
        </w:numPr>
        <w:autoSpaceDE w:val="0"/>
        <w:autoSpaceDN w:val="0"/>
        <w:adjustRightInd w:val="0"/>
        <w:spacing w:after="0" w:line="240" w:lineRule="auto"/>
        <w:jc w:val="both"/>
        <w:rPr>
          <w:rFonts w:ascii="Times New Roman" w:eastAsia="Calibri" w:hAnsi="Times New Roman" w:cs="Times New Roman"/>
          <w:b/>
          <w:i/>
          <w:lang w:eastAsia="ru-RU"/>
        </w:rPr>
      </w:pPr>
      <w:r w:rsidRPr="00201798">
        <w:rPr>
          <w:rFonts w:ascii="Times New Roman" w:eastAsia="Calibri" w:hAnsi="Times New Roman" w:cs="Times New Roman"/>
          <w:b/>
          <w:i/>
          <w:lang w:eastAsia="ru-RU"/>
        </w:rPr>
        <w:t xml:space="preserve">развитие и проникновение инфраструктуры; </w:t>
      </w:r>
    </w:p>
    <w:p w:rsidR="0086285C" w:rsidRPr="00201798" w:rsidRDefault="0086285C" w:rsidP="00B16D13">
      <w:pPr>
        <w:numPr>
          <w:ilvl w:val="0"/>
          <w:numId w:val="31"/>
        </w:numPr>
        <w:autoSpaceDE w:val="0"/>
        <w:autoSpaceDN w:val="0"/>
        <w:adjustRightInd w:val="0"/>
        <w:spacing w:after="0" w:line="240" w:lineRule="auto"/>
        <w:jc w:val="both"/>
        <w:rPr>
          <w:rFonts w:ascii="Times New Roman" w:eastAsia="Calibri" w:hAnsi="Times New Roman" w:cs="Times New Roman"/>
          <w:b/>
          <w:i/>
          <w:lang w:eastAsia="ru-RU"/>
        </w:rPr>
      </w:pPr>
      <w:r w:rsidRPr="00201798">
        <w:rPr>
          <w:rFonts w:ascii="Times New Roman" w:eastAsia="Calibri" w:hAnsi="Times New Roman" w:cs="Times New Roman"/>
          <w:b/>
          <w:i/>
          <w:lang w:eastAsia="ru-RU"/>
        </w:rPr>
        <w:t>усилением конкуренции на рынке услуг связи со стороны компаний с государственным участием;</w:t>
      </w:r>
    </w:p>
    <w:p w:rsidR="0086285C" w:rsidRPr="00201798" w:rsidRDefault="0086285C" w:rsidP="00B16D13">
      <w:pPr>
        <w:numPr>
          <w:ilvl w:val="0"/>
          <w:numId w:val="31"/>
        </w:numPr>
        <w:autoSpaceDE w:val="0"/>
        <w:autoSpaceDN w:val="0"/>
        <w:adjustRightInd w:val="0"/>
        <w:spacing w:after="0" w:line="240" w:lineRule="auto"/>
        <w:jc w:val="both"/>
        <w:rPr>
          <w:rFonts w:ascii="Times New Roman" w:eastAsia="Calibri" w:hAnsi="Times New Roman" w:cs="Times New Roman"/>
          <w:b/>
          <w:i/>
          <w:lang w:eastAsia="ru-RU"/>
        </w:rPr>
      </w:pPr>
      <w:r w:rsidRPr="00201798">
        <w:rPr>
          <w:rFonts w:ascii="Times New Roman" w:eastAsia="Calibri" w:hAnsi="Times New Roman" w:cs="Times New Roman"/>
          <w:b/>
          <w:i/>
          <w:lang w:eastAsia="ru-RU"/>
        </w:rPr>
        <w:t>унификация предлагаемых на рынке продуктов и технологий;</w:t>
      </w:r>
    </w:p>
    <w:p w:rsidR="0086285C" w:rsidRPr="00201798" w:rsidRDefault="0086285C" w:rsidP="00B16D13">
      <w:pPr>
        <w:numPr>
          <w:ilvl w:val="0"/>
          <w:numId w:val="31"/>
        </w:numPr>
        <w:autoSpaceDE w:val="0"/>
        <w:autoSpaceDN w:val="0"/>
        <w:adjustRightInd w:val="0"/>
        <w:spacing w:after="0" w:line="240" w:lineRule="auto"/>
        <w:jc w:val="both"/>
        <w:rPr>
          <w:rFonts w:ascii="Times New Roman" w:eastAsia="Calibri" w:hAnsi="Times New Roman" w:cs="Times New Roman"/>
          <w:b/>
          <w:i/>
          <w:lang w:eastAsia="ru-RU"/>
        </w:rPr>
      </w:pPr>
      <w:r w:rsidRPr="00201798">
        <w:rPr>
          <w:rFonts w:ascii="Times New Roman" w:eastAsia="Calibri" w:hAnsi="Times New Roman" w:cs="Times New Roman"/>
          <w:b/>
          <w:i/>
          <w:lang w:eastAsia="ru-RU"/>
        </w:rPr>
        <w:t>экономическая ситуация в стране.</w:t>
      </w:r>
    </w:p>
    <w:p w:rsidR="001D060A" w:rsidRPr="00201798" w:rsidRDefault="001D060A" w:rsidP="00352C01">
      <w:pPr>
        <w:widowControl w:val="0"/>
        <w:autoSpaceDE w:val="0"/>
        <w:autoSpaceDN w:val="0"/>
        <w:adjustRightInd w:val="0"/>
        <w:spacing w:after="0" w:line="240" w:lineRule="auto"/>
        <w:jc w:val="both"/>
        <w:rPr>
          <w:rFonts w:ascii="Times New Roman" w:eastAsia="Times New Roman" w:hAnsi="Times New Roman" w:cs="Times New Roman"/>
          <w:bCs/>
          <w:iCs/>
          <w:lang w:eastAsia="ru-RU"/>
        </w:rPr>
      </w:pPr>
    </w:p>
    <w:p w:rsidR="0080287D" w:rsidRPr="00201798" w:rsidRDefault="0080287D" w:rsidP="00352C0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80287D" w:rsidRPr="00201798" w:rsidRDefault="0080287D" w:rsidP="00352C0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80287D" w:rsidRPr="00201798" w:rsidRDefault="0080287D" w:rsidP="0080287D">
      <w:pPr>
        <w:autoSpaceDE w:val="0"/>
        <w:autoSpaceDN w:val="0"/>
        <w:adjustRightInd w:val="0"/>
        <w:spacing w:line="240" w:lineRule="auto"/>
        <w:jc w:val="both"/>
        <w:rPr>
          <w:rFonts w:ascii="Times New Roman" w:eastAsia="Calibri" w:hAnsi="Times New Roman" w:cs="Times New Roman"/>
          <w:b/>
          <w:i/>
          <w:lang w:eastAsia="ru-RU"/>
        </w:rPr>
      </w:pPr>
      <w:r w:rsidRPr="00201798">
        <w:rPr>
          <w:rFonts w:ascii="Times New Roman" w:eastAsia="Calibri" w:hAnsi="Times New Roman" w:cs="Times New Roman"/>
          <w:b/>
          <w:i/>
          <w:lang w:eastAsia="ru-RU"/>
        </w:rPr>
        <w:t>По данным «ТМ</w:t>
      </w:r>
      <w:r w:rsidR="0074174E" w:rsidRPr="00201798">
        <w:rPr>
          <w:rFonts w:ascii="Times New Roman" w:eastAsia="Calibri" w:hAnsi="Times New Roman" w:cs="Times New Roman"/>
          <w:b/>
          <w:i/>
          <w:lang w:eastAsia="ru-RU"/>
        </w:rPr>
        <w:t>Т</w:t>
      </w:r>
      <w:r w:rsidRPr="00201798">
        <w:rPr>
          <w:rFonts w:ascii="Times New Roman" w:eastAsia="Calibri" w:hAnsi="Times New Roman" w:cs="Times New Roman"/>
          <w:b/>
          <w:i/>
          <w:lang w:eastAsia="ru-RU"/>
        </w:rPr>
        <w:t xml:space="preserve"> Консалтинг» объем рынка телекоммуникаций в 2015 году достиг 1674 млрд. руб. Темпы роста доходов составили 2,1%, что выше динамики 2014 года (1,7%).</w:t>
      </w:r>
    </w:p>
    <w:p w:rsidR="006115D4" w:rsidRDefault="006115D4" w:rsidP="0080287D">
      <w:pPr>
        <w:autoSpaceDE w:val="0"/>
        <w:autoSpaceDN w:val="0"/>
        <w:adjustRightInd w:val="0"/>
        <w:spacing w:line="240" w:lineRule="auto"/>
        <w:jc w:val="both"/>
        <w:rPr>
          <w:rFonts w:ascii="Times New Roman" w:eastAsia="Calibri" w:hAnsi="Times New Roman" w:cs="Times New Roman"/>
          <w:b/>
          <w:i/>
          <w:sz w:val="21"/>
          <w:szCs w:val="21"/>
          <w:lang w:eastAsia="ru-RU"/>
        </w:rPr>
      </w:pPr>
    </w:p>
    <w:p w:rsidR="0080287D" w:rsidRDefault="0080287D" w:rsidP="0080287D">
      <w:pPr>
        <w:autoSpaceDE w:val="0"/>
        <w:autoSpaceDN w:val="0"/>
        <w:adjustRightInd w:val="0"/>
        <w:spacing w:line="240" w:lineRule="auto"/>
        <w:jc w:val="both"/>
        <w:rPr>
          <w:rFonts w:ascii="Times New Roman" w:eastAsia="Calibri" w:hAnsi="Times New Roman" w:cs="Times New Roman"/>
          <w:b/>
          <w:i/>
          <w:sz w:val="21"/>
          <w:szCs w:val="21"/>
          <w:lang w:eastAsia="ru-RU"/>
        </w:rPr>
      </w:pPr>
      <w:r>
        <w:rPr>
          <w:rFonts w:ascii="Times New Roman" w:eastAsia="Calibri" w:hAnsi="Times New Roman" w:cs="Times New Roman"/>
          <w:b/>
          <w:i/>
          <w:sz w:val="21"/>
          <w:szCs w:val="21"/>
          <w:lang w:eastAsia="ru-RU"/>
        </w:rPr>
        <w:t>Структура сегментов Телекомрынка:</w:t>
      </w:r>
    </w:p>
    <w:p w:rsidR="0080287D" w:rsidRDefault="000F2324" w:rsidP="0080287D">
      <w:pPr>
        <w:autoSpaceDE w:val="0"/>
        <w:autoSpaceDN w:val="0"/>
        <w:adjustRightInd w:val="0"/>
        <w:spacing w:line="240" w:lineRule="auto"/>
        <w:jc w:val="both"/>
        <w:rPr>
          <w:rFonts w:ascii="Times New Roman" w:eastAsia="Calibri" w:hAnsi="Times New Roman" w:cs="Times New Roman"/>
          <w:b/>
          <w:i/>
          <w:sz w:val="21"/>
          <w:szCs w:val="21"/>
          <w:lang w:eastAsia="ru-RU"/>
        </w:rPr>
      </w:pPr>
      <w:r>
        <w:rPr>
          <w:noProof/>
          <w:lang w:eastAsia="ru-RU"/>
        </w:rPr>
        <w:drawing>
          <wp:inline distT="0" distB="0" distL="0" distR="0">
            <wp:extent cx="5391150" cy="34194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391150" cy="3419475"/>
                    </a:xfrm>
                    <a:prstGeom prst="rect">
                      <a:avLst/>
                    </a:prstGeom>
                  </pic:spPr>
                </pic:pic>
              </a:graphicData>
            </a:graphic>
          </wp:inline>
        </w:drawing>
      </w:r>
    </w:p>
    <w:p w:rsidR="0080287D" w:rsidRDefault="0080287D" w:rsidP="0080287D">
      <w:pPr>
        <w:autoSpaceDE w:val="0"/>
        <w:autoSpaceDN w:val="0"/>
        <w:adjustRightInd w:val="0"/>
        <w:spacing w:line="240" w:lineRule="auto"/>
        <w:jc w:val="both"/>
        <w:rPr>
          <w:rFonts w:ascii="Times New Roman" w:eastAsia="Calibri" w:hAnsi="Times New Roman" w:cs="Times New Roman"/>
          <w:b/>
          <w:i/>
          <w:sz w:val="21"/>
          <w:szCs w:val="21"/>
          <w:lang w:eastAsia="ru-RU"/>
        </w:rPr>
      </w:pPr>
    </w:p>
    <w:p w:rsidR="0080287D" w:rsidRPr="0080287D" w:rsidRDefault="0080287D" w:rsidP="0080287D">
      <w:pPr>
        <w:autoSpaceDE w:val="0"/>
        <w:autoSpaceDN w:val="0"/>
        <w:adjustRightInd w:val="0"/>
        <w:spacing w:line="240" w:lineRule="auto"/>
        <w:jc w:val="both"/>
        <w:rPr>
          <w:rFonts w:ascii="Times New Roman" w:eastAsia="Calibri" w:hAnsi="Times New Roman" w:cs="Times New Roman"/>
          <w:b/>
          <w:i/>
          <w:lang w:eastAsia="ru-RU"/>
        </w:rPr>
      </w:pPr>
      <w:r>
        <w:rPr>
          <w:rFonts w:ascii="Times New Roman" w:eastAsia="Calibri" w:hAnsi="Times New Roman" w:cs="Times New Roman"/>
          <w:b/>
          <w:i/>
          <w:sz w:val="21"/>
          <w:szCs w:val="21"/>
          <w:lang w:eastAsia="ru-RU"/>
        </w:rPr>
        <w:t>Традиционный драйвер рынка, по мнению «ТМ</w:t>
      </w:r>
      <w:r w:rsidR="0074174E">
        <w:rPr>
          <w:rFonts w:ascii="Times New Roman" w:eastAsia="Calibri" w:hAnsi="Times New Roman" w:cs="Times New Roman"/>
          <w:b/>
          <w:i/>
          <w:sz w:val="21"/>
          <w:szCs w:val="21"/>
          <w:lang w:eastAsia="ru-RU"/>
        </w:rPr>
        <w:t>Т</w:t>
      </w:r>
      <w:r>
        <w:rPr>
          <w:rFonts w:ascii="Times New Roman" w:eastAsia="Calibri" w:hAnsi="Times New Roman" w:cs="Times New Roman"/>
          <w:b/>
          <w:i/>
          <w:sz w:val="21"/>
          <w:szCs w:val="21"/>
          <w:lang w:eastAsia="ru-RU"/>
        </w:rPr>
        <w:t xml:space="preserve"> Консалтинг», сегмент мобильной связи, формирующий свыше половины доходов отрасли, впервые за многие годы продемонстрировал рост </w:t>
      </w:r>
      <w:r w:rsidRPr="0080287D">
        <w:rPr>
          <w:rFonts w:ascii="Times New Roman" w:eastAsia="Calibri" w:hAnsi="Times New Roman" w:cs="Times New Roman"/>
          <w:b/>
          <w:i/>
          <w:lang w:eastAsia="ru-RU"/>
        </w:rPr>
        <w:t>ниже, чем рынок в целом, а также ниже 2014г. (1,2% в 2105 году против 1,9% в 2014 году)</w:t>
      </w:r>
    </w:p>
    <w:p w:rsidR="0080287D" w:rsidRPr="0080287D" w:rsidRDefault="0080287D" w:rsidP="0080287D">
      <w:pPr>
        <w:shd w:val="clear" w:color="auto" w:fill="FFFFFF"/>
        <w:spacing w:after="128" w:line="240" w:lineRule="atLeast"/>
        <w:jc w:val="both"/>
        <w:rPr>
          <w:rFonts w:ascii="Times New Roman" w:eastAsia="Calibri" w:hAnsi="Times New Roman" w:cs="Times New Roman"/>
          <w:b/>
          <w:i/>
          <w:lang w:eastAsia="ru-RU"/>
        </w:rPr>
      </w:pPr>
      <w:r w:rsidRPr="0080287D">
        <w:rPr>
          <w:rFonts w:ascii="Times New Roman" w:eastAsia="Calibri" w:hAnsi="Times New Roman" w:cs="Times New Roman"/>
          <w:b/>
          <w:i/>
          <w:lang w:eastAsia="ru-RU"/>
        </w:rPr>
        <w:t xml:space="preserve">Продолжается снижение темпов роста и в сегменте широкополосного доступа в интернет. При проникновении 53% на конец 2015 года рынок насыщен не только в крупных, но и в большинстве средних городов. Как следствие, за год число частных пользователей выросло лишь на 3%, практически на столько же увеличились доходы. Рост ARPU от услуги затруднен в условиях высокой конкуренции, а также в связи с тенденцией к пакетированию услуг (интернет+ТВ и интернет+ТВ+телефония). Обеспечивая операторам рост доходности от </w:t>
      </w:r>
      <w:r w:rsidRPr="0080287D">
        <w:rPr>
          <w:rFonts w:ascii="Times New Roman" w:eastAsia="Calibri" w:hAnsi="Times New Roman" w:cs="Times New Roman"/>
          <w:b/>
          <w:i/>
          <w:lang w:eastAsia="ru-RU"/>
        </w:rPr>
        <w:lastRenderedPageBreak/>
        <w:t>одного абонента и повышая его лояльность, абонент платит фактически меньше за каждую из составляющих пакета, чем если бы он приобретал их по отдельности.</w:t>
      </w:r>
    </w:p>
    <w:p w:rsidR="0080287D" w:rsidRPr="0080287D" w:rsidRDefault="0080287D" w:rsidP="0080287D">
      <w:pPr>
        <w:shd w:val="clear" w:color="auto" w:fill="FFFFFF"/>
        <w:spacing w:after="128" w:line="240" w:lineRule="atLeast"/>
        <w:jc w:val="both"/>
        <w:rPr>
          <w:rFonts w:ascii="Times New Roman" w:eastAsia="Calibri" w:hAnsi="Times New Roman" w:cs="Times New Roman"/>
          <w:b/>
          <w:i/>
          <w:lang w:eastAsia="ru-RU"/>
        </w:rPr>
      </w:pPr>
      <w:r w:rsidRPr="0080287D">
        <w:rPr>
          <w:rFonts w:ascii="Times New Roman" w:eastAsia="Calibri" w:hAnsi="Times New Roman" w:cs="Times New Roman"/>
          <w:b/>
          <w:i/>
          <w:lang w:eastAsia="ru-RU"/>
        </w:rPr>
        <w:t>В сегменте платного ТВ проникновение на конец 2015 года еще выше – 71%. Рост числа пользователей, соответственно, был также невелик – менее 4%, в то время как годом ранее он составил почти 9%. Однако в доходах рынок вырос за год на 21%. Столь значительный рост был связан с тем, что в начале года большинство операторов, чтобы компенсировать растущие расходы на закупку контента, подключение и обслуживание абонентов, вынуждены были пойти на повышение тарифов. Как следствие, средний счет на одного абонента увеличился за год в среднем по рынку на 14% до 151 руб.</w:t>
      </w:r>
    </w:p>
    <w:p w:rsidR="0080287D" w:rsidRPr="0080287D" w:rsidRDefault="0080287D" w:rsidP="0080287D">
      <w:pPr>
        <w:shd w:val="clear" w:color="auto" w:fill="FFFFFF"/>
        <w:spacing w:after="128" w:line="240" w:lineRule="atLeast"/>
        <w:jc w:val="both"/>
        <w:rPr>
          <w:rFonts w:ascii="Times New Roman" w:eastAsia="Calibri" w:hAnsi="Times New Roman" w:cs="Times New Roman"/>
          <w:b/>
          <w:i/>
          <w:lang w:eastAsia="ru-RU"/>
        </w:rPr>
      </w:pPr>
      <w:r w:rsidRPr="0080287D">
        <w:rPr>
          <w:rFonts w:ascii="Times New Roman" w:eastAsia="Calibri" w:hAnsi="Times New Roman" w:cs="Times New Roman"/>
          <w:b/>
          <w:i/>
          <w:lang w:eastAsia="ru-RU"/>
        </w:rPr>
        <w:t>Как и в предыдущие периоды, в 2015 году продолжилось падение доходов во всех подсегментах фиксированной телефонной связи, что связано с уходом трафика в мобильные сети и ОТТ-сервисы. За год от услуг телефонной связи отказались 1,8 млн абонентов. Хотя на смену традиционной телефонии приходят новые сервисы, в обозримом будущем эта услуга продолжит существовать: по прогнозам «ТМ</w:t>
      </w:r>
      <w:r w:rsidR="0074174E">
        <w:rPr>
          <w:rFonts w:ascii="Times New Roman" w:eastAsia="Calibri" w:hAnsi="Times New Roman" w:cs="Times New Roman"/>
          <w:b/>
          <w:i/>
          <w:lang w:eastAsia="ru-RU"/>
        </w:rPr>
        <w:t>Т</w:t>
      </w:r>
      <w:r w:rsidRPr="0080287D">
        <w:rPr>
          <w:rFonts w:ascii="Times New Roman" w:eastAsia="Calibri" w:hAnsi="Times New Roman" w:cs="Times New Roman"/>
          <w:b/>
          <w:i/>
          <w:lang w:eastAsia="ru-RU"/>
        </w:rPr>
        <w:t xml:space="preserve"> Консалтинг», ее проникновение снизится с текущих 45% до 34% в 2020 году.</w:t>
      </w:r>
    </w:p>
    <w:p w:rsidR="0080287D" w:rsidRDefault="0080287D" w:rsidP="00352C0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80287D" w:rsidRDefault="0080287D" w:rsidP="00352C0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B40BAE" w:rsidRDefault="00785324" w:rsidP="00352C0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2E44A2">
        <w:rPr>
          <w:rFonts w:ascii="Times New Roman" w:eastAsia="Times New Roman" w:hAnsi="Times New Roman" w:cs="Times New Roman"/>
          <w:b/>
          <w:bCs/>
          <w:i/>
          <w:iCs/>
          <w:lang w:eastAsia="ru-RU"/>
        </w:rPr>
        <w:t xml:space="preserve">Полученные результаты деятельности </w:t>
      </w:r>
      <w:r w:rsidR="00826C18" w:rsidRPr="002E44A2">
        <w:rPr>
          <w:rFonts w:ascii="Times New Roman" w:eastAsia="Times New Roman" w:hAnsi="Times New Roman" w:cs="Times New Roman"/>
          <w:b/>
          <w:bCs/>
          <w:i/>
          <w:iCs/>
          <w:lang w:eastAsia="ru-RU"/>
        </w:rPr>
        <w:t xml:space="preserve"> Эмитента </w:t>
      </w:r>
      <w:r w:rsidRPr="002E44A2">
        <w:rPr>
          <w:rFonts w:ascii="Times New Roman" w:eastAsia="Times New Roman" w:hAnsi="Times New Roman" w:cs="Times New Roman"/>
          <w:b/>
          <w:bCs/>
          <w:i/>
          <w:iCs/>
          <w:lang w:eastAsia="ru-RU"/>
        </w:rPr>
        <w:t>можно признать удовлетворительными, основываясь на достижении основных целей и показателей.</w:t>
      </w:r>
    </w:p>
    <w:p w:rsidR="001D060A" w:rsidRPr="001D060A" w:rsidRDefault="001D060A" w:rsidP="001D060A">
      <w:pPr>
        <w:spacing w:after="0" w:line="240" w:lineRule="auto"/>
        <w:ind w:firstLine="284"/>
        <w:jc w:val="both"/>
        <w:rPr>
          <w:rFonts w:ascii="Times New Roman" w:eastAsia="Calibri" w:hAnsi="Times New Roman" w:cs="Times New Roman"/>
          <w:b/>
          <w:i/>
        </w:rPr>
      </w:pPr>
      <w:r w:rsidRPr="001D060A">
        <w:rPr>
          <w:rFonts w:ascii="Times New Roman" w:eastAsia="Calibri" w:hAnsi="Times New Roman" w:cs="Times New Roman"/>
          <w:b/>
          <w:i/>
        </w:rPr>
        <w:t>За последние 5 лет Эмитент стал одной из ведущих компаний на рынке широкополосного доступа в интернет и платного телевидения в России. Согласно данным «ТМТ Консалтинг» на конец 2015 года Эмитент является вторым среди крупнейших интернет-провайдеров России и вторым среди крупнейших операторов кабельного телевидения России, уступая оператору Ростелеком.</w:t>
      </w:r>
    </w:p>
    <w:p w:rsidR="001D060A" w:rsidRPr="001D060A" w:rsidRDefault="001D060A" w:rsidP="001D060A">
      <w:pPr>
        <w:spacing w:after="0" w:line="240" w:lineRule="auto"/>
        <w:ind w:firstLine="284"/>
        <w:jc w:val="both"/>
        <w:rPr>
          <w:rFonts w:ascii="Times New Roman" w:eastAsia="Calibri" w:hAnsi="Times New Roman" w:cs="Times New Roman"/>
          <w:b/>
          <w:i/>
        </w:rPr>
      </w:pPr>
      <w:r w:rsidRPr="001D060A">
        <w:rPr>
          <w:rFonts w:ascii="Times New Roman" w:eastAsia="Calibri" w:hAnsi="Times New Roman" w:cs="Times New Roman"/>
          <w:b/>
          <w:i/>
        </w:rPr>
        <w:t>Благодаря современной технологии построения широкополосной сети и успешно реализуемой технологии start-up за 2010-201</w:t>
      </w:r>
      <w:r w:rsidR="00A06705">
        <w:rPr>
          <w:rFonts w:ascii="Times New Roman" w:eastAsia="Calibri" w:hAnsi="Times New Roman" w:cs="Times New Roman"/>
          <w:b/>
          <w:i/>
        </w:rPr>
        <w:t>5</w:t>
      </w:r>
      <w:r w:rsidRPr="001D060A">
        <w:rPr>
          <w:rFonts w:ascii="Times New Roman" w:eastAsia="Calibri" w:hAnsi="Times New Roman" w:cs="Times New Roman"/>
          <w:b/>
          <w:i/>
        </w:rPr>
        <w:t>гг. Эмитент продемонстрировал существенный рост масштабов бизнеса, опережающий темпы роста отрасли:</w:t>
      </w:r>
    </w:p>
    <w:p w:rsidR="001D060A" w:rsidRPr="001D060A" w:rsidRDefault="001D060A" w:rsidP="00BB7FA0">
      <w:pPr>
        <w:numPr>
          <w:ilvl w:val="0"/>
          <w:numId w:val="14"/>
        </w:numPr>
        <w:spacing w:after="0" w:line="240" w:lineRule="auto"/>
        <w:contextualSpacing/>
        <w:jc w:val="both"/>
        <w:rPr>
          <w:rFonts w:ascii="Times New Roman" w:eastAsia="Calibri" w:hAnsi="Times New Roman" w:cs="Times New Roman"/>
          <w:b/>
          <w:i/>
        </w:rPr>
      </w:pPr>
      <w:r w:rsidRPr="001D060A">
        <w:rPr>
          <w:rFonts w:ascii="Times New Roman" w:eastAsia="Calibri" w:hAnsi="Times New Roman" w:cs="Times New Roman"/>
          <w:b/>
          <w:i/>
        </w:rPr>
        <w:t>Монтированная ёмкость выросла в 2 раза;</w:t>
      </w:r>
    </w:p>
    <w:p w:rsidR="001D060A" w:rsidRPr="001D060A" w:rsidRDefault="001D060A" w:rsidP="00BB7FA0">
      <w:pPr>
        <w:numPr>
          <w:ilvl w:val="0"/>
          <w:numId w:val="14"/>
        </w:numPr>
        <w:spacing w:after="0" w:line="240" w:lineRule="auto"/>
        <w:contextualSpacing/>
        <w:jc w:val="both"/>
        <w:rPr>
          <w:rFonts w:ascii="Times New Roman" w:eastAsia="Calibri" w:hAnsi="Times New Roman" w:cs="Times New Roman"/>
          <w:b/>
          <w:i/>
        </w:rPr>
      </w:pPr>
      <w:r w:rsidRPr="001D060A">
        <w:rPr>
          <w:rFonts w:ascii="Times New Roman" w:eastAsia="Calibri" w:hAnsi="Times New Roman" w:cs="Times New Roman"/>
          <w:b/>
          <w:i/>
        </w:rPr>
        <w:t>Абонентская база выросла в 2 раза;</w:t>
      </w:r>
    </w:p>
    <w:p w:rsidR="001D060A" w:rsidRDefault="001D060A" w:rsidP="00BB7FA0">
      <w:pPr>
        <w:numPr>
          <w:ilvl w:val="0"/>
          <w:numId w:val="14"/>
        </w:numPr>
        <w:spacing w:after="0" w:line="240" w:lineRule="auto"/>
        <w:contextualSpacing/>
        <w:jc w:val="both"/>
        <w:rPr>
          <w:rFonts w:ascii="Times New Roman" w:eastAsia="Calibri" w:hAnsi="Times New Roman" w:cs="Times New Roman"/>
          <w:b/>
          <w:i/>
        </w:rPr>
      </w:pPr>
      <w:r w:rsidRPr="001D060A">
        <w:rPr>
          <w:rFonts w:ascii="Times New Roman" w:eastAsia="Calibri" w:hAnsi="Times New Roman" w:cs="Times New Roman"/>
          <w:b/>
          <w:i/>
        </w:rPr>
        <w:t>Выручка увеличилась в 3,2 раза.</w:t>
      </w:r>
    </w:p>
    <w:p w:rsidR="001F014E" w:rsidRDefault="001F014E" w:rsidP="001F014E">
      <w:pPr>
        <w:spacing w:after="0" w:line="240" w:lineRule="auto"/>
        <w:contextualSpacing/>
        <w:jc w:val="both"/>
        <w:rPr>
          <w:rFonts w:ascii="Times New Roman" w:eastAsia="Calibri" w:hAnsi="Times New Roman" w:cs="Times New Roman"/>
          <w:b/>
          <w:i/>
        </w:rPr>
      </w:pPr>
    </w:p>
    <w:p w:rsidR="00A54B41" w:rsidRDefault="00A54B41"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r w:rsidRPr="00072D29">
        <w:rPr>
          <w:rFonts w:ascii="Times New Roman" w:hAnsi="Times New Roman"/>
          <w:b/>
          <w:i/>
          <w:noProof/>
          <w:lang w:eastAsia="ru-RU"/>
        </w:rPr>
        <w:drawing>
          <wp:inline distT="0" distB="0" distL="0" distR="0">
            <wp:extent cx="3992880" cy="30022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92880" cy="3002280"/>
                    </a:xfrm>
                    <a:prstGeom prst="rect">
                      <a:avLst/>
                    </a:prstGeom>
                    <a:noFill/>
                  </pic:spPr>
                </pic:pic>
              </a:graphicData>
            </a:graphic>
          </wp:inline>
        </w:drawing>
      </w: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r w:rsidRPr="00072D29">
        <w:rPr>
          <w:rFonts w:ascii="Times New Roman" w:hAnsi="Times New Roman"/>
          <w:b/>
          <w:i/>
          <w:noProof/>
          <w:lang w:eastAsia="ru-RU"/>
        </w:rPr>
        <w:lastRenderedPageBreak/>
        <w:drawing>
          <wp:inline distT="0" distB="0" distL="0" distR="0">
            <wp:extent cx="4000500" cy="300228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00500" cy="3002280"/>
                    </a:xfrm>
                    <a:prstGeom prst="rect">
                      <a:avLst/>
                    </a:prstGeom>
                    <a:noFill/>
                  </pic:spPr>
                </pic:pic>
              </a:graphicData>
            </a:graphic>
          </wp:inline>
        </w:drawing>
      </w:r>
    </w:p>
    <w:p w:rsidR="00897D2B" w:rsidRDefault="00897D2B" w:rsidP="00826C18">
      <w:pPr>
        <w:widowControl w:val="0"/>
        <w:autoSpaceDE w:val="0"/>
        <w:autoSpaceDN w:val="0"/>
        <w:adjustRightInd w:val="0"/>
        <w:spacing w:after="0" w:line="240" w:lineRule="auto"/>
        <w:jc w:val="both"/>
        <w:rPr>
          <w:rFonts w:ascii="Times New Roman" w:hAnsi="Times New Roman" w:cs="Times New Roman"/>
          <w:b/>
          <w:i/>
        </w:rPr>
      </w:pPr>
    </w:p>
    <w:p w:rsidR="00897D2B" w:rsidRDefault="00897D2B" w:rsidP="00826C18">
      <w:pPr>
        <w:widowControl w:val="0"/>
        <w:autoSpaceDE w:val="0"/>
        <w:autoSpaceDN w:val="0"/>
        <w:adjustRightInd w:val="0"/>
        <w:spacing w:after="0" w:line="240" w:lineRule="auto"/>
        <w:jc w:val="both"/>
        <w:rPr>
          <w:rFonts w:ascii="Times New Roman" w:hAnsi="Times New Roman" w:cs="Times New Roman"/>
          <w:b/>
          <w:i/>
        </w:rPr>
      </w:pPr>
    </w:p>
    <w:p w:rsidR="00897D2B" w:rsidRDefault="00897D2B" w:rsidP="00826C18">
      <w:pPr>
        <w:widowControl w:val="0"/>
        <w:autoSpaceDE w:val="0"/>
        <w:autoSpaceDN w:val="0"/>
        <w:adjustRightInd w:val="0"/>
        <w:spacing w:after="0" w:line="240" w:lineRule="auto"/>
        <w:jc w:val="both"/>
        <w:rPr>
          <w:rFonts w:ascii="Times New Roman" w:hAnsi="Times New Roman" w:cs="Times New Roman"/>
          <w:b/>
          <w:i/>
        </w:rPr>
      </w:pPr>
    </w:p>
    <w:p w:rsidR="00897D2B" w:rsidRDefault="00897D2B"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noProof/>
          <w:lang w:eastAsia="ru-RU"/>
        </w:rPr>
        <w:drawing>
          <wp:inline distT="0" distB="0" distL="0" distR="0">
            <wp:extent cx="3969404" cy="697693"/>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a:extLst>
                        <a:ext uri="{28A0092B-C50C-407E-A947-70E740481C1C}">
                          <a14:useLocalDpi xmlns:a14="http://schemas.microsoft.com/office/drawing/2010/main" val="0"/>
                        </a:ext>
                      </a:extLst>
                    </a:blip>
                    <a:srcRect t="-1" b="76699"/>
                    <a:stretch/>
                  </pic:blipFill>
                  <pic:spPr bwMode="auto">
                    <a:xfrm>
                      <a:off x="0" y="0"/>
                      <a:ext cx="3970020" cy="697801"/>
                    </a:xfrm>
                    <a:prstGeom prst="rect">
                      <a:avLst/>
                    </a:prstGeom>
                    <a:noFill/>
                    <a:ln>
                      <a:noFill/>
                    </a:ln>
                    <a:extLst>
                      <a:ext uri="{53640926-AAD7-44D8-BBD7-CCE9431645EC}">
                        <a14:shadowObscured xmlns:a14="http://schemas.microsoft.com/office/drawing/2010/main"/>
                      </a:ext>
                    </a:extLst>
                  </pic:spPr>
                </pic:pic>
              </a:graphicData>
            </a:graphic>
          </wp:inline>
        </w:drawing>
      </w: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r>
        <w:rPr>
          <w:noProof/>
          <w:lang w:eastAsia="ru-RU"/>
        </w:rPr>
        <w:drawing>
          <wp:inline distT="0" distB="0" distL="0" distR="0">
            <wp:extent cx="4230000" cy="18000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r w:rsidRPr="006A11D6">
        <w:rPr>
          <w:rFonts w:ascii="Times New Roman" w:hAnsi="Times New Roman" w:cs="Times New Roman"/>
          <w:b/>
          <w:i/>
          <w:noProof/>
          <w:lang w:eastAsia="ru-RU"/>
        </w:rPr>
        <w:lastRenderedPageBreak/>
        <w:drawing>
          <wp:inline distT="0" distB="0" distL="0" distR="0">
            <wp:extent cx="3970020" cy="29946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70020" cy="2994660"/>
                    </a:xfrm>
                    <a:prstGeom prst="rect">
                      <a:avLst/>
                    </a:prstGeom>
                    <a:noFill/>
                  </pic:spPr>
                </pic:pic>
              </a:graphicData>
            </a:graphic>
          </wp:inline>
        </w:drawing>
      </w: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6115D4" w:rsidRDefault="006115D4" w:rsidP="00826C18">
      <w:pPr>
        <w:widowControl w:val="0"/>
        <w:autoSpaceDE w:val="0"/>
        <w:autoSpaceDN w:val="0"/>
        <w:adjustRightInd w:val="0"/>
        <w:spacing w:after="0" w:line="240" w:lineRule="auto"/>
        <w:jc w:val="both"/>
        <w:rPr>
          <w:rFonts w:ascii="Times New Roman" w:hAnsi="Times New Roman" w:cs="Times New Roman"/>
          <w:b/>
          <w:i/>
        </w:rPr>
      </w:pPr>
    </w:p>
    <w:p w:rsidR="006115D4" w:rsidRDefault="006115D4" w:rsidP="00826C18">
      <w:pPr>
        <w:widowControl w:val="0"/>
        <w:autoSpaceDE w:val="0"/>
        <w:autoSpaceDN w:val="0"/>
        <w:adjustRightInd w:val="0"/>
        <w:spacing w:after="0" w:line="240" w:lineRule="auto"/>
        <w:jc w:val="both"/>
        <w:rPr>
          <w:rFonts w:ascii="Times New Roman" w:hAnsi="Times New Roman" w:cs="Times New Roman"/>
          <w:b/>
          <w:i/>
        </w:rPr>
      </w:pPr>
    </w:p>
    <w:p w:rsidR="006115D4" w:rsidRDefault="006115D4" w:rsidP="00826C18">
      <w:pPr>
        <w:widowControl w:val="0"/>
        <w:autoSpaceDE w:val="0"/>
        <w:autoSpaceDN w:val="0"/>
        <w:adjustRightInd w:val="0"/>
        <w:spacing w:after="0" w:line="240" w:lineRule="auto"/>
        <w:jc w:val="both"/>
        <w:rPr>
          <w:rFonts w:ascii="Times New Roman" w:hAnsi="Times New Roman" w:cs="Times New Roman"/>
          <w:b/>
          <w:i/>
        </w:rPr>
      </w:pPr>
    </w:p>
    <w:p w:rsidR="006115D4" w:rsidRDefault="006115D4" w:rsidP="00826C18">
      <w:pPr>
        <w:widowControl w:val="0"/>
        <w:autoSpaceDE w:val="0"/>
        <w:autoSpaceDN w:val="0"/>
        <w:adjustRightInd w:val="0"/>
        <w:spacing w:after="0" w:line="240" w:lineRule="auto"/>
        <w:jc w:val="both"/>
        <w:rPr>
          <w:rFonts w:ascii="Times New Roman" w:hAnsi="Times New Roman" w:cs="Times New Roman"/>
          <w:b/>
          <w:i/>
        </w:rPr>
      </w:pPr>
    </w:p>
    <w:p w:rsidR="006115D4" w:rsidRDefault="006115D4" w:rsidP="00826C18">
      <w:pPr>
        <w:widowControl w:val="0"/>
        <w:autoSpaceDE w:val="0"/>
        <w:autoSpaceDN w:val="0"/>
        <w:adjustRightInd w:val="0"/>
        <w:spacing w:after="0" w:line="240" w:lineRule="auto"/>
        <w:jc w:val="both"/>
        <w:rPr>
          <w:rFonts w:ascii="Times New Roman" w:hAnsi="Times New Roman" w:cs="Times New Roman"/>
          <w:b/>
          <w:i/>
        </w:rPr>
      </w:pPr>
    </w:p>
    <w:p w:rsidR="006115D4" w:rsidRDefault="006115D4" w:rsidP="00826C18">
      <w:pPr>
        <w:widowControl w:val="0"/>
        <w:autoSpaceDE w:val="0"/>
        <w:autoSpaceDN w:val="0"/>
        <w:adjustRightInd w:val="0"/>
        <w:spacing w:after="0" w:line="240" w:lineRule="auto"/>
        <w:jc w:val="both"/>
        <w:rPr>
          <w:rFonts w:ascii="Times New Roman" w:hAnsi="Times New Roman" w:cs="Times New Roman"/>
          <w:b/>
          <w:i/>
        </w:rPr>
      </w:pPr>
    </w:p>
    <w:p w:rsidR="006115D4" w:rsidRDefault="006115D4" w:rsidP="00826C18">
      <w:pPr>
        <w:widowControl w:val="0"/>
        <w:autoSpaceDE w:val="0"/>
        <w:autoSpaceDN w:val="0"/>
        <w:adjustRightInd w:val="0"/>
        <w:spacing w:after="0" w:line="240" w:lineRule="auto"/>
        <w:jc w:val="both"/>
        <w:rPr>
          <w:rFonts w:ascii="Times New Roman" w:hAnsi="Times New Roman" w:cs="Times New Roman"/>
          <w:b/>
          <w:i/>
        </w:rPr>
      </w:pPr>
    </w:p>
    <w:p w:rsidR="006115D4" w:rsidRDefault="006115D4" w:rsidP="00826C18">
      <w:pPr>
        <w:widowControl w:val="0"/>
        <w:autoSpaceDE w:val="0"/>
        <w:autoSpaceDN w:val="0"/>
        <w:adjustRightInd w:val="0"/>
        <w:spacing w:after="0" w:line="240" w:lineRule="auto"/>
        <w:jc w:val="both"/>
        <w:rPr>
          <w:rFonts w:ascii="Times New Roman" w:hAnsi="Times New Roman" w:cs="Times New Roman"/>
          <w:b/>
          <w:i/>
        </w:rPr>
      </w:pPr>
    </w:p>
    <w:p w:rsidR="006115D4" w:rsidRDefault="006115D4" w:rsidP="00826C18">
      <w:pPr>
        <w:widowControl w:val="0"/>
        <w:autoSpaceDE w:val="0"/>
        <w:autoSpaceDN w:val="0"/>
        <w:adjustRightInd w:val="0"/>
        <w:spacing w:after="0" w:line="240" w:lineRule="auto"/>
        <w:jc w:val="both"/>
        <w:rPr>
          <w:rFonts w:ascii="Times New Roman" w:hAnsi="Times New Roman" w:cs="Times New Roman"/>
          <w:b/>
          <w:i/>
        </w:rPr>
      </w:pPr>
    </w:p>
    <w:p w:rsidR="006115D4" w:rsidRDefault="006115D4" w:rsidP="00826C18">
      <w:pPr>
        <w:widowControl w:val="0"/>
        <w:autoSpaceDE w:val="0"/>
        <w:autoSpaceDN w:val="0"/>
        <w:adjustRightInd w:val="0"/>
        <w:spacing w:after="0" w:line="240" w:lineRule="auto"/>
        <w:jc w:val="both"/>
        <w:rPr>
          <w:rFonts w:ascii="Times New Roman" w:hAnsi="Times New Roman" w:cs="Times New Roman"/>
          <w:b/>
          <w:i/>
        </w:rPr>
      </w:pPr>
    </w:p>
    <w:p w:rsidR="006115D4" w:rsidRDefault="006115D4" w:rsidP="00826C18">
      <w:pPr>
        <w:widowControl w:val="0"/>
        <w:autoSpaceDE w:val="0"/>
        <w:autoSpaceDN w:val="0"/>
        <w:adjustRightInd w:val="0"/>
        <w:spacing w:after="0" w:line="240" w:lineRule="auto"/>
        <w:jc w:val="both"/>
        <w:rPr>
          <w:rFonts w:ascii="Times New Roman" w:hAnsi="Times New Roman" w:cs="Times New Roman"/>
          <w:b/>
          <w:i/>
        </w:rPr>
      </w:pPr>
    </w:p>
    <w:p w:rsidR="006115D4" w:rsidRDefault="006115D4"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noProof/>
          <w:lang w:eastAsia="ru-RU"/>
        </w:rPr>
        <w:drawing>
          <wp:inline distT="0" distB="0" distL="0" distR="0">
            <wp:extent cx="3970020" cy="713549"/>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2">
                      <a:extLst>
                        <a:ext uri="{28A0092B-C50C-407E-A947-70E740481C1C}">
                          <a14:useLocalDpi xmlns:a14="http://schemas.microsoft.com/office/drawing/2010/main" val="0"/>
                        </a:ext>
                      </a:extLst>
                    </a:blip>
                    <a:srcRect b="75292"/>
                    <a:stretch/>
                  </pic:blipFill>
                  <pic:spPr bwMode="auto">
                    <a:xfrm>
                      <a:off x="0" y="0"/>
                      <a:ext cx="3970020" cy="713549"/>
                    </a:xfrm>
                    <a:prstGeom prst="rect">
                      <a:avLst/>
                    </a:prstGeom>
                    <a:noFill/>
                    <a:ln>
                      <a:noFill/>
                    </a:ln>
                    <a:extLst>
                      <a:ext uri="{53640926-AAD7-44D8-BBD7-CCE9431645EC}">
                        <a14:shadowObscured xmlns:a14="http://schemas.microsoft.com/office/drawing/2010/main"/>
                      </a:ext>
                    </a:extLst>
                  </pic:spPr>
                </pic:pic>
              </a:graphicData>
            </a:graphic>
          </wp:inline>
        </w:drawing>
      </w: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r>
        <w:rPr>
          <w:noProof/>
          <w:lang w:eastAsia="ru-RU"/>
        </w:rPr>
        <w:drawing>
          <wp:inline distT="0" distB="0" distL="0" distR="0">
            <wp:extent cx="4230000" cy="2160000"/>
            <wp:effectExtent l="0" t="0" r="18415"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r w:rsidRPr="006A11D6">
        <w:rPr>
          <w:rFonts w:ascii="Times New Roman" w:hAnsi="Times New Roman" w:cs="Times New Roman"/>
          <w:b/>
          <w:i/>
          <w:noProof/>
          <w:lang w:eastAsia="ru-RU"/>
        </w:rPr>
        <w:lastRenderedPageBreak/>
        <w:drawing>
          <wp:inline distT="0" distB="0" distL="0" distR="0">
            <wp:extent cx="3970020" cy="2887980"/>
            <wp:effectExtent l="0" t="0" r="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70020" cy="2887980"/>
                    </a:xfrm>
                    <a:prstGeom prst="rect">
                      <a:avLst/>
                    </a:prstGeom>
                    <a:noFill/>
                  </pic:spPr>
                </pic:pic>
              </a:graphicData>
            </a:graphic>
          </wp:inline>
        </w:drawing>
      </w: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703B50" w:rsidRDefault="00703B50" w:rsidP="00826C18">
      <w:pPr>
        <w:widowControl w:val="0"/>
        <w:autoSpaceDE w:val="0"/>
        <w:autoSpaceDN w:val="0"/>
        <w:adjustRightInd w:val="0"/>
        <w:spacing w:after="0" w:line="240" w:lineRule="auto"/>
        <w:jc w:val="both"/>
        <w:rPr>
          <w:rFonts w:ascii="Times New Roman" w:hAnsi="Times New Roman" w:cs="Times New Roman"/>
          <w:b/>
          <w:i/>
        </w:rPr>
      </w:pPr>
      <w:r w:rsidRPr="00703B50">
        <w:rPr>
          <w:rFonts w:ascii="Times New Roman" w:hAnsi="Times New Roman" w:cs="Times New Roman"/>
          <w:b/>
          <w:i/>
        </w:rPr>
        <w:t>Причинами, обосновывающими полученные результаты деятельности Эмитента, стали</w:t>
      </w:r>
      <w:r>
        <w:rPr>
          <w:rFonts w:ascii="Times New Roman" w:hAnsi="Times New Roman" w:cs="Times New Roman"/>
          <w:b/>
          <w:i/>
        </w:rPr>
        <w:t xml:space="preserve">: </w:t>
      </w:r>
    </w:p>
    <w:p w:rsidR="001D2645" w:rsidRDefault="00096EF7" w:rsidP="00103957">
      <w:pPr>
        <w:autoSpaceDE w:val="0"/>
        <w:autoSpaceDN w:val="0"/>
        <w:adjustRightInd w:val="0"/>
        <w:spacing w:after="0" w:line="240" w:lineRule="auto"/>
        <w:rPr>
          <w:rFonts w:ascii="Times New Roman" w:eastAsia="Calibri" w:hAnsi="Times New Roman" w:cs="Times New Roman"/>
          <w:b/>
          <w:i/>
        </w:rPr>
      </w:pPr>
      <w:r>
        <w:rPr>
          <w:rFonts w:ascii="Times New Roman" w:eastAsia="Calibri" w:hAnsi="Times New Roman" w:cs="Times New Roman"/>
          <w:b/>
          <w:i/>
        </w:rPr>
        <w:t xml:space="preserve">1) </w:t>
      </w:r>
      <w:r w:rsidR="00703B50" w:rsidRPr="00096EF7">
        <w:rPr>
          <w:rFonts w:ascii="Times New Roman" w:eastAsia="Calibri" w:hAnsi="Times New Roman" w:cs="Times New Roman"/>
          <w:b/>
          <w:i/>
        </w:rPr>
        <w:t xml:space="preserve"> </w:t>
      </w:r>
      <w:r w:rsidR="00171AAD" w:rsidRPr="00096EF7">
        <w:rPr>
          <w:rFonts w:ascii="Times New Roman" w:eastAsia="Calibri" w:hAnsi="Times New Roman" w:cs="Times New Roman"/>
          <w:b/>
          <w:i/>
        </w:rPr>
        <w:t>Относительно низкие кап</w:t>
      </w:r>
      <w:r w:rsidR="008270CC">
        <w:rPr>
          <w:rFonts w:ascii="Times New Roman" w:eastAsia="Calibri" w:hAnsi="Times New Roman" w:cs="Times New Roman"/>
          <w:b/>
          <w:i/>
        </w:rPr>
        <w:t xml:space="preserve">итальные </w:t>
      </w:r>
      <w:r w:rsidR="00171AAD" w:rsidRPr="00096EF7">
        <w:rPr>
          <w:rFonts w:ascii="Times New Roman" w:eastAsia="Calibri" w:hAnsi="Times New Roman" w:cs="Times New Roman"/>
          <w:b/>
          <w:i/>
        </w:rPr>
        <w:t>затраты на обслуживание и поддержание сети (отсутствие</w:t>
      </w:r>
      <w:r w:rsidR="008270CC">
        <w:rPr>
          <w:rFonts w:ascii="Times New Roman" w:eastAsia="Calibri" w:hAnsi="Times New Roman" w:cs="Times New Roman"/>
          <w:b/>
          <w:i/>
        </w:rPr>
        <w:t xml:space="preserve"> </w:t>
      </w:r>
      <w:r w:rsidR="00171AAD" w:rsidRPr="00096EF7">
        <w:rPr>
          <w:rFonts w:ascii="Times New Roman" w:eastAsia="Calibri" w:hAnsi="Times New Roman" w:cs="Times New Roman"/>
          <w:b/>
          <w:i/>
        </w:rPr>
        <w:t>устаревших элементов сети, а также оптоволокно не требует существенных операционных</w:t>
      </w:r>
      <w:r w:rsidR="008270CC">
        <w:rPr>
          <w:rFonts w:ascii="Times New Roman" w:eastAsia="Calibri" w:hAnsi="Times New Roman" w:cs="Times New Roman"/>
          <w:b/>
          <w:i/>
        </w:rPr>
        <w:t xml:space="preserve"> </w:t>
      </w:r>
      <w:r w:rsidR="00171AAD" w:rsidRPr="00096EF7">
        <w:rPr>
          <w:rFonts w:ascii="Times New Roman" w:eastAsia="Calibri" w:hAnsi="Times New Roman" w:cs="Times New Roman"/>
          <w:b/>
          <w:i/>
        </w:rPr>
        <w:t>затрат)</w:t>
      </w:r>
      <w:r>
        <w:rPr>
          <w:rFonts w:ascii="Times New Roman" w:eastAsia="Calibri" w:hAnsi="Times New Roman" w:cs="Times New Roman"/>
          <w:b/>
          <w:i/>
        </w:rPr>
        <w:t>;</w:t>
      </w:r>
    </w:p>
    <w:p w:rsidR="0086285C" w:rsidRDefault="0086285C" w:rsidP="0086285C">
      <w:pPr>
        <w:autoSpaceDE w:val="0"/>
        <w:autoSpaceDN w:val="0"/>
        <w:adjustRightInd w:val="0"/>
        <w:spacing w:after="0" w:line="240" w:lineRule="auto"/>
        <w:jc w:val="both"/>
        <w:rPr>
          <w:rFonts w:ascii="Times New Roman" w:eastAsia="Calibri" w:hAnsi="Times New Roman" w:cs="Times New Roman"/>
          <w:b/>
          <w:i/>
        </w:rPr>
      </w:pPr>
      <w:r>
        <w:rPr>
          <w:rFonts w:ascii="Times New Roman" w:eastAsia="Calibri" w:hAnsi="Times New Roman" w:cs="Times New Roman"/>
          <w:b/>
          <w:i/>
        </w:rPr>
        <w:t>2)</w:t>
      </w:r>
      <w:r w:rsidRPr="00096EF7">
        <w:rPr>
          <w:rFonts w:ascii="Times New Roman" w:eastAsia="Calibri" w:hAnsi="Times New Roman" w:cs="Times New Roman"/>
          <w:b/>
          <w:i/>
        </w:rPr>
        <w:t xml:space="preserve"> Создание собственной магистральной сети</w:t>
      </w:r>
      <w:r>
        <w:rPr>
          <w:rFonts w:ascii="Times New Roman" w:eastAsia="Calibri" w:hAnsi="Times New Roman" w:cs="Times New Roman"/>
          <w:b/>
          <w:i/>
        </w:rPr>
        <w:t>,</w:t>
      </w:r>
      <w:r w:rsidRPr="00096EF7">
        <w:rPr>
          <w:rFonts w:ascii="Times New Roman" w:eastAsia="Calibri" w:hAnsi="Times New Roman" w:cs="Times New Roman"/>
          <w:b/>
          <w:i/>
        </w:rPr>
        <w:t xml:space="preserve"> позвол</w:t>
      </w:r>
      <w:r>
        <w:rPr>
          <w:rFonts w:ascii="Times New Roman" w:eastAsia="Calibri" w:hAnsi="Times New Roman" w:cs="Times New Roman"/>
          <w:b/>
          <w:i/>
        </w:rPr>
        <w:t>яющей</w:t>
      </w:r>
      <w:r w:rsidRPr="00096EF7">
        <w:rPr>
          <w:rFonts w:ascii="Times New Roman" w:eastAsia="Calibri" w:hAnsi="Times New Roman" w:cs="Times New Roman"/>
          <w:b/>
          <w:i/>
        </w:rPr>
        <w:t xml:space="preserve"> удовлетворить потребности в интернет трафике</w:t>
      </w:r>
      <w:r>
        <w:rPr>
          <w:rFonts w:ascii="Times New Roman" w:eastAsia="Calibri" w:hAnsi="Times New Roman" w:cs="Times New Roman"/>
          <w:b/>
          <w:i/>
        </w:rPr>
        <w:t>;</w:t>
      </w:r>
    </w:p>
    <w:p w:rsidR="00171AAD" w:rsidRPr="00096EF7" w:rsidRDefault="00096EF7" w:rsidP="00096EF7">
      <w:pPr>
        <w:autoSpaceDE w:val="0"/>
        <w:autoSpaceDN w:val="0"/>
        <w:adjustRightInd w:val="0"/>
        <w:spacing w:after="0" w:line="240" w:lineRule="auto"/>
        <w:jc w:val="both"/>
        <w:rPr>
          <w:rFonts w:ascii="Times New Roman" w:eastAsia="Calibri" w:hAnsi="Times New Roman" w:cs="Times New Roman"/>
          <w:b/>
          <w:i/>
        </w:rPr>
      </w:pPr>
      <w:r>
        <w:rPr>
          <w:rFonts w:ascii="Times New Roman" w:eastAsia="Calibri" w:hAnsi="Times New Roman" w:cs="Times New Roman"/>
          <w:b/>
          <w:i/>
        </w:rPr>
        <w:t>4)</w:t>
      </w:r>
      <w:r w:rsidR="00171AAD" w:rsidRPr="00096EF7">
        <w:rPr>
          <w:rFonts w:ascii="Times New Roman" w:eastAsia="Calibri" w:hAnsi="Times New Roman" w:cs="Times New Roman"/>
          <w:b/>
          <w:i/>
        </w:rPr>
        <w:t xml:space="preserve"> Опыт успешного органического роста и проведения сделок по слияниям и поглощениям (M&amp;A)</w:t>
      </w:r>
      <w:r>
        <w:rPr>
          <w:rFonts w:ascii="Times New Roman" w:eastAsia="Calibri" w:hAnsi="Times New Roman" w:cs="Times New Roman"/>
          <w:b/>
          <w:i/>
        </w:rPr>
        <w:t>:</w:t>
      </w:r>
    </w:p>
    <w:p w:rsidR="00171AAD" w:rsidRPr="00096EF7" w:rsidRDefault="00171AAD" w:rsidP="00096EF7">
      <w:pPr>
        <w:autoSpaceDE w:val="0"/>
        <w:autoSpaceDN w:val="0"/>
        <w:adjustRightInd w:val="0"/>
        <w:spacing w:after="0" w:line="240" w:lineRule="auto"/>
        <w:jc w:val="both"/>
        <w:rPr>
          <w:rFonts w:ascii="Times New Roman" w:eastAsia="Calibri" w:hAnsi="Times New Roman" w:cs="Times New Roman"/>
          <w:b/>
          <w:i/>
        </w:rPr>
      </w:pPr>
      <w:r w:rsidRPr="00096EF7">
        <w:rPr>
          <w:rFonts w:ascii="Times New Roman" w:eastAsia="Calibri" w:hAnsi="Times New Roman" w:cs="Times New Roman"/>
          <w:b/>
          <w:i/>
        </w:rPr>
        <w:t>• За последние 10 лет осуществление успешного выхода с нуля на все 56 целевых</w:t>
      </w:r>
      <w:r w:rsidR="00096EF7">
        <w:rPr>
          <w:rFonts w:ascii="Times New Roman" w:eastAsia="Calibri" w:hAnsi="Times New Roman" w:cs="Times New Roman"/>
          <w:b/>
          <w:i/>
        </w:rPr>
        <w:t xml:space="preserve"> </w:t>
      </w:r>
      <w:r w:rsidRPr="00096EF7">
        <w:rPr>
          <w:rFonts w:ascii="Times New Roman" w:eastAsia="Calibri" w:hAnsi="Times New Roman" w:cs="Times New Roman"/>
          <w:b/>
          <w:i/>
        </w:rPr>
        <w:t>рынков, определенных в планах</w:t>
      </w:r>
      <w:r w:rsidR="00096EF7">
        <w:rPr>
          <w:rFonts w:ascii="Times New Roman" w:eastAsia="Calibri" w:hAnsi="Times New Roman" w:cs="Times New Roman"/>
          <w:b/>
          <w:i/>
        </w:rPr>
        <w:t>;</w:t>
      </w:r>
    </w:p>
    <w:p w:rsidR="00171AAD" w:rsidRPr="00096EF7" w:rsidRDefault="00171AAD" w:rsidP="00096EF7">
      <w:pPr>
        <w:autoSpaceDE w:val="0"/>
        <w:autoSpaceDN w:val="0"/>
        <w:adjustRightInd w:val="0"/>
        <w:spacing w:after="0" w:line="240" w:lineRule="auto"/>
        <w:jc w:val="both"/>
        <w:rPr>
          <w:rFonts w:ascii="Times New Roman" w:eastAsia="Calibri" w:hAnsi="Times New Roman" w:cs="Times New Roman"/>
          <w:b/>
          <w:i/>
        </w:rPr>
      </w:pPr>
      <w:r w:rsidRPr="00096EF7">
        <w:rPr>
          <w:rFonts w:ascii="Times New Roman" w:eastAsia="Calibri" w:hAnsi="Times New Roman" w:cs="Times New Roman"/>
          <w:b/>
          <w:i/>
        </w:rPr>
        <w:t>• В 2014 г. приобретение кабельного оператора InterZet в Санкт-Петербурге, сейчас</w:t>
      </w:r>
      <w:r w:rsidR="00096EF7">
        <w:rPr>
          <w:rFonts w:ascii="Times New Roman" w:eastAsia="Calibri" w:hAnsi="Times New Roman" w:cs="Times New Roman"/>
          <w:b/>
          <w:i/>
        </w:rPr>
        <w:t xml:space="preserve"> </w:t>
      </w:r>
      <w:r w:rsidRPr="00096EF7">
        <w:rPr>
          <w:rFonts w:ascii="Times New Roman" w:eastAsia="Calibri" w:hAnsi="Times New Roman" w:cs="Times New Roman"/>
          <w:b/>
          <w:i/>
        </w:rPr>
        <w:t>идет процесс успешной интеграции</w:t>
      </w:r>
      <w:r w:rsidR="008F49E1">
        <w:rPr>
          <w:rFonts w:ascii="Times New Roman" w:eastAsia="Calibri" w:hAnsi="Times New Roman" w:cs="Times New Roman"/>
          <w:b/>
          <w:i/>
        </w:rPr>
        <w:t xml:space="preserve">, в </w:t>
      </w:r>
      <w:r w:rsidR="00073B86">
        <w:rPr>
          <w:rFonts w:ascii="Times New Roman" w:eastAsia="Calibri" w:hAnsi="Times New Roman" w:cs="Times New Roman"/>
          <w:b/>
          <w:i/>
        </w:rPr>
        <w:t>2015</w:t>
      </w:r>
      <w:r w:rsidR="008F49E1">
        <w:rPr>
          <w:rFonts w:ascii="Times New Roman" w:eastAsia="Calibri" w:hAnsi="Times New Roman" w:cs="Times New Roman"/>
          <w:b/>
          <w:i/>
        </w:rPr>
        <w:t xml:space="preserve"> году – приобретение локальных игроков в Ярославле и Иркутске, приобретение компании Энфорта</w:t>
      </w:r>
      <w:r w:rsidR="00073B86">
        <w:rPr>
          <w:rFonts w:ascii="Times New Roman" w:eastAsia="Calibri" w:hAnsi="Times New Roman" w:cs="Times New Roman"/>
          <w:b/>
          <w:i/>
        </w:rPr>
        <w:t>.</w:t>
      </w:r>
      <w:r w:rsidR="008F49E1">
        <w:rPr>
          <w:rFonts w:ascii="Times New Roman" w:eastAsia="Calibri" w:hAnsi="Times New Roman" w:cs="Times New Roman"/>
          <w:b/>
          <w:i/>
        </w:rPr>
        <w:t xml:space="preserve"> </w:t>
      </w:r>
    </w:p>
    <w:p w:rsidR="00171AAD" w:rsidRDefault="00171AAD" w:rsidP="00F24B6B">
      <w:pPr>
        <w:autoSpaceDE w:val="0"/>
        <w:autoSpaceDN w:val="0"/>
        <w:adjustRightInd w:val="0"/>
        <w:spacing w:after="0" w:line="240" w:lineRule="auto"/>
        <w:jc w:val="both"/>
        <w:rPr>
          <w:rFonts w:ascii="Times New Roman" w:eastAsia="Calibri" w:hAnsi="Times New Roman" w:cs="Times New Roman"/>
          <w:b/>
          <w:i/>
        </w:rPr>
      </w:pPr>
      <w:r w:rsidRPr="00096EF7">
        <w:rPr>
          <w:rFonts w:ascii="Times New Roman" w:eastAsia="Calibri" w:hAnsi="Times New Roman" w:cs="Times New Roman"/>
          <w:b/>
          <w:i/>
        </w:rPr>
        <w:t>• В среднесрочной перспективе рассматривается стратегия обеспечения роста</w:t>
      </w:r>
      <w:r w:rsidR="008F49E1">
        <w:rPr>
          <w:rFonts w:ascii="Times New Roman" w:eastAsia="Calibri" w:hAnsi="Times New Roman" w:cs="Times New Roman"/>
          <w:b/>
          <w:i/>
        </w:rPr>
        <w:t xml:space="preserve"> как за счет органического роста, так и</w:t>
      </w:r>
      <w:r w:rsidRPr="00096EF7">
        <w:rPr>
          <w:rFonts w:ascii="Times New Roman" w:eastAsia="Calibri" w:hAnsi="Times New Roman" w:cs="Times New Roman"/>
          <w:b/>
          <w:i/>
        </w:rPr>
        <w:t xml:space="preserve"> за счет</w:t>
      </w:r>
      <w:r w:rsidR="00F24B6B">
        <w:rPr>
          <w:rFonts w:ascii="Times New Roman" w:eastAsia="Calibri" w:hAnsi="Times New Roman" w:cs="Times New Roman"/>
          <w:b/>
          <w:i/>
        </w:rPr>
        <w:t xml:space="preserve"> </w:t>
      </w:r>
      <w:r w:rsidRPr="00096EF7">
        <w:rPr>
          <w:rFonts w:ascii="Times New Roman" w:eastAsia="Calibri" w:hAnsi="Times New Roman" w:cs="Times New Roman"/>
          <w:b/>
          <w:i/>
        </w:rPr>
        <w:t>слияний и поглощений (M&amp;A)</w:t>
      </w:r>
      <w:r w:rsidR="00096EF7">
        <w:rPr>
          <w:rFonts w:ascii="Times New Roman" w:eastAsia="Calibri" w:hAnsi="Times New Roman" w:cs="Times New Roman"/>
          <w:b/>
          <w:i/>
        </w:rPr>
        <w:t>.</w:t>
      </w:r>
    </w:p>
    <w:p w:rsidR="00096EF7" w:rsidRPr="00096EF7" w:rsidRDefault="00096EF7" w:rsidP="00171AAD">
      <w:pPr>
        <w:widowControl w:val="0"/>
        <w:autoSpaceDE w:val="0"/>
        <w:autoSpaceDN w:val="0"/>
        <w:adjustRightInd w:val="0"/>
        <w:spacing w:after="0" w:line="240" w:lineRule="auto"/>
        <w:jc w:val="both"/>
        <w:rPr>
          <w:rFonts w:ascii="Times New Roman" w:eastAsia="Calibri" w:hAnsi="Times New Roman" w:cs="Times New Roman"/>
          <w:b/>
          <w:i/>
        </w:rPr>
      </w:pPr>
    </w:p>
    <w:p w:rsidR="0050017B" w:rsidRPr="00B40BAE" w:rsidRDefault="0050017B">
      <w:pPr>
        <w:widowControl w:val="0"/>
        <w:autoSpaceDE w:val="0"/>
        <w:autoSpaceDN w:val="0"/>
        <w:adjustRightInd w:val="0"/>
        <w:spacing w:after="0" w:line="240" w:lineRule="auto"/>
        <w:ind w:firstLine="540"/>
        <w:jc w:val="both"/>
        <w:rPr>
          <w:rFonts w:ascii="Times New Roman" w:hAnsi="Times New Roman" w:cs="Times New Roman"/>
        </w:rPr>
      </w:pPr>
      <w:r w:rsidRPr="00B40BAE">
        <w:rPr>
          <w:rFonts w:ascii="Times New Roman" w:hAnsi="Times New Roman" w:cs="Times New Roman"/>
        </w:rPr>
        <w:t>В случае если мнения органов управления эмитента относительно представленной информации не совпадают, указывается мнение каждого из таких органов управления эмитента и аргументация, объясняющая их позицию.</w:t>
      </w:r>
    </w:p>
    <w:p w:rsidR="006D2ED2" w:rsidRPr="00B40BAE" w:rsidRDefault="006D2ED2" w:rsidP="006D2ED2">
      <w:pPr>
        <w:tabs>
          <w:tab w:val="left" w:pos="426"/>
        </w:tabs>
        <w:autoSpaceDE w:val="0"/>
        <w:autoSpaceDN w:val="0"/>
        <w:spacing w:after="0" w:line="240" w:lineRule="auto"/>
        <w:ind w:firstLine="709"/>
        <w:jc w:val="both"/>
        <w:rPr>
          <w:rFonts w:ascii="Times New Roman" w:eastAsia="Times New Roman" w:hAnsi="Times New Roman" w:cs="Times New Roman"/>
          <w:b/>
          <w:i/>
          <w:lang w:eastAsia="ru-RU"/>
        </w:rPr>
      </w:pPr>
      <w:r w:rsidRPr="00B40BAE">
        <w:rPr>
          <w:rFonts w:ascii="Times New Roman" w:eastAsia="Times New Roman" w:hAnsi="Times New Roman" w:cs="Times New Roman"/>
          <w:b/>
          <w:i/>
          <w:lang w:eastAsia="ru-RU"/>
        </w:rPr>
        <w:t>Мнения органов управления Эмитента относительно представленной информации совпадают.</w:t>
      </w:r>
    </w:p>
    <w:p w:rsidR="006D2ED2" w:rsidRPr="00B40BAE" w:rsidRDefault="006D2ED2">
      <w:pPr>
        <w:widowControl w:val="0"/>
        <w:autoSpaceDE w:val="0"/>
        <w:autoSpaceDN w:val="0"/>
        <w:adjustRightInd w:val="0"/>
        <w:spacing w:after="0" w:line="240" w:lineRule="auto"/>
        <w:ind w:firstLine="540"/>
        <w:jc w:val="both"/>
        <w:rPr>
          <w:rFonts w:ascii="Times New Roman" w:hAnsi="Times New Roman" w:cs="Times New Roman"/>
        </w:rPr>
      </w:pPr>
    </w:p>
    <w:p w:rsidR="0050017B" w:rsidRPr="00B40BAE" w:rsidRDefault="0050017B">
      <w:pPr>
        <w:widowControl w:val="0"/>
        <w:autoSpaceDE w:val="0"/>
        <w:autoSpaceDN w:val="0"/>
        <w:adjustRightInd w:val="0"/>
        <w:spacing w:after="0" w:line="240" w:lineRule="auto"/>
        <w:ind w:firstLine="540"/>
        <w:jc w:val="both"/>
        <w:rPr>
          <w:rFonts w:ascii="Times New Roman" w:hAnsi="Times New Roman" w:cs="Times New Roman"/>
        </w:rPr>
      </w:pPr>
      <w:r w:rsidRPr="00B40BAE">
        <w:rPr>
          <w:rFonts w:ascii="Times New Roman" w:hAnsi="Times New Roman" w:cs="Times New Roman"/>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представленной информации,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указываются такое особое мнение и аргументация члена органа управления эмитента, объясняющая его позицию.</w:t>
      </w:r>
    </w:p>
    <w:p w:rsidR="006D2ED2" w:rsidRPr="00B40BAE" w:rsidRDefault="006D2ED2" w:rsidP="006D2ED2">
      <w:pPr>
        <w:autoSpaceDE w:val="0"/>
        <w:autoSpaceDN w:val="0"/>
        <w:adjustRightInd w:val="0"/>
        <w:spacing w:after="0" w:line="240" w:lineRule="auto"/>
        <w:ind w:firstLine="540"/>
        <w:jc w:val="both"/>
        <w:outlineLvl w:val="4"/>
        <w:rPr>
          <w:rFonts w:ascii="Times New Roman" w:eastAsia="Times New Roman" w:hAnsi="Times New Roman" w:cs="Times New Roman"/>
          <w:b/>
          <w:i/>
          <w:lang w:eastAsia="ru-RU"/>
        </w:rPr>
      </w:pPr>
      <w:bookmarkStart w:id="59" w:name="Par3220"/>
      <w:bookmarkEnd w:id="59"/>
      <w:r w:rsidRPr="00B40BAE">
        <w:rPr>
          <w:rFonts w:ascii="Times New Roman" w:eastAsia="Times New Roman" w:hAnsi="Times New Roman" w:cs="Times New Roman"/>
          <w:b/>
          <w:i/>
          <w:lang w:eastAsia="ru-RU"/>
        </w:rPr>
        <w:t xml:space="preserve">Ни один из членов органов управления Эмитента не имеет особого мнения относительно представленной информации. </w:t>
      </w:r>
    </w:p>
    <w:p w:rsidR="006D2ED2" w:rsidRDefault="006D2ED2">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p>
    <w:p w:rsidR="0050017B" w:rsidRPr="00C466FE"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C466FE">
        <w:rPr>
          <w:rFonts w:ascii="Times New Roman" w:hAnsi="Times New Roman" w:cs="Times New Roman"/>
          <w:b/>
          <w:sz w:val="24"/>
          <w:szCs w:val="24"/>
        </w:rPr>
        <w:t>4.6. Анализ факторов и условий, влияющих на деятельность эмитента</w:t>
      </w:r>
    </w:p>
    <w:p w:rsidR="00842DCD" w:rsidRPr="00B40BAE" w:rsidRDefault="00842DCD" w:rsidP="00842DCD">
      <w:pPr>
        <w:autoSpaceDE w:val="0"/>
        <w:autoSpaceDN w:val="0"/>
        <w:adjustRightInd w:val="0"/>
        <w:spacing w:after="0" w:line="240" w:lineRule="auto"/>
        <w:ind w:firstLine="540"/>
        <w:jc w:val="both"/>
        <w:outlineLvl w:val="5"/>
        <w:rPr>
          <w:rFonts w:ascii="Times New Roman" w:eastAsia="Times New Roman" w:hAnsi="Times New Roman" w:cs="Times New Roman"/>
        </w:rPr>
      </w:pPr>
      <w:r w:rsidRPr="00B40BAE">
        <w:rPr>
          <w:rFonts w:ascii="Times New Roman" w:eastAsia="Times New Roman" w:hAnsi="Times New Roman" w:cs="Times New Roman"/>
        </w:rPr>
        <w:t xml:space="preserve">Указываются 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w:t>
      </w:r>
      <w:r w:rsidRPr="00B40BAE">
        <w:rPr>
          <w:rFonts w:ascii="Times New Roman" w:eastAsia="Times New Roman" w:hAnsi="Times New Roman" w:cs="Times New Roman"/>
        </w:rPr>
        <w:lastRenderedPageBreak/>
        <w:t>от продажи эмитентом товаров, продукции, работ, услуг и прибыли (убытков) эмитента от основной деятельности. Дается прогноз в отношении продолжительности действия указанных факторов и условий. Описываются 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 Указываются 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 Описываются 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 Описываются 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p>
    <w:p w:rsidR="00352C01" w:rsidRDefault="00352C01" w:rsidP="00352C0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334AAC" w:rsidRDefault="00334AAC" w:rsidP="00E2058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Основными факторами и условиями, влияющими на деятельность Эмитента и результаты его деятельности являются:</w:t>
      </w:r>
    </w:p>
    <w:p w:rsidR="00334AAC" w:rsidRDefault="00334AAC" w:rsidP="00E2058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 xml:space="preserve"> -  общая </w:t>
      </w:r>
      <w:r w:rsidR="001414AA" w:rsidRPr="00E2058C">
        <w:rPr>
          <w:rFonts w:ascii="Times New Roman" w:eastAsia="Calibri" w:hAnsi="Times New Roman" w:cs="Times New Roman"/>
          <w:b/>
          <w:i/>
          <w:lang w:eastAsia="ru-RU"/>
        </w:rPr>
        <w:t>макроэкономическая</w:t>
      </w:r>
      <w:r w:rsidRPr="00085801">
        <w:rPr>
          <w:rFonts w:ascii="Times New Roman" w:eastAsia="Calibri" w:hAnsi="Times New Roman" w:cs="Times New Roman"/>
          <w:b/>
          <w:i/>
          <w:lang w:eastAsia="ru-RU"/>
        </w:rPr>
        <w:t xml:space="preserve"> ситуация</w:t>
      </w:r>
      <w:r>
        <w:rPr>
          <w:rFonts w:ascii="Times New Roman" w:eastAsia="Calibri" w:hAnsi="Times New Roman" w:cs="Times New Roman"/>
          <w:b/>
          <w:i/>
          <w:lang w:eastAsia="ru-RU"/>
        </w:rPr>
        <w:t xml:space="preserve"> в стране;</w:t>
      </w:r>
    </w:p>
    <w:p w:rsidR="00334AAC" w:rsidRDefault="00334AAC" w:rsidP="00E2058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 xml:space="preserve">- уровни изменений </w:t>
      </w:r>
      <w:r w:rsidR="00AC6D2A">
        <w:rPr>
          <w:rFonts w:ascii="Times New Roman" w:eastAsia="Calibri" w:hAnsi="Times New Roman" w:cs="Times New Roman"/>
          <w:b/>
          <w:i/>
          <w:lang w:eastAsia="ru-RU"/>
        </w:rPr>
        <w:t>курсов основных иностранных валют;</w:t>
      </w:r>
    </w:p>
    <w:p w:rsidR="00AC6D2A" w:rsidRDefault="00AC6D2A" w:rsidP="00E2058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 покупатель</w:t>
      </w:r>
      <w:r w:rsidR="00085801">
        <w:rPr>
          <w:rFonts w:ascii="Times New Roman" w:eastAsia="Calibri" w:hAnsi="Times New Roman" w:cs="Times New Roman"/>
          <w:b/>
          <w:i/>
          <w:lang w:eastAsia="ru-RU"/>
        </w:rPr>
        <w:t>ск</w:t>
      </w:r>
      <w:r>
        <w:rPr>
          <w:rFonts w:ascii="Times New Roman" w:eastAsia="Calibri" w:hAnsi="Times New Roman" w:cs="Times New Roman"/>
          <w:b/>
          <w:i/>
          <w:lang w:eastAsia="ru-RU"/>
        </w:rPr>
        <w:t>ая способность населения и организаций;</w:t>
      </w:r>
    </w:p>
    <w:p w:rsidR="00AC6D2A" w:rsidRDefault="00AC6D2A" w:rsidP="00E2058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 рост конкуренции в отрасли, в которой Эмитент осуществляет свою деятельность;</w:t>
      </w:r>
    </w:p>
    <w:p w:rsidR="00AC6D2A" w:rsidRDefault="00AC6D2A" w:rsidP="00E2058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 решения государственных органов в части регулирования тарифов на определенные виды услуг.</w:t>
      </w:r>
    </w:p>
    <w:p w:rsidR="00E2058C" w:rsidRDefault="00E2058C" w:rsidP="00134EB6">
      <w:pPr>
        <w:autoSpaceDE w:val="0"/>
        <w:autoSpaceDN w:val="0"/>
        <w:adjustRightInd w:val="0"/>
        <w:spacing w:line="240" w:lineRule="auto"/>
        <w:jc w:val="both"/>
        <w:rPr>
          <w:rFonts w:ascii="Times New Roman" w:eastAsia="Calibri" w:hAnsi="Times New Roman" w:cs="Times New Roman"/>
          <w:b/>
          <w:i/>
          <w:lang w:eastAsia="ru-RU"/>
        </w:rPr>
      </w:pPr>
    </w:p>
    <w:p w:rsidR="00134EB6" w:rsidRDefault="00134EB6" w:rsidP="00134EB6">
      <w:pPr>
        <w:autoSpaceDE w:val="0"/>
        <w:autoSpaceDN w:val="0"/>
        <w:adjustRightInd w:val="0"/>
        <w:spacing w:line="240" w:lineRule="auto"/>
        <w:jc w:val="both"/>
        <w:rPr>
          <w:rFonts w:ascii="Times New Roman" w:eastAsia="Calibri" w:hAnsi="Times New Roman" w:cs="Times New Roman"/>
          <w:b/>
          <w:i/>
          <w:lang w:eastAsia="ru-RU"/>
        </w:rPr>
      </w:pPr>
      <w:r w:rsidRPr="001F014E">
        <w:rPr>
          <w:rFonts w:ascii="Times New Roman" w:eastAsia="Calibri" w:hAnsi="Times New Roman" w:cs="Times New Roman"/>
          <w:b/>
          <w:i/>
          <w:lang w:eastAsia="ru-RU"/>
        </w:rPr>
        <w:t>Конкурентными</w:t>
      </w:r>
      <w:r>
        <w:rPr>
          <w:rFonts w:ascii="Times New Roman" w:eastAsia="Calibri" w:hAnsi="Times New Roman" w:cs="Times New Roman"/>
          <w:b/>
          <w:i/>
          <w:lang w:eastAsia="ru-RU"/>
        </w:rPr>
        <w:t xml:space="preserve"> преимуществами являются:</w:t>
      </w:r>
    </w:p>
    <w:p w:rsidR="0086285C" w:rsidRDefault="0086285C" w:rsidP="00B16D13">
      <w:pPr>
        <w:pStyle w:val="ad"/>
        <w:numPr>
          <w:ilvl w:val="0"/>
          <w:numId w:val="34"/>
        </w:num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Постоянное развитие сети:</w:t>
      </w:r>
    </w:p>
    <w:p w:rsidR="0086285C" w:rsidRPr="001F014E" w:rsidRDefault="0086285C" w:rsidP="0086285C">
      <w:pPr>
        <w:autoSpaceDE w:val="0"/>
        <w:autoSpaceDN w:val="0"/>
        <w:adjustRightInd w:val="0"/>
        <w:spacing w:after="0" w:line="240" w:lineRule="auto"/>
        <w:rPr>
          <w:rFonts w:ascii="Times New Roman" w:eastAsia="Calibri" w:hAnsi="Times New Roman" w:cs="Times New Roman"/>
          <w:b/>
          <w:i/>
          <w:lang w:eastAsia="ru-RU"/>
        </w:rPr>
      </w:pPr>
      <w:r w:rsidRPr="001F014E">
        <w:rPr>
          <w:rFonts w:ascii="Times New Roman" w:eastAsia="Calibri" w:hAnsi="Times New Roman" w:cs="Times New Roman"/>
          <w:b/>
          <w:i/>
          <w:lang w:eastAsia="ru-RU"/>
        </w:rPr>
        <w:t>-  Масштабирование Wi-Fi сети</w:t>
      </w:r>
      <w:r>
        <w:rPr>
          <w:rFonts w:ascii="Times New Roman" w:eastAsia="Calibri" w:hAnsi="Times New Roman" w:cs="Times New Roman"/>
          <w:b/>
          <w:i/>
          <w:lang w:eastAsia="ru-RU"/>
        </w:rPr>
        <w:t xml:space="preserve">: </w:t>
      </w:r>
    </w:p>
    <w:p w:rsidR="0086285C" w:rsidRPr="001F014E" w:rsidRDefault="0086285C" w:rsidP="0086285C">
      <w:pPr>
        <w:autoSpaceDE w:val="0"/>
        <w:autoSpaceDN w:val="0"/>
        <w:adjustRightInd w:val="0"/>
        <w:spacing w:after="0" w:line="240" w:lineRule="auto"/>
        <w:rPr>
          <w:rFonts w:ascii="Times New Roman" w:eastAsia="Calibri" w:hAnsi="Times New Roman" w:cs="Times New Roman"/>
          <w:b/>
          <w:i/>
          <w:lang w:eastAsia="ru-RU"/>
        </w:rPr>
      </w:pPr>
      <w:r w:rsidRPr="001F014E">
        <w:rPr>
          <w:rFonts w:ascii="Times New Roman" w:eastAsia="Calibri" w:hAnsi="Times New Roman" w:cs="Times New Roman"/>
          <w:b/>
          <w:i/>
          <w:lang w:eastAsia="ru-RU"/>
        </w:rPr>
        <w:t xml:space="preserve">- Расширение сети за счет строительства новой </w:t>
      </w:r>
      <w:r>
        <w:rPr>
          <w:rFonts w:ascii="Times New Roman" w:eastAsia="Calibri" w:hAnsi="Times New Roman" w:cs="Times New Roman"/>
          <w:b/>
          <w:i/>
          <w:lang w:eastAsia="ru-RU"/>
        </w:rPr>
        <w:t>монтированной емкости;</w:t>
      </w:r>
    </w:p>
    <w:p w:rsidR="0086285C" w:rsidRPr="001F014E" w:rsidRDefault="0086285C" w:rsidP="0086285C">
      <w:pPr>
        <w:autoSpaceDE w:val="0"/>
        <w:autoSpaceDN w:val="0"/>
        <w:adjustRightInd w:val="0"/>
        <w:spacing w:after="0" w:line="240" w:lineRule="auto"/>
        <w:rPr>
          <w:rFonts w:ascii="Times New Roman" w:eastAsia="Calibri" w:hAnsi="Times New Roman" w:cs="Times New Roman"/>
          <w:b/>
          <w:i/>
          <w:lang w:eastAsia="ru-RU"/>
        </w:rPr>
      </w:pPr>
      <w:r w:rsidRPr="001F014E">
        <w:rPr>
          <w:rFonts w:ascii="Times New Roman" w:eastAsia="Calibri" w:hAnsi="Times New Roman" w:cs="Times New Roman"/>
          <w:b/>
          <w:i/>
          <w:lang w:eastAsia="ru-RU"/>
        </w:rPr>
        <w:t>- Модернизация сети</w:t>
      </w:r>
      <w:r>
        <w:rPr>
          <w:rFonts w:ascii="Times New Roman" w:eastAsia="Calibri" w:hAnsi="Times New Roman" w:cs="Times New Roman"/>
          <w:b/>
          <w:i/>
          <w:lang w:eastAsia="ru-RU"/>
        </w:rPr>
        <w:t xml:space="preserve">; </w:t>
      </w:r>
    </w:p>
    <w:p w:rsidR="0086285C" w:rsidRPr="001F014E" w:rsidRDefault="0086285C" w:rsidP="0086285C">
      <w:pPr>
        <w:autoSpaceDE w:val="0"/>
        <w:autoSpaceDN w:val="0"/>
        <w:adjustRightInd w:val="0"/>
        <w:spacing w:after="0" w:line="240" w:lineRule="auto"/>
        <w:rPr>
          <w:rFonts w:ascii="Times New Roman" w:eastAsia="Calibri" w:hAnsi="Times New Roman" w:cs="Times New Roman"/>
          <w:b/>
          <w:i/>
          <w:lang w:eastAsia="ru-RU"/>
        </w:rPr>
      </w:pPr>
      <w:r w:rsidRPr="001F014E">
        <w:rPr>
          <w:rFonts w:ascii="Times New Roman" w:eastAsia="Calibri" w:hAnsi="Times New Roman" w:cs="Times New Roman"/>
          <w:b/>
          <w:i/>
          <w:lang w:eastAsia="ru-RU"/>
        </w:rPr>
        <w:t>- Развитие собственной магистральной сети</w:t>
      </w:r>
      <w:r>
        <w:rPr>
          <w:rFonts w:ascii="Times New Roman" w:eastAsia="Calibri" w:hAnsi="Times New Roman" w:cs="Times New Roman"/>
          <w:b/>
          <w:i/>
          <w:lang w:eastAsia="ru-RU"/>
        </w:rPr>
        <w:t>;</w:t>
      </w: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r w:rsidRPr="001F014E">
        <w:rPr>
          <w:rFonts w:ascii="Times New Roman" w:eastAsia="Calibri" w:hAnsi="Times New Roman" w:cs="Times New Roman"/>
          <w:b/>
          <w:i/>
          <w:lang w:eastAsia="ru-RU"/>
        </w:rPr>
        <w:t>- Увеличение пропускной способности сети</w:t>
      </w:r>
      <w:r>
        <w:rPr>
          <w:rFonts w:ascii="Times New Roman" w:eastAsia="Calibri" w:hAnsi="Times New Roman" w:cs="Times New Roman"/>
          <w:b/>
          <w:i/>
          <w:lang w:eastAsia="ru-RU"/>
        </w:rPr>
        <w:t>.</w:t>
      </w: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2. Инновационный продукт:</w:t>
      </w:r>
    </w:p>
    <w:p w:rsidR="0086285C" w:rsidRPr="009A163D" w:rsidRDefault="0086285C" w:rsidP="0086285C">
      <w:pPr>
        <w:autoSpaceDE w:val="0"/>
        <w:autoSpaceDN w:val="0"/>
        <w:adjustRightInd w:val="0"/>
        <w:spacing w:after="0" w:line="240" w:lineRule="auto"/>
        <w:rPr>
          <w:rFonts w:ascii="Times New Roman" w:eastAsia="Calibri" w:hAnsi="Times New Roman" w:cs="Times New Roman"/>
          <w:b/>
          <w:i/>
          <w:lang w:eastAsia="ru-RU"/>
        </w:rPr>
      </w:pPr>
      <w:r w:rsidRPr="009A163D">
        <w:rPr>
          <w:rFonts w:ascii="Times New Roman" w:eastAsia="Calibri" w:hAnsi="Times New Roman" w:cs="Times New Roman"/>
          <w:b/>
          <w:i/>
          <w:lang w:eastAsia="ru-RU"/>
        </w:rPr>
        <w:t>-  Постоянное улучшение продукта,</w:t>
      </w:r>
      <w:r>
        <w:rPr>
          <w:rFonts w:ascii="Times New Roman" w:eastAsia="Calibri" w:hAnsi="Times New Roman" w:cs="Times New Roman"/>
          <w:b/>
          <w:i/>
          <w:lang w:eastAsia="ru-RU"/>
        </w:rPr>
        <w:t xml:space="preserve"> </w:t>
      </w:r>
      <w:r w:rsidRPr="009A163D">
        <w:rPr>
          <w:rFonts w:ascii="Times New Roman" w:eastAsia="Calibri" w:hAnsi="Times New Roman" w:cs="Times New Roman"/>
          <w:b/>
          <w:i/>
          <w:lang w:eastAsia="ru-RU"/>
        </w:rPr>
        <w:t>исходя из изменений</w:t>
      </w:r>
      <w:r>
        <w:rPr>
          <w:rFonts w:ascii="Times New Roman" w:eastAsia="Calibri" w:hAnsi="Times New Roman" w:cs="Times New Roman"/>
          <w:b/>
          <w:i/>
          <w:lang w:eastAsia="ru-RU"/>
        </w:rPr>
        <w:t xml:space="preserve"> </w:t>
      </w:r>
      <w:r w:rsidRPr="009A163D">
        <w:rPr>
          <w:rFonts w:ascii="Times New Roman" w:eastAsia="Calibri" w:hAnsi="Times New Roman" w:cs="Times New Roman"/>
          <w:b/>
          <w:i/>
          <w:lang w:eastAsia="ru-RU"/>
        </w:rPr>
        <w:t xml:space="preserve">требований клиентов, </w:t>
      </w:r>
      <w:r>
        <w:rPr>
          <w:rFonts w:ascii="Times New Roman" w:eastAsia="Calibri" w:hAnsi="Times New Roman" w:cs="Times New Roman"/>
          <w:b/>
          <w:i/>
          <w:lang w:eastAsia="ru-RU"/>
        </w:rPr>
        <w:t xml:space="preserve"> ф</w:t>
      </w:r>
      <w:r w:rsidRPr="009A163D">
        <w:rPr>
          <w:rFonts w:ascii="Times New Roman" w:eastAsia="Calibri" w:hAnsi="Times New Roman" w:cs="Times New Roman"/>
          <w:b/>
          <w:i/>
          <w:lang w:eastAsia="ru-RU"/>
        </w:rPr>
        <w:t>ормирования новых потребностей у</w:t>
      </w:r>
      <w:r>
        <w:rPr>
          <w:rFonts w:ascii="Times New Roman" w:eastAsia="Calibri" w:hAnsi="Times New Roman" w:cs="Times New Roman"/>
          <w:b/>
          <w:i/>
          <w:lang w:eastAsia="ru-RU"/>
        </w:rPr>
        <w:t xml:space="preserve"> </w:t>
      </w:r>
      <w:r w:rsidRPr="009A163D">
        <w:rPr>
          <w:rFonts w:ascii="Times New Roman" w:eastAsia="Calibri" w:hAnsi="Times New Roman" w:cs="Times New Roman"/>
          <w:b/>
          <w:i/>
          <w:lang w:eastAsia="ru-RU"/>
        </w:rPr>
        <w:t>клиентов и тенденций рынка;</w:t>
      </w:r>
    </w:p>
    <w:p w:rsidR="0086285C" w:rsidRPr="009A163D"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r w:rsidRPr="009A163D">
        <w:rPr>
          <w:rFonts w:ascii="Times New Roman" w:eastAsia="Calibri" w:hAnsi="Times New Roman" w:cs="Times New Roman"/>
          <w:b/>
          <w:i/>
          <w:lang w:eastAsia="ru-RU"/>
        </w:rPr>
        <w:t>- Конвергенция с мобильной связью.</w:t>
      </w: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3. Умные продажи:</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Wingdings-Regular" w:hAnsi="Times New Roman" w:cs="Times New Roman"/>
          <w:b/>
          <w:i/>
        </w:rPr>
        <w:t xml:space="preserve">-  </w:t>
      </w:r>
      <w:r w:rsidRPr="00592C32">
        <w:rPr>
          <w:rFonts w:ascii="Times New Roman" w:eastAsia="ArialMT" w:hAnsi="Times New Roman" w:cs="Times New Roman"/>
          <w:b/>
          <w:i/>
        </w:rPr>
        <w:t>Предоставление индивидуальных предложений для</w:t>
      </w:r>
      <w:r>
        <w:rPr>
          <w:rFonts w:ascii="Times New Roman" w:eastAsia="ArialMT" w:hAnsi="Times New Roman" w:cs="Times New Roman"/>
          <w:b/>
          <w:i/>
        </w:rPr>
        <w:t xml:space="preserve"> </w:t>
      </w:r>
      <w:r w:rsidRPr="00592C32">
        <w:rPr>
          <w:rFonts w:ascii="Times New Roman" w:eastAsia="ArialMT" w:hAnsi="Times New Roman" w:cs="Times New Roman"/>
          <w:b/>
          <w:i/>
        </w:rPr>
        <w:t>клиента на уровне квартиры;</w:t>
      </w:r>
    </w:p>
    <w:p w:rsidR="0086285C" w:rsidRPr="00592C32"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r w:rsidRPr="00592C32">
        <w:rPr>
          <w:rFonts w:ascii="Times New Roman" w:eastAsia="Wingdings-Regular" w:hAnsi="Times New Roman" w:cs="Times New Roman"/>
          <w:b/>
          <w:i/>
        </w:rPr>
        <w:t xml:space="preserve">- </w:t>
      </w:r>
      <w:r w:rsidRPr="00592C32">
        <w:rPr>
          <w:rFonts w:ascii="Times New Roman" w:eastAsia="ArialMT" w:hAnsi="Times New Roman" w:cs="Times New Roman"/>
          <w:b/>
          <w:i/>
        </w:rPr>
        <w:t>Развитие дистанционных каналов продаж (онлайн,</w:t>
      </w:r>
      <w:r>
        <w:rPr>
          <w:rFonts w:ascii="Times New Roman" w:eastAsia="ArialMT" w:hAnsi="Times New Roman" w:cs="Times New Roman"/>
          <w:b/>
          <w:i/>
        </w:rPr>
        <w:t xml:space="preserve"> </w:t>
      </w:r>
      <w:r w:rsidRPr="00592C32">
        <w:rPr>
          <w:rFonts w:ascii="Times New Roman" w:eastAsia="ArialMT" w:hAnsi="Times New Roman" w:cs="Times New Roman"/>
          <w:b/>
          <w:i/>
        </w:rPr>
        <w:t>входящие) и прямых продаж.</w:t>
      </w: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4. Высокий уровень сервиса:</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КФУ выше рынка (качество технической поддержки, скорость</w:t>
      </w:r>
      <w:r>
        <w:rPr>
          <w:rFonts w:ascii="Times New Roman" w:eastAsia="ArialMT" w:hAnsi="Times New Roman" w:cs="Times New Roman"/>
          <w:b/>
          <w:i/>
        </w:rPr>
        <w:t xml:space="preserve"> </w:t>
      </w:r>
      <w:r w:rsidRPr="00592C32">
        <w:rPr>
          <w:rFonts w:ascii="Times New Roman" w:eastAsia="ArialMT" w:hAnsi="Times New Roman" w:cs="Times New Roman"/>
          <w:b/>
          <w:i/>
        </w:rPr>
        <w:t>доступа, качество связи);</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Высокая удовлетворенность качеством услуг и высокий NPS</w:t>
      </w:r>
      <w:r>
        <w:rPr>
          <w:rFonts w:ascii="Times New Roman" w:eastAsia="ArialMT" w:hAnsi="Times New Roman" w:cs="Times New Roman"/>
          <w:b/>
          <w:i/>
        </w:rPr>
        <w:t>;</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xml:space="preserve">- Мультиканальность в обслуживании; </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Единые бизнес-процессы для всех точек контакта.</w:t>
      </w: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5. Таргетированные предложения клиентов:</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Релевантные предложения для клиентов на основе</w:t>
      </w:r>
      <w:r>
        <w:rPr>
          <w:rFonts w:ascii="Times New Roman" w:eastAsia="ArialMT" w:hAnsi="Times New Roman" w:cs="Times New Roman"/>
          <w:b/>
          <w:i/>
        </w:rPr>
        <w:t xml:space="preserve"> </w:t>
      </w:r>
      <w:r w:rsidRPr="00592C32">
        <w:rPr>
          <w:rFonts w:ascii="Times New Roman" w:eastAsia="ArialMT" w:hAnsi="Times New Roman" w:cs="Times New Roman"/>
          <w:b/>
          <w:i/>
        </w:rPr>
        <w:t>BIG Data и клиентского опыта.</w:t>
      </w: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6. Развитие ИТ-продуктов:</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Автоматизация,</w:t>
      </w:r>
      <w:r>
        <w:rPr>
          <w:rFonts w:ascii="Times New Roman" w:eastAsia="ArialMT" w:hAnsi="Times New Roman" w:cs="Times New Roman"/>
          <w:b/>
          <w:i/>
        </w:rPr>
        <w:t xml:space="preserve"> </w:t>
      </w:r>
      <w:r w:rsidRPr="00592C32">
        <w:rPr>
          <w:rFonts w:ascii="Times New Roman" w:eastAsia="ArialMT" w:hAnsi="Times New Roman" w:cs="Times New Roman"/>
          <w:b/>
          <w:i/>
        </w:rPr>
        <w:t>снижение себестоимости и контроль</w:t>
      </w:r>
      <w:r>
        <w:rPr>
          <w:rFonts w:ascii="Times New Roman" w:eastAsia="ArialMT" w:hAnsi="Times New Roman" w:cs="Times New Roman"/>
          <w:b/>
          <w:i/>
        </w:rPr>
        <w:t xml:space="preserve"> </w:t>
      </w:r>
      <w:r w:rsidRPr="00592C32">
        <w:rPr>
          <w:rFonts w:ascii="Times New Roman" w:eastAsia="ArialMT" w:hAnsi="Times New Roman" w:cs="Times New Roman"/>
          <w:b/>
          <w:i/>
        </w:rPr>
        <w:t>выполнения бизнес-процессов;</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Обеспечение гибкости для множества сегментов за счет</w:t>
      </w:r>
      <w:r>
        <w:rPr>
          <w:rFonts w:ascii="Times New Roman" w:eastAsia="ArialMT" w:hAnsi="Times New Roman" w:cs="Times New Roman"/>
          <w:b/>
          <w:i/>
        </w:rPr>
        <w:t xml:space="preserve"> </w:t>
      </w:r>
      <w:r w:rsidRPr="00592C32">
        <w:rPr>
          <w:rFonts w:ascii="Times New Roman" w:eastAsia="ArialMT" w:hAnsi="Times New Roman" w:cs="Times New Roman"/>
          <w:b/>
          <w:i/>
        </w:rPr>
        <w:t>IT-продуктов;</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Трансформация архитектуры IT в соответствии с</w:t>
      </w:r>
      <w:r>
        <w:rPr>
          <w:rFonts w:ascii="Times New Roman" w:eastAsia="ArialMT" w:hAnsi="Times New Roman" w:cs="Times New Roman"/>
          <w:b/>
          <w:i/>
        </w:rPr>
        <w:t xml:space="preserve"> </w:t>
      </w:r>
      <w:r w:rsidRPr="00592C32">
        <w:rPr>
          <w:rFonts w:ascii="Times New Roman" w:eastAsia="ArialMT" w:hAnsi="Times New Roman" w:cs="Times New Roman"/>
          <w:b/>
          <w:i/>
        </w:rPr>
        <w:t>потребностями клиентов;</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Применение лучших мировых практик в области.</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lastRenderedPageBreak/>
        <w:t xml:space="preserve">7. Синергия </w:t>
      </w:r>
      <w:r>
        <w:rPr>
          <w:rFonts w:ascii="Times New Roman" w:eastAsia="Calibri" w:hAnsi="Times New Roman" w:cs="Times New Roman"/>
          <w:b/>
          <w:i/>
          <w:lang w:val="en-US" w:eastAsia="ru-RU"/>
        </w:rPr>
        <w:t>B</w:t>
      </w:r>
      <w:r w:rsidRPr="00F75C27">
        <w:rPr>
          <w:rFonts w:ascii="Times New Roman" w:eastAsia="Calibri" w:hAnsi="Times New Roman" w:cs="Times New Roman"/>
          <w:b/>
          <w:i/>
          <w:lang w:eastAsia="ru-RU"/>
        </w:rPr>
        <w:t>2</w:t>
      </w:r>
      <w:r>
        <w:rPr>
          <w:rFonts w:ascii="Times New Roman" w:eastAsia="Calibri" w:hAnsi="Times New Roman" w:cs="Times New Roman"/>
          <w:b/>
          <w:i/>
          <w:lang w:val="en-US" w:eastAsia="ru-RU"/>
        </w:rPr>
        <w:t>C</w:t>
      </w:r>
      <w:r w:rsidRPr="00F75C27">
        <w:rPr>
          <w:rFonts w:ascii="Times New Roman" w:eastAsia="Calibri" w:hAnsi="Times New Roman" w:cs="Times New Roman"/>
          <w:b/>
          <w:i/>
          <w:lang w:eastAsia="ru-RU"/>
        </w:rPr>
        <w:t xml:space="preserve"> </w:t>
      </w:r>
      <w:r>
        <w:rPr>
          <w:rFonts w:ascii="Times New Roman" w:eastAsia="Calibri" w:hAnsi="Times New Roman" w:cs="Times New Roman"/>
          <w:b/>
          <w:i/>
          <w:lang w:eastAsia="ru-RU"/>
        </w:rPr>
        <w:t xml:space="preserve">и </w:t>
      </w:r>
      <w:r>
        <w:rPr>
          <w:rFonts w:ascii="Times New Roman" w:eastAsia="Calibri" w:hAnsi="Times New Roman" w:cs="Times New Roman"/>
          <w:b/>
          <w:i/>
          <w:lang w:val="en-US" w:eastAsia="ru-RU"/>
        </w:rPr>
        <w:t>B</w:t>
      </w:r>
      <w:r w:rsidRPr="00F75C27">
        <w:rPr>
          <w:rFonts w:ascii="Times New Roman" w:eastAsia="Calibri" w:hAnsi="Times New Roman" w:cs="Times New Roman"/>
          <w:b/>
          <w:i/>
          <w:lang w:eastAsia="ru-RU"/>
        </w:rPr>
        <w:t>2</w:t>
      </w:r>
      <w:r>
        <w:rPr>
          <w:rFonts w:ascii="Times New Roman" w:eastAsia="Calibri" w:hAnsi="Times New Roman" w:cs="Times New Roman"/>
          <w:b/>
          <w:i/>
          <w:lang w:val="en-US" w:eastAsia="ru-RU"/>
        </w:rPr>
        <w:t>B</w:t>
      </w:r>
      <w:r>
        <w:rPr>
          <w:rFonts w:ascii="Times New Roman" w:eastAsia="Calibri" w:hAnsi="Times New Roman" w:cs="Times New Roman"/>
          <w:b/>
          <w:i/>
          <w:lang w:eastAsia="ru-RU"/>
        </w:rPr>
        <w:t>:</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Имидж бренда B2C оказывает положительное</w:t>
      </w:r>
      <w:r>
        <w:rPr>
          <w:rFonts w:ascii="Times New Roman" w:eastAsia="ArialMT" w:hAnsi="Times New Roman" w:cs="Times New Roman"/>
          <w:b/>
          <w:i/>
        </w:rPr>
        <w:t xml:space="preserve"> </w:t>
      </w:r>
      <w:r w:rsidRPr="00592C32">
        <w:rPr>
          <w:rFonts w:ascii="Times New Roman" w:eastAsia="ArialMT" w:hAnsi="Times New Roman" w:cs="Times New Roman"/>
          <w:b/>
          <w:i/>
        </w:rPr>
        <w:t>влияние на бренд B2B;</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Синергия в себестоимости.</w:t>
      </w: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p>
    <w:p w:rsidR="0086285C" w:rsidRPr="00F75C27"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8. Выход на новые рынки:</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Выход на рынок мобильной связи посредствам</w:t>
      </w:r>
      <w:r>
        <w:rPr>
          <w:rFonts w:ascii="Times New Roman" w:eastAsia="ArialMT" w:hAnsi="Times New Roman" w:cs="Times New Roman"/>
          <w:b/>
          <w:i/>
        </w:rPr>
        <w:t xml:space="preserve"> </w:t>
      </w:r>
      <w:r w:rsidRPr="00592C32">
        <w:rPr>
          <w:rFonts w:ascii="Times New Roman" w:eastAsia="ArialMT" w:hAnsi="Times New Roman" w:cs="Times New Roman"/>
          <w:b/>
          <w:i/>
        </w:rPr>
        <w:t>MVNO и масштабирования WI-Fi сети;</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Конвергенция с мобильной связью;</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Выход на рынок рекламы за счет продажи рекламы</w:t>
      </w:r>
      <w:r>
        <w:rPr>
          <w:rFonts w:ascii="Times New Roman" w:eastAsia="ArialMT" w:hAnsi="Times New Roman" w:cs="Times New Roman"/>
          <w:b/>
          <w:i/>
        </w:rPr>
        <w:t xml:space="preserve"> </w:t>
      </w:r>
      <w:r w:rsidRPr="00592C32">
        <w:rPr>
          <w:rFonts w:ascii="Times New Roman" w:eastAsia="ArialMT" w:hAnsi="Times New Roman" w:cs="Times New Roman"/>
          <w:b/>
          <w:i/>
        </w:rPr>
        <w:t>на сети WI-Fi.</w:t>
      </w:r>
    </w:p>
    <w:p w:rsidR="001F014E" w:rsidRDefault="001F014E" w:rsidP="002E376E">
      <w:pPr>
        <w:autoSpaceDE w:val="0"/>
        <w:autoSpaceDN w:val="0"/>
        <w:adjustRightInd w:val="0"/>
        <w:spacing w:line="240" w:lineRule="auto"/>
        <w:jc w:val="both"/>
        <w:rPr>
          <w:rFonts w:ascii="Times New Roman" w:eastAsia="Calibri" w:hAnsi="Times New Roman" w:cs="Times New Roman"/>
          <w:sz w:val="21"/>
          <w:szCs w:val="21"/>
          <w:highlight w:val="yellow"/>
          <w:lang w:eastAsia="ru-RU"/>
        </w:rPr>
      </w:pPr>
    </w:p>
    <w:p w:rsidR="0086661E" w:rsidRPr="0086285C" w:rsidRDefault="0086661E" w:rsidP="0086661E">
      <w:pPr>
        <w:autoSpaceDE w:val="0"/>
        <w:autoSpaceDN w:val="0"/>
        <w:adjustRightInd w:val="0"/>
        <w:spacing w:line="240" w:lineRule="auto"/>
        <w:jc w:val="both"/>
        <w:rPr>
          <w:rFonts w:ascii="Times New Roman" w:eastAsia="Calibri" w:hAnsi="Times New Roman" w:cs="Times New Roman"/>
          <w:b/>
          <w:bCs/>
          <w:i/>
          <w:iCs/>
          <w:sz w:val="21"/>
          <w:szCs w:val="21"/>
          <w:lang w:eastAsia="ru-RU"/>
        </w:rPr>
      </w:pPr>
      <w:r w:rsidRPr="0086285C">
        <w:rPr>
          <w:rFonts w:ascii="Times New Roman" w:eastAsia="Calibri" w:hAnsi="Times New Roman" w:cs="Times New Roman"/>
          <w:sz w:val="21"/>
          <w:szCs w:val="21"/>
          <w:lang w:eastAsia="ru-RU"/>
        </w:rPr>
        <w:t xml:space="preserve">Прогноз в отношении продолжительности действия указанных факторов и условий: </w:t>
      </w:r>
      <w:r w:rsidRPr="0086285C">
        <w:rPr>
          <w:rFonts w:ascii="Times New Roman" w:eastAsia="Calibri" w:hAnsi="Times New Roman" w:cs="Times New Roman"/>
          <w:b/>
          <w:bCs/>
          <w:i/>
          <w:iCs/>
          <w:sz w:val="21"/>
          <w:szCs w:val="21"/>
          <w:lang w:eastAsia="ru-RU"/>
        </w:rPr>
        <w:t>долгосрочный.</w:t>
      </w:r>
    </w:p>
    <w:p w:rsidR="0086661E" w:rsidRPr="0086285C" w:rsidRDefault="0086661E" w:rsidP="002661A8">
      <w:pPr>
        <w:autoSpaceDE w:val="0"/>
        <w:autoSpaceDN w:val="0"/>
        <w:adjustRightInd w:val="0"/>
        <w:spacing w:after="0" w:line="240" w:lineRule="auto"/>
        <w:jc w:val="both"/>
        <w:rPr>
          <w:rFonts w:ascii="Times New Roman" w:eastAsia="Calibri" w:hAnsi="Times New Roman" w:cs="Times New Roman"/>
          <w:sz w:val="21"/>
          <w:szCs w:val="21"/>
          <w:lang w:eastAsia="ru-RU"/>
        </w:rPr>
      </w:pPr>
      <w:r w:rsidRPr="0086285C">
        <w:rPr>
          <w:rFonts w:ascii="Times New Roman" w:eastAsia="Calibri" w:hAnsi="Times New Roman" w:cs="Times New Roman"/>
          <w:sz w:val="21"/>
          <w:szCs w:val="21"/>
          <w:lang w:eastAsia="ru-RU"/>
        </w:rPr>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p>
    <w:p w:rsidR="0086661E" w:rsidRPr="006E55CC" w:rsidRDefault="00AF7940" w:rsidP="002661A8">
      <w:pPr>
        <w:autoSpaceDE w:val="0"/>
        <w:autoSpaceDN w:val="0"/>
        <w:adjustRightInd w:val="0"/>
        <w:spacing w:after="0" w:line="240" w:lineRule="auto"/>
        <w:jc w:val="both"/>
        <w:rPr>
          <w:rFonts w:ascii="Times New Roman" w:eastAsia="Calibri" w:hAnsi="Times New Roman" w:cs="Times New Roman"/>
          <w:b/>
          <w:bCs/>
          <w:i/>
          <w:iCs/>
          <w:lang w:eastAsia="ru-RU"/>
        </w:rPr>
      </w:pPr>
      <w:r w:rsidRPr="00085801">
        <w:rPr>
          <w:rFonts w:ascii="Times New Roman" w:eastAsia="Calibri" w:hAnsi="Times New Roman" w:cs="Times New Roman"/>
          <w:b/>
          <w:bCs/>
          <w:i/>
          <w:iCs/>
          <w:lang w:eastAsia="ru-RU"/>
        </w:rPr>
        <w:t>Эмитент осуществл</w:t>
      </w:r>
      <w:r w:rsidR="00A2201E" w:rsidRPr="00085801">
        <w:rPr>
          <w:rFonts w:ascii="Times New Roman" w:eastAsia="Calibri" w:hAnsi="Times New Roman" w:cs="Times New Roman"/>
          <w:b/>
          <w:bCs/>
          <w:i/>
          <w:iCs/>
          <w:lang w:eastAsia="ru-RU"/>
        </w:rPr>
        <w:t>яет</w:t>
      </w:r>
      <w:r w:rsidRPr="00085801">
        <w:rPr>
          <w:rFonts w:ascii="Times New Roman" w:eastAsia="Calibri" w:hAnsi="Times New Roman" w:cs="Times New Roman"/>
          <w:b/>
          <w:bCs/>
          <w:i/>
          <w:iCs/>
          <w:lang w:eastAsia="ru-RU"/>
        </w:rPr>
        <w:t xml:space="preserve"> ряд мероприятий, которые </w:t>
      </w:r>
      <w:r w:rsidR="00195E1C" w:rsidRPr="00085801">
        <w:rPr>
          <w:rFonts w:ascii="Times New Roman" w:eastAsia="Calibri" w:hAnsi="Times New Roman" w:cs="Times New Roman"/>
          <w:b/>
          <w:bCs/>
          <w:i/>
          <w:iCs/>
          <w:lang w:eastAsia="ru-RU"/>
        </w:rPr>
        <w:t>оказыва</w:t>
      </w:r>
      <w:r w:rsidR="00A2201E" w:rsidRPr="00085801">
        <w:rPr>
          <w:rFonts w:ascii="Times New Roman" w:eastAsia="Calibri" w:hAnsi="Times New Roman" w:cs="Times New Roman"/>
          <w:b/>
          <w:bCs/>
          <w:i/>
          <w:iCs/>
          <w:lang w:eastAsia="ru-RU"/>
        </w:rPr>
        <w:t>ют</w:t>
      </w:r>
      <w:r w:rsidRPr="00085801">
        <w:rPr>
          <w:rFonts w:ascii="Times New Roman" w:eastAsia="Calibri" w:hAnsi="Times New Roman" w:cs="Times New Roman"/>
          <w:b/>
          <w:bCs/>
          <w:i/>
          <w:iCs/>
          <w:lang w:eastAsia="ru-RU"/>
        </w:rPr>
        <w:t xml:space="preserve"> существенное позитивное влияние:</w:t>
      </w:r>
    </w:p>
    <w:p w:rsidR="0086661E" w:rsidRPr="00103957" w:rsidRDefault="00AF7940" w:rsidP="002661A8">
      <w:pPr>
        <w:autoSpaceDE w:val="0"/>
        <w:autoSpaceDN w:val="0"/>
        <w:adjustRightInd w:val="0"/>
        <w:spacing w:after="0" w:line="240" w:lineRule="auto"/>
        <w:jc w:val="both"/>
        <w:rPr>
          <w:rFonts w:ascii="Times New Roman" w:eastAsia="Calibri" w:hAnsi="Times New Roman" w:cs="Times New Roman"/>
          <w:b/>
          <w:bCs/>
          <w:i/>
          <w:iCs/>
          <w:lang w:eastAsia="ru-RU"/>
        </w:rPr>
      </w:pPr>
      <w:r w:rsidRPr="006E55CC">
        <w:rPr>
          <w:rFonts w:ascii="Times New Roman" w:eastAsia="Calibri" w:hAnsi="Times New Roman" w:cs="Times New Roman"/>
          <w:b/>
          <w:bCs/>
          <w:i/>
          <w:iCs/>
          <w:lang w:eastAsia="ru-RU"/>
        </w:rPr>
        <w:t xml:space="preserve">- </w:t>
      </w:r>
      <w:r w:rsidR="00334AAC" w:rsidRPr="006E55CC">
        <w:rPr>
          <w:rFonts w:ascii="Times New Roman" w:eastAsia="Calibri" w:hAnsi="Times New Roman" w:cs="Times New Roman"/>
          <w:b/>
          <w:bCs/>
          <w:i/>
          <w:iCs/>
          <w:lang w:eastAsia="ru-RU"/>
        </w:rPr>
        <w:t>развивает</w:t>
      </w:r>
      <w:r w:rsidRPr="006E55CC">
        <w:rPr>
          <w:rFonts w:ascii="Times New Roman" w:eastAsia="Calibri" w:hAnsi="Times New Roman" w:cs="Times New Roman"/>
          <w:b/>
          <w:bCs/>
          <w:i/>
          <w:iCs/>
          <w:lang w:eastAsia="ru-RU"/>
        </w:rPr>
        <w:t xml:space="preserve"> современн</w:t>
      </w:r>
      <w:r w:rsidR="00334AAC" w:rsidRPr="00085801">
        <w:rPr>
          <w:rFonts w:ascii="Times New Roman" w:eastAsia="Calibri" w:hAnsi="Times New Roman" w:cs="Times New Roman"/>
          <w:b/>
          <w:bCs/>
          <w:i/>
          <w:iCs/>
          <w:lang w:eastAsia="ru-RU"/>
        </w:rPr>
        <w:t>ую</w:t>
      </w:r>
      <w:r w:rsidRPr="00085801">
        <w:rPr>
          <w:rFonts w:ascii="Times New Roman" w:eastAsia="Calibri" w:hAnsi="Times New Roman" w:cs="Times New Roman"/>
          <w:b/>
          <w:bCs/>
          <w:i/>
          <w:iCs/>
          <w:lang w:eastAsia="ru-RU"/>
        </w:rPr>
        <w:t xml:space="preserve"> инфраструктур</w:t>
      </w:r>
      <w:r w:rsidR="00334AAC" w:rsidRPr="00085801">
        <w:rPr>
          <w:rFonts w:ascii="Times New Roman" w:eastAsia="Calibri" w:hAnsi="Times New Roman" w:cs="Times New Roman"/>
          <w:b/>
          <w:bCs/>
          <w:i/>
          <w:iCs/>
          <w:lang w:eastAsia="ru-RU"/>
        </w:rPr>
        <w:t>у</w:t>
      </w:r>
      <w:r w:rsidRPr="00085801">
        <w:rPr>
          <w:rFonts w:ascii="Times New Roman" w:eastAsia="Calibri" w:hAnsi="Times New Roman" w:cs="Times New Roman"/>
          <w:b/>
          <w:bCs/>
          <w:i/>
          <w:iCs/>
          <w:lang w:eastAsia="ru-RU"/>
        </w:rPr>
        <w:t xml:space="preserve"> </w:t>
      </w:r>
      <w:r w:rsidR="001414AA" w:rsidRPr="005758F5">
        <w:rPr>
          <w:rFonts w:ascii="Times New Roman" w:eastAsia="Calibri" w:hAnsi="Times New Roman" w:cs="Times New Roman"/>
          <w:b/>
          <w:bCs/>
          <w:i/>
          <w:iCs/>
          <w:lang w:eastAsia="ru-RU"/>
        </w:rPr>
        <w:t>рынка телекоммуникаций</w:t>
      </w:r>
      <w:r w:rsidRPr="00103957">
        <w:rPr>
          <w:rFonts w:ascii="Times New Roman" w:eastAsia="Calibri" w:hAnsi="Times New Roman" w:cs="Times New Roman"/>
          <w:b/>
          <w:bCs/>
          <w:i/>
          <w:iCs/>
          <w:lang w:eastAsia="ru-RU"/>
        </w:rPr>
        <w:t>;</w:t>
      </w:r>
    </w:p>
    <w:p w:rsidR="0086661E" w:rsidRPr="00103957" w:rsidRDefault="00AF7940" w:rsidP="002661A8">
      <w:pPr>
        <w:autoSpaceDE w:val="0"/>
        <w:autoSpaceDN w:val="0"/>
        <w:adjustRightInd w:val="0"/>
        <w:spacing w:after="0" w:line="240" w:lineRule="auto"/>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 xml:space="preserve">- </w:t>
      </w:r>
      <w:r w:rsidR="00334AAC">
        <w:rPr>
          <w:rFonts w:ascii="Times New Roman" w:eastAsia="Calibri" w:hAnsi="Times New Roman" w:cs="Times New Roman"/>
          <w:b/>
          <w:bCs/>
          <w:i/>
          <w:iCs/>
          <w:lang w:eastAsia="ru-RU"/>
        </w:rPr>
        <w:t>расширяет</w:t>
      </w:r>
      <w:r w:rsidR="00334AAC" w:rsidRPr="00103957">
        <w:rPr>
          <w:rFonts w:ascii="Times New Roman" w:eastAsia="Calibri" w:hAnsi="Times New Roman" w:cs="Times New Roman"/>
          <w:b/>
          <w:bCs/>
          <w:i/>
          <w:iCs/>
          <w:lang w:eastAsia="ru-RU"/>
        </w:rPr>
        <w:t xml:space="preserve"> </w:t>
      </w:r>
      <w:r w:rsidRPr="00103957">
        <w:rPr>
          <w:rFonts w:ascii="Times New Roman" w:eastAsia="Calibri" w:hAnsi="Times New Roman" w:cs="Times New Roman"/>
          <w:b/>
          <w:bCs/>
          <w:i/>
          <w:iCs/>
          <w:lang w:eastAsia="ru-RU"/>
        </w:rPr>
        <w:t>сеть передачи данных, предоставляющей доступ для абонентов к самым современным телекоммуникационным услугам;</w:t>
      </w:r>
    </w:p>
    <w:p w:rsidR="0086661E" w:rsidRPr="00103957" w:rsidRDefault="00AF7940" w:rsidP="002661A8">
      <w:pPr>
        <w:autoSpaceDE w:val="0"/>
        <w:autoSpaceDN w:val="0"/>
        <w:adjustRightInd w:val="0"/>
        <w:spacing w:after="0" w:line="240" w:lineRule="auto"/>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 xml:space="preserve">- </w:t>
      </w:r>
      <w:r w:rsidR="00334AAC">
        <w:rPr>
          <w:rFonts w:ascii="Times New Roman" w:eastAsia="Calibri" w:hAnsi="Times New Roman" w:cs="Times New Roman"/>
          <w:b/>
          <w:bCs/>
          <w:i/>
          <w:iCs/>
          <w:lang w:eastAsia="ru-RU"/>
        </w:rPr>
        <w:t xml:space="preserve">поддерживает </w:t>
      </w:r>
      <w:r w:rsidRPr="00103957">
        <w:rPr>
          <w:rFonts w:ascii="Times New Roman" w:eastAsia="Calibri" w:hAnsi="Times New Roman" w:cs="Times New Roman"/>
          <w:b/>
          <w:bCs/>
          <w:i/>
          <w:iCs/>
          <w:lang w:eastAsia="ru-RU"/>
        </w:rPr>
        <w:t>полный спектр телекоммуникационных услуг;</w:t>
      </w:r>
    </w:p>
    <w:p w:rsidR="00195E1C" w:rsidRDefault="00AF7940" w:rsidP="002661A8">
      <w:pPr>
        <w:autoSpaceDE w:val="0"/>
        <w:autoSpaceDN w:val="0"/>
        <w:adjustRightInd w:val="0"/>
        <w:spacing w:after="0" w:line="240" w:lineRule="auto"/>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 xml:space="preserve">- </w:t>
      </w:r>
      <w:r w:rsidR="00334AAC">
        <w:rPr>
          <w:rFonts w:ascii="Times New Roman" w:eastAsia="Calibri" w:hAnsi="Times New Roman" w:cs="Times New Roman"/>
          <w:b/>
          <w:bCs/>
          <w:i/>
          <w:iCs/>
          <w:lang w:eastAsia="ru-RU"/>
        </w:rPr>
        <w:t xml:space="preserve">расширяет </w:t>
      </w:r>
      <w:r w:rsidRPr="00103957">
        <w:rPr>
          <w:rFonts w:ascii="Times New Roman" w:eastAsia="Calibri" w:hAnsi="Times New Roman" w:cs="Times New Roman"/>
          <w:b/>
          <w:bCs/>
          <w:i/>
          <w:iCs/>
          <w:lang w:eastAsia="ru-RU"/>
        </w:rPr>
        <w:t>услуги нового поколения</w:t>
      </w:r>
      <w:r w:rsidR="00195E1C">
        <w:rPr>
          <w:rFonts w:ascii="Times New Roman" w:eastAsia="Calibri" w:hAnsi="Times New Roman" w:cs="Times New Roman"/>
          <w:b/>
          <w:bCs/>
          <w:i/>
          <w:iCs/>
          <w:lang w:eastAsia="ru-RU"/>
        </w:rPr>
        <w:t>;</w:t>
      </w:r>
    </w:p>
    <w:p w:rsidR="0086661E" w:rsidRPr="00103957" w:rsidRDefault="00195E1C" w:rsidP="002661A8">
      <w:pPr>
        <w:autoSpaceDE w:val="0"/>
        <w:autoSpaceDN w:val="0"/>
        <w:adjustRightInd w:val="0"/>
        <w:spacing w:after="0" w:line="240" w:lineRule="auto"/>
        <w:jc w:val="both"/>
        <w:rPr>
          <w:rFonts w:ascii="Times New Roman" w:eastAsia="Calibri" w:hAnsi="Times New Roman" w:cs="Times New Roman"/>
          <w:b/>
          <w:bCs/>
          <w:i/>
          <w:iCs/>
          <w:lang w:eastAsia="ru-RU"/>
        </w:rPr>
      </w:pPr>
      <w:r>
        <w:rPr>
          <w:rFonts w:ascii="Times New Roman" w:eastAsia="Calibri" w:hAnsi="Times New Roman" w:cs="Times New Roman"/>
          <w:b/>
          <w:bCs/>
          <w:i/>
          <w:iCs/>
          <w:lang w:eastAsia="ru-RU"/>
        </w:rPr>
        <w:t>- поддерживает систему эффективных мер менеджмента для оперативного реагирования на влияние негативных факторов</w:t>
      </w:r>
    </w:p>
    <w:p w:rsidR="00A2201E" w:rsidRDefault="00A2201E" w:rsidP="002661A8">
      <w:pPr>
        <w:autoSpaceDE w:val="0"/>
        <w:autoSpaceDN w:val="0"/>
        <w:adjustRightInd w:val="0"/>
        <w:spacing w:after="0" w:line="240" w:lineRule="auto"/>
        <w:jc w:val="both"/>
        <w:rPr>
          <w:rFonts w:ascii="Times New Roman" w:eastAsia="Times New Roman" w:hAnsi="Times New Roman" w:cs="Times New Roman"/>
          <w:b/>
          <w:bCs/>
          <w:i/>
          <w:iCs/>
          <w:lang w:eastAsia="ru-RU"/>
        </w:rPr>
      </w:pPr>
    </w:p>
    <w:p w:rsidR="00D476DA" w:rsidRDefault="00A2201E" w:rsidP="005758F5">
      <w:pPr>
        <w:autoSpaceDE w:val="0"/>
        <w:autoSpaceDN w:val="0"/>
        <w:adjustRightInd w:val="0"/>
        <w:spacing w:after="0" w:line="240" w:lineRule="auto"/>
        <w:ind w:firstLine="708"/>
        <w:jc w:val="both"/>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 xml:space="preserve">Эмитент планирует и в дальнейшей придерживаться  приведенных выше </w:t>
      </w:r>
      <w:r w:rsidR="00085801">
        <w:rPr>
          <w:rFonts w:ascii="Times New Roman" w:eastAsia="Times New Roman" w:hAnsi="Times New Roman" w:cs="Times New Roman"/>
          <w:b/>
          <w:bCs/>
          <w:i/>
          <w:iCs/>
          <w:lang w:eastAsia="ru-RU"/>
        </w:rPr>
        <w:t>мероприятий</w:t>
      </w:r>
      <w:r w:rsidR="00334AAC">
        <w:rPr>
          <w:rFonts w:ascii="Times New Roman" w:eastAsia="Times New Roman" w:hAnsi="Times New Roman" w:cs="Times New Roman"/>
          <w:b/>
          <w:bCs/>
          <w:i/>
          <w:iCs/>
          <w:lang w:eastAsia="ru-RU"/>
        </w:rPr>
        <w:t>. В случае необходимости, данные действия будут скорректированы с учетом сложившихся обстоятельств для нивелирования негативного эффекта.</w:t>
      </w:r>
      <w:r w:rsidR="00195E1C">
        <w:rPr>
          <w:rFonts w:ascii="Times New Roman" w:eastAsia="Times New Roman" w:hAnsi="Times New Roman" w:cs="Times New Roman"/>
          <w:b/>
          <w:bCs/>
          <w:i/>
          <w:iCs/>
          <w:lang w:eastAsia="ru-RU"/>
        </w:rPr>
        <w:t xml:space="preserve"> </w:t>
      </w:r>
    </w:p>
    <w:p w:rsidR="0086661E" w:rsidRPr="0086285C" w:rsidRDefault="0086661E" w:rsidP="002661A8">
      <w:pPr>
        <w:autoSpaceDE w:val="0"/>
        <w:autoSpaceDN w:val="0"/>
        <w:adjustRightInd w:val="0"/>
        <w:spacing w:after="0" w:line="240" w:lineRule="auto"/>
        <w:jc w:val="both"/>
        <w:rPr>
          <w:rFonts w:ascii="Times New Roman" w:eastAsia="Calibri" w:hAnsi="Times New Roman" w:cs="Times New Roman"/>
          <w:b/>
          <w:bCs/>
          <w:i/>
          <w:iCs/>
          <w:sz w:val="21"/>
          <w:szCs w:val="21"/>
          <w:lang w:eastAsia="ru-RU"/>
        </w:rPr>
      </w:pPr>
      <w:r w:rsidRPr="0086285C">
        <w:rPr>
          <w:rFonts w:ascii="Times New Roman" w:eastAsia="Times New Roman" w:hAnsi="Times New Roman" w:cs="Times New Roman"/>
          <w:b/>
          <w:bCs/>
          <w:i/>
          <w:iCs/>
          <w:lang w:eastAsia="ru-RU"/>
        </w:rPr>
        <w:br/>
      </w:r>
      <w:r w:rsidRPr="0086285C">
        <w:rPr>
          <w:rFonts w:ascii="Times New Roman" w:eastAsia="Times New Roman" w:hAnsi="Times New Roman" w:cs="Times New Roman"/>
          <w:bCs/>
          <w:iCs/>
          <w:lang w:eastAsia="ru-RU"/>
        </w:rPr>
        <w:t xml:space="preserve">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 </w:t>
      </w:r>
      <w:r w:rsidRPr="0086285C">
        <w:rPr>
          <w:rFonts w:ascii="Times New Roman" w:eastAsia="Times New Roman" w:hAnsi="Times New Roman" w:cs="Times New Roman"/>
          <w:bCs/>
          <w:iCs/>
          <w:lang w:eastAsia="ru-RU"/>
        </w:rPr>
        <w:br/>
      </w:r>
    </w:p>
    <w:p w:rsidR="0086661E" w:rsidRPr="00103957" w:rsidRDefault="00AF7940" w:rsidP="002661A8">
      <w:pPr>
        <w:autoSpaceDE w:val="0"/>
        <w:autoSpaceDN w:val="0"/>
        <w:adjustRightInd w:val="0"/>
        <w:spacing w:after="0" w:line="240" w:lineRule="auto"/>
        <w:jc w:val="both"/>
        <w:rPr>
          <w:rFonts w:ascii="Times New Roman" w:eastAsia="Calibri" w:hAnsi="Times New Roman" w:cs="Times New Roman"/>
          <w:lang w:eastAsia="ru-RU"/>
        </w:rPr>
      </w:pPr>
      <w:r w:rsidRPr="00103957">
        <w:rPr>
          <w:rFonts w:ascii="Times New Roman" w:eastAsia="Calibri" w:hAnsi="Times New Roman" w:cs="Times New Roman"/>
          <w:b/>
          <w:bCs/>
          <w:i/>
          <w:iCs/>
          <w:lang w:eastAsia="ru-RU"/>
        </w:rPr>
        <w:t>Эмитент осуществляет следующие действия для повышения эффективности своей деятельности и минимизации воздействия ниженазванных негативных факторов, а именно:</w:t>
      </w:r>
      <w:r w:rsidRPr="00103957">
        <w:rPr>
          <w:rFonts w:ascii="Times New Roman" w:eastAsia="Calibri" w:hAnsi="Times New Roman" w:cs="Times New Roman"/>
          <w:lang w:eastAsia="ru-RU"/>
        </w:rPr>
        <w:t xml:space="preserve"> </w:t>
      </w:r>
    </w:p>
    <w:p w:rsidR="0086661E" w:rsidRPr="00103957" w:rsidRDefault="00AF7940" w:rsidP="00B16D13">
      <w:pPr>
        <w:numPr>
          <w:ilvl w:val="0"/>
          <w:numId w:val="33"/>
        </w:numPr>
        <w:autoSpaceDE w:val="0"/>
        <w:autoSpaceDN w:val="0"/>
        <w:adjustRightInd w:val="0"/>
        <w:spacing w:after="0" w:line="240" w:lineRule="auto"/>
        <w:ind w:left="714" w:hanging="357"/>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расширение спектра предоставляемых услуг;</w:t>
      </w:r>
    </w:p>
    <w:p w:rsidR="0086661E" w:rsidRPr="00103957" w:rsidRDefault="00AF7940" w:rsidP="00B16D13">
      <w:pPr>
        <w:numPr>
          <w:ilvl w:val="0"/>
          <w:numId w:val="33"/>
        </w:numPr>
        <w:autoSpaceDE w:val="0"/>
        <w:autoSpaceDN w:val="0"/>
        <w:adjustRightInd w:val="0"/>
        <w:spacing w:after="0" w:line="240" w:lineRule="auto"/>
        <w:ind w:left="714" w:hanging="357"/>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гибкие клиенто-ориентированные решения и тарифы;</w:t>
      </w:r>
    </w:p>
    <w:p w:rsidR="0086661E" w:rsidRPr="00103957" w:rsidRDefault="00AF7940" w:rsidP="00B16D13">
      <w:pPr>
        <w:numPr>
          <w:ilvl w:val="0"/>
          <w:numId w:val="33"/>
        </w:numPr>
        <w:autoSpaceDE w:val="0"/>
        <w:autoSpaceDN w:val="0"/>
        <w:adjustRightInd w:val="0"/>
        <w:spacing w:after="0" w:line="240" w:lineRule="auto"/>
        <w:ind w:left="714" w:hanging="357"/>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активное продвижение на рынке услуг системной интеграции и комплексных решений;</w:t>
      </w:r>
    </w:p>
    <w:p w:rsidR="0086661E" w:rsidRPr="00103957" w:rsidRDefault="00AF7940" w:rsidP="00B16D13">
      <w:pPr>
        <w:numPr>
          <w:ilvl w:val="0"/>
          <w:numId w:val="33"/>
        </w:numPr>
        <w:autoSpaceDE w:val="0"/>
        <w:autoSpaceDN w:val="0"/>
        <w:adjustRightInd w:val="0"/>
        <w:spacing w:after="0" w:line="240" w:lineRule="auto"/>
        <w:ind w:left="714" w:hanging="357"/>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высококвалифицированный персонал;</w:t>
      </w:r>
    </w:p>
    <w:p w:rsidR="0086661E" w:rsidRPr="00103957" w:rsidRDefault="00AF7940" w:rsidP="00B16D13">
      <w:pPr>
        <w:numPr>
          <w:ilvl w:val="0"/>
          <w:numId w:val="33"/>
        </w:numPr>
        <w:autoSpaceDE w:val="0"/>
        <w:autoSpaceDN w:val="0"/>
        <w:adjustRightInd w:val="0"/>
        <w:spacing w:after="0" w:line="240" w:lineRule="auto"/>
        <w:ind w:left="714" w:hanging="357"/>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низкие издержки на предоставляемые продукты и услуги;</w:t>
      </w:r>
    </w:p>
    <w:p w:rsidR="0086661E" w:rsidRPr="00103957" w:rsidRDefault="00AF7940" w:rsidP="00B16D13">
      <w:pPr>
        <w:numPr>
          <w:ilvl w:val="0"/>
          <w:numId w:val="33"/>
        </w:numPr>
        <w:autoSpaceDE w:val="0"/>
        <w:autoSpaceDN w:val="0"/>
        <w:adjustRightInd w:val="0"/>
        <w:spacing w:after="0" w:line="240" w:lineRule="auto"/>
        <w:ind w:left="714" w:hanging="357"/>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предоставление высококачественных услуг связи всем категориям абонентов.</w:t>
      </w:r>
    </w:p>
    <w:p w:rsidR="0086661E" w:rsidRPr="00103957" w:rsidRDefault="00AF7940" w:rsidP="002661A8">
      <w:pPr>
        <w:autoSpaceDE w:val="0"/>
        <w:autoSpaceDN w:val="0"/>
        <w:adjustRightInd w:val="0"/>
        <w:spacing w:after="0" w:line="240" w:lineRule="auto"/>
        <w:jc w:val="both"/>
        <w:rPr>
          <w:rFonts w:ascii="Times New Roman" w:eastAsia="Calibri" w:hAnsi="Times New Roman" w:cs="Times New Roman"/>
          <w:b/>
          <w:i/>
          <w:lang w:eastAsia="ru-RU"/>
        </w:rPr>
      </w:pPr>
      <w:r w:rsidRPr="00103957">
        <w:rPr>
          <w:rFonts w:ascii="Times New Roman" w:eastAsia="Calibri" w:hAnsi="Times New Roman" w:cs="Times New Roman"/>
          <w:b/>
          <w:i/>
          <w:lang w:eastAsia="ru-RU"/>
        </w:rPr>
        <w:t>Сформирована и используется программа лояльности и сохранения абонентов:</w:t>
      </w:r>
    </w:p>
    <w:p w:rsidR="0086661E" w:rsidRPr="00103957" w:rsidRDefault="00AF7940" w:rsidP="00B16D13">
      <w:pPr>
        <w:pStyle w:val="ad"/>
        <w:numPr>
          <w:ilvl w:val="0"/>
          <w:numId w:val="36"/>
        </w:numPr>
        <w:autoSpaceDE w:val="0"/>
        <w:autoSpaceDN w:val="0"/>
        <w:adjustRightInd w:val="0"/>
        <w:spacing w:after="0" w:line="240" w:lineRule="auto"/>
        <w:jc w:val="both"/>
        <w:rPr>
          <w:rFonts w:ascii="Times New Roman" w:eastAsia="Calibri" w:hAnsi="Times New Roman" w:cs="Times New Roman"/>
          <w:b/>
          <w:i/>
          <w:lang w:eastAsia="ru-RU"/>
        </w:rPr>
      </w:pPr>
      <w:r w:rsidRPr="00103957">
        <w:rPr>
          <w:rFonts w:ascii="Times New Roman" w:eastAsia="Calibri" w:hAnsi="Times New Roman" w:cs="Times New Roman"/>
          <w:b/>
          <w:i/>
          <w:lang w:eastAsia="ru-RU"/>
        </w:rPr>
        <w:t>Проактивное сохранение абонентов.</w:t>
      </w:r>
    </w:p>
    <w:p w:rsidR="0086661E" w:rsidRPr="000F2A92" w:rsidRDefault="0086661E" w:rsidP="002661A8">
      <w:pPr>
        <w:autoSpaceDE w:val="0"/>
        <w:autoSpaceDN w:val="0"/>
        <w:adjustRightInd w:val="0"/>
        <w:spacing w:after="0" w:line="240" w:lineRule="auto"/>
        <w:jc w:val="both"/>
        <w:rPr>
          <w:rFonts w:ascii="Times New Roman" w:eastAsia="ArialMT" w:hAnsi="Times New Roman" w:cs="Times New Roman"/>
          <w:b/>
          <w:i/>
          <w:color w:val="1A1A1A"/>
        </w:rPr>
      </w:pPr>
      <w:r w:rsidRPr="000F2A92">
        <w:rPr>
          <w:rFonts w:ascii="Times New Roman" w:eastAsia="ArialMT" w:hAnsi="Times New Roman" w:cs="Times New Roman"/>
          <w:b/>
          <w:i/>
          <w:color w:val="1A1A1A"/>
        </w:rPr>
        <w:t>Проактивное сохранение осуществляется через:</w:t>
      </w:r>
    </w:p>
    <w:p w:rsidR="0086661E" w:rsidRPr="000F2A92" w:rsidRDefault="0086661E" w:rsidP="002661A8">
      <w:pPr>
        <w:autoSpaceDE w:val="0"/>
        <w:autoSpaceDN w:val="0"/>
        <w:adjustRightInd w:val="0"/>
        <w:spacing w:after="0" w:line="240" w:lineRule="auto"/>
        <w:jc w:val="both"/>
        <w:rPr>
          <w:rFonts w:ascii="Times New Roman" w:eastAsia="ArialMT" w:hAnsi="Times New Roman" w:cs="Times New Roman"/>
          <w:b/>
          <w:i/>
          <w:color w:val="1A1A1A"/>
        </w:rPr>
      </w:pPr>
      <w:r w:rsidRPr="001457C9">
        <w:rPr>
          <w:rFonts w:ascii="Times New Roman" w:eastAsia="ArialMT" w:hAnsi="Times New Roman" w:cs="Times New Roman"/>
          <w:b/>
          <w:i/>
          <w:color w:val="1A1A1A"/>
        </w:rPr>
        <w:t xml:space="preserve">- </w:t>
      </w:r>
      <w:r w:rsidRPr="000F2A92">
        <w:rPr>
          <w:rFonts w:ascii="Times New Roman" w:eastAsia="ArialMT" w:hAnsi="Times New Roman" w:cs="Times New Roman"/>
          <w:b/>
          <w:bCs/>
          <w:i/>
          <w:color w:val="1A1A1A"/>
        </w:rPr>
        <w:t xml:space="preserve">программу привилегий </w:t>
      </w:r>
      <w:r w:rsidRPr="000F2A92">
        <w:rPr>
          <w:rFonts w:ascii="Times New Roman" w:eastAsia="ArialMT" w:hAnsi="Times New Roman" w:cs="Times New Roman"/>
          <w:b/>
          <w:i/>
          <w:color w:val="1A1A1A"/>
        </w:rPr>
        <w:t>- поощрение самых преданных и активных Абонентов Дом.ru, через накопление битов.</w:t>
      </w:r>
    </w:p>
    <w:p w:rsidR="0086661E" w:rsidRPr="000F2A92" w:rsidRDefault="0086661E" w:rsidP="0086661E">
      <w:pPr>
        <w:autoSpaceDE w:val="0"/>
        <w:autoSpaceDN w:val="0"/>
        <w:adjustRightInd w:val="0"/>
        <w:spacing w:after="0" w:line="240" w:lineRule="auto"/>
        <w:jc w:val="both"/>
        <w:rPr>
          <w:rFonts w:ascii="Times New Roman" w:eastAsia="ArialMT" w:hAnsi="Times New Roman" w:cs="Times New Roman"/>
          <w:b/>
          <w:i/>
          <w:color w:val="1A1A1A"/>
        </w:rPr>
      </w:pPr>
      <w:r w:rsidRPr="000F2A92">
        <w:rPr>
          <w:rFonts w:ascii="Times New Roman" w:eastAsia="ArialMT" w:hAnsi="Times New Roman" w:cs="Times New Roman"/>
          <w:b/>
          <w:i/>
          <w:color w:val="1A1A1A"/>
        </w:rPr>
        <w:t>В зависимости от срока сотрудничества с компанией и АРПУ Абоненту присваивается</w:t>
      </w:r>
      <w:r w:rsidR="003822EE" w:rsidRPr="000F2A92">
        <w:rPr>
          <w:rFonts w:ascii="Times New Roman" w:eastAsia="ArialMT" w:hAnsi="Times New Roman" w:cs="Times New Roman"/>
          <w:b/>
          <w:i/>
          <w:color w:val="1A1A1A"/>
        </w:rPr>
        <w:t xml:space="preserve"> </w:t>
      </w:r>
      <w:r w:rsidRPr="000F2A92">
        <w:rPr>
          <w:rFonts w:ascii="Times New Roman" w:eastAsia="ArialMT" w:hAnsi="Times New Roman" w:cs="Times New Roman"/>
          <w:b/>
          <w:i/>
          <w:color w:val="1A1A1A"/>
        </w:rPr>
        <w:t>статус, который обеспечивает преимущества при накоплении битов, а также дает особые привилегии в обслуживании.</w:t>
      </w:r>
    </w:p>
    <w:p w:rsidR="0086661E" w:rsidRPr="000F2A92" w:rsidRDefault="0086661E" w:rsidP="0086661E">
      <w:pPr>
        <w:autoSpaceDE w:val="0"/>
        <w:autoSpaceDN w:val="0"/>
        <w:adjustRightInd w:val="0"/>
        <w:spacing w:after="0" w:line="240" w:lineRule="auto"/>
        <w:jc w:val="both"/>
        <w:rPr>
          <w:rFonts w:ascii="Times New Roman" w:eastAsia="ArialMT" w:hAnsi="Times New Roman" w:cs="Times New Roman"/>
          <w:b/>
          <w:i/>
          <w:color w:val="1A1A1A"/>
        </w:rPr>
      </w:pPr>
      <w:r w:rsidRPr="000F2A92">
        <w:rPr>
          <w:rFonts w:ascii="Times New Roman" w:eastAsia="ArialMT" w:hAnsi="Times New Roman" w:cs="Times New Roman"/>
          <w:b/>
          <w:i/>
          <w:color w:val="1A1A1A"/>
        </w:rPr>
        <w:t>Использование битов:</w:t>
      </w:r>
    </w:p>
    <w:p w:rsidR="0086661E" w:rsidRPr="000F2A92" w:rsidRDefault="0086661E" w:rsidP="0086661E">
      <w:pPr>
        <w:autoSpaceDE w:val="0"/>
        <w:autoSpaceDN w:val="0"/>
        <w:adjustRightInd w:val="0"/>
        <w:spacing w:after="0" w:line="240" w:lineRule="auto"/>
        <w:jc w:val="both"/>
        <w:rPr>
          <w:rFonts w:ascii="Times New Roman" w:eastAsia="ArialMT" w:hAnsi="Times New Roman" w:cs="Times New Roman"/>
          <w:b/>
          <w:i/>
          <w:color w:val="1A1A1A"/>
        </w:rPr>
      </w:pPr>
      <w:r w:rsidRPr="000F2A92">
        <w:rPr>
          <w:rFonts w:ascii="Times New Roman" w:eastAsia="ArialMT" w:hAnsi="Times New Roman" w:cs="Times New Roman"/>
          <w:b/>
          <w:i/>
          <w:color w:val="1A1A1A"/>
        </w:rPr>
        <w:t>- Активация бонусов (антивирус, увеличение скорости);</w:t>
      </w:r>
    </w:p>
    <w:p w:rsidR="0086661E" w:rsidRPr="000F2A92" w:rsidRDefault="0086661E" w:rsidP="0086661E">
      <w:pPr>
        <w:autoSpaceDE w:val="0"/>
        <w:autoSpaceDN w:val="0"/>
        <w:adjustRightInd w:val="0"/>
        <w:spacing w:after="0" w:line="240" w:lineRule="auto"/>
        <w:jc w:val="both"/>
        <w:rPr>
          <w:rFonts w:ascii="Times New Roman" w:eastAsia="ArialMT" w:hAnsi="Times New Roman" w:cs="Times New Roman"/>
          <w:b/>
          <w:i/>
          <w:color w:val="1A1A1A"/>
        </w:rPr>
      </w:pPr>
      <w:r w:rsidRPr="000F2A92">
        <w:rPr>
          <w:rFonts w:ascii="Times New Roman" w:eastAsia="ArialMT" w:hAnsi="Times New Roman" w:cs="Times New Roman"/>
          <w:b/>
          <w:i/>
          <w:color w:val="1A1A1A"/>
        </w:rPr>
        <w:t>- Покупка услуг, пакетов каналов, Покупка контента;</w:t>
      </w:r>
    </w:p>
    <w:p w:rsidR="0086661E" w:rsidRPr="000F2A92" w:rsidRDefault="0086661E" w:rsidP="0086661E">
      <w:pPr>
        <w:autoSpaceDE w:val="0"/>
        <w:autoSpaceDN w:val="0"/>
        <w:adjustRightInd w:val="0"/>
        <w:spacing w:after="0" w:line="240" w:lineRule="auto"/>
        <w:jc w:val="both"/>
        <w:rPr>
          <w:rFonts w:ascii="Times New Roman" w:eastAsia="ArialMT" w:hAnsi="Times New Roman" w:cs="Times New Roman"/>
          <w:b/>
          <w:i/>
          <w:color w:val="1A1A1A"/>
        </w:rPr>
      </w:pPr>
      <w:r w:rsidRPr="000F2A92">
        <w:rPr>
          <w:rFonts w:ascii="Times New Roman" w:eastAsia="ArialMT" w:hAnsi="Times New Roman" w:cs="Times New Roman"/>
          <w:b/>
          <w:i/>
          <w:color w:val="1A1A1A"/>
        </w:rPr>
        <w:t>- Покупка сувенирной продукции;</w:t>
      </w:r>
    </w:p>
    <w:p w:rsidR="0086661E" w:rsidRPr="000F2A92" w:rsidRDefault="0086661E" w:rsidP="0086661E">
      <w:pPr>
        <w:autoSpaceDE w:val="0"/>
        <w:autoSpaceDN w:val="0"/>
        <w:adjustRightInd w:val="0"/>
        <w:spacing w:after="0" w:line="240" w:lineRule="auto"/>
        <w:jc w:val="both"/>
        <w:rPr>
          <w:rFonts w:ascii="Times New Roman" w:eastAsia="ArialMT" w:hAnsi="Times New Roman" w:cs="Times New Roman"/>
          <w:b/>
          <w:i/>
          <w:color w:val="1A1A1A"/>
        </w:rPr>
      </w:pPr>
      <w:r w:rsidRPr="000F2A92">
        <w:rPr>
          <w:rFonts w:ascii="Times New Roman" w:eastAsia="ArialMT" w:hAnsi="Times New Roman" w:cs="Times New Roman"/>
          <w:b/>
          <w:i/>
          <w:color w:val="1A1A1A"/>
        </w:rPr>
        <w:t>- Получение скидки на услуги.</w:t>
      </w:r>
    </w:p>
    <w:p w:rsidR="0086661E" w:rsidRPr="00643F8C" w:rsidRDefault="0086661E" w:rsidP="0086661E">
      <w:pPr>
        <w:autoSpaceDE w:val="0"/>
        <w:autoSpaceDN w:val="0"/>
        <w:adjustRightInd w:val="0"/>
        <w:spacing w:after="0" w:line="240" w:lineRule="auto"/>
        <w:jc w:val="both"/>
        <w:rPr>
          <w:rFonts w:ascii="Times New Roman" w:eastAsia="ArialMT" w:hAnsi="Times New Roman" w:cs="Times New Roman"/>
          <w:b/>
          <w:i/>
          <w:color w:val="1A1A1A"/>
        </w:rPr>
      </w:pPr>
    </w:p>
    <w:p w:rsidR="0086661E" w:rsidRDefault="0086661E" w:rsidP="0086661E">
      <w:pPr>
        <w:autoSpaceDE w:val="0"/>
        <w:autoSpaceDN w:val="0"/>
        <w:adjustRightInd w:val="0"/>
        <w:spacing w:after="0" w:line="240" w:lineRule="auto"/>
        <w:jc w:val="both"/>
        <w:rPr>
          <w:rFonts w:ascii="Times New Roman" w:eastAsia="ArialMT" w:hAnsi="Times New Roman" w:cs="Times New Roman"/>
          <w:b/>
          <w:i/>
          <w:color w:val="1A1A1A"/>
        </w:rPr>
      </w:pPr>
      <w:r w:rsidRPr="00643F8C">
        <w:rPr>
          <w:rFonts w:ascii="Times New Roman" w:eastAsia="ArialMT" w:hAnsi="Times New Roman" w:cs="Times New Roman"/>
          <w:b/>
          <w:i/>
          <w:color w:val="1A1A1A"/>
        </w:rPr>
        <w:t xml:space="preserve">- </w:t>
      </w:r>
      <w:r w:rsidRPr="00643F8C">
        <w:rPr>
          <w:rFonts w:ascii="Times New Roman" w:eastAsia="ArialMT" w:hAnsi="Times New Roman" w:cs="Times New Roman"/>
          <w:b/>
          <w:bCs/>
          <w:i/>
          <w:color w:val="1A1A1A"/>
        </w:rPr>
        <w:t>BM SPSS Modeler - платформу прогнозной аналитики</w:t>
      </w:r>
      <w:r w:rsidRPr="00643F8C">
        <w:rPr>
          <w:rFonts w:ascii="Times New Roman" w:eastAsia="ArialMT" w:hAnsi="Times New Roman" w:cs="Times New Roman"/>
          <w:b/>
          <w:i/>
          <w:color w:val="1A1A1A"/>
        </w:rPr>
        <w:t>, предназначенной для</w:t>
      </w:r>
      <w:r>
        <w:rPr>
          <w:rFonts w:ascii="Times New Roman" w:eastAsia="ArialMT" w:hAnsi="Times New Roman" w:cs="Times New Roman"/>
          <w:b/>
          <w:i/>
          <w:color w:val="1A1A1A"/>
        </w:rPr>
        <w:t xml:space="preserve"> </w:t>
      </w:r>
      <w:r w:rsidRPr="00643F8C">
        <w:rPr>
          <w:rFonts w:ascii="Times New Roman" w:eastAsia="ArialMT" w:hAnsi="Times New Roman" w:cs="Times New Roman"/>
          <w:b/>
          <w:i/>
          <w:color w:val="1A1A1A"/>
        </w:rPr>
        <w:t>принятия решений на уровне отдельных пользователей, групп, систем</w:t>
      </w:r>
      <w:r w:rsidR="0076500B">
        <w:rPr>
          <w:rFonts w:ascii="Times New Roman" w:eastAsia="ArialMT" w:hAnsi="Times New Roman" w:cs="Times New Roman"/>
          <w:b/>
          <w:i/>
          <w:color w:val="1A1A1A"/>
        </w:rPr>
        <w:t>.</w:t>
      </w:r>
      <w:r>
        <w:rPr>
          <w:rFonts w:ascii="Times New Roman" w:eastAsia="ArialMT" w:hAnsi="Times New Roman" w:cs="Times New Roman"/>
          <w:b/>
          <w:i/>
          <w:color w:val="1A1A1A"/>
        </w:rPr>
        <w:t xml:space="preserve"> </w:t>
      </w:r>
      <w:r w:rsidRPr="00643F8C">
        <w:rPr>
          <w:rFonts w:ascii="Times New Roman" w:eastAsia="ArialMT" w:hAnsi="Times New Roman" w:cs="Times New Roman"/>
          <w:b/>
          <w:i/>
          <w:color w:val="1A1A1A"/>
        </w:rPr>
        <w:t>Предусматривает сегментацию абонентской базы и выявление Абонентов зоны риска -</w:t>
      </w:r>
      <w:r>
        <w:rPr>
          <w:rFonts w:ascii="Times New Roman" w:eastAsia="ArialMT" w:hAnsi="Times New Roman" w:cs="Times New Roman"/>
          <w:b/>
          <w:i/>
          <w:color w:val="1A1A1A"/>
        </w:rPr>
        <w:t xml:space="preserve"> </w:t>
      </w:r>
      <w:r w:rsidRPr="00643F8C">
        <w:rPr>
          <w:rFonts w:ascii="Times New Roman" w:eastAsia="ArialMT" w:hAnsi="Times New Roman" w:cs="Times New Roman"/>
          <w:b/>
          <w:i/>
          <w:color w:val="1A1A1A"/>
        </w:rPr>
        <w:t>проявляющих низкую степень удовлетворенности услугами и сервисами.</w:t>
      </w:r>
    </w:p>
    <w:p w:rsidR="0086661E" w:rsidRDefault="0086661E" w:rsidP="0086661E">
      <w:pPr>
        <w:autoSpaceDE w:val="0"/>
        <w:autoSpaceDN w:val="0"/>
        <w:adjustRightInd w:val="0"/>
        <w:spacing w:after="0" w:line="240" w:lineRule="auto"/>
        <w:jc w:val="both"/>
        <w:rPr>
          <w:rFonts w:ascii="Times New Roman" w:eastAsia="ArialMT" w:hAnsi="Times New Roman" w:cs="Times New Roman"/>
          <w:b/>
          <w:i/>
          <w:color w:val="1A1A1A"/>
        </w:rPr>
      </w:pPr>
    </w:p>
    <w:p w:rsidR="0086661E" w:rsidRPr="00643F8C" w:rsidRDefault="0086661E" w:rsidP="00B16D13">
      <w:pPr>
        <w:pStyle w:val="ad"/>
        <w:numPr>
          <w:ilvl w:val="0"/>
          <w:numId w:val="36"/>
        </w:numPr>
        <w:autoSpaceDE w:val="0"/>
        <w:autoSpaceDN w:val="0"/>
        <w:adjustRightInd w:val="0"/>
        <w:spacing w:after="0" w:line="240" w:lineRule="auto"/>
        <w:jc w:val="both"/>
        <w:rPr>
          <w:rFonts w:ascii="Times New Roman" w:eastAsia="ArialMT" w:hAnsi="Times New Roman" w:cs="Times New Roman"/>
          <w:b/>
          <w:i/>
          <w:color w:val="1A1A1A"/>
        </w:rPr>
      </w:pPr>
      <w:r w:rsidRPr="00643F8C">
        <w:rPr>
          <w:rFonts w:ascii="Times New Roman" w:eastAsia="ArialMT" w:hAnsi="Times New Roman" w:cs="Times New Roman"/>
          <w:b/>
          <w:i/>
          <w:color w:val="1A1A1A"/>
        </w:rPr>
        <w:t>Активное сохранение абонентов:</w:t>
      </w:r>
    </w:p>
    <w:p w:rsidR="0086661E" w:rsidRDefault="0086661E" w:rsidP="0086661E">
      <w:pPr>
        <w:autoSpaceDE w:val="0"/>
        <w:autoSpaceDN w:val="0"/>
        <w:adjustRightInd w:val="0"/>
        <w:spacing w:after="0" w:line="240" w:lineRule="auto"/>
        <w:jc w:val="both"/>
        <w:rPr>
          <w:rFonts w:ascii="Times New Roman" w:eastAsia="ArialMT" w:hAnsi="Times New Roman" w:cs="Times New Roman"/>
          <w:b/>
          <w:i/>
          <w:color w:val="1A1A1A"/>
        </w:rPr>
      </w:pPr>
    </w:p>
    <w:p w:rsidR="0086661E" w:rsidRPr="00643F8C" w:rsidRDefault="0086661E" w:rsidP="0086661E">
      <w:pPr>
        <w:autoSpaceDE w:val="0"/>
        <w:autoSpaceDN w:val="0"/>
        <w:adjustRightInd w:val="0"/>
        <w:spacing w:after="0" w:line="240" w:lineRule="auto"/>
        <w:jc w:val="both"/>
        <w:rPr>
          <w:rFonts w:ascii="Times New Roman" w:eastAsia="ArialMT" w:hAnsi="Times New Roman" w:cs="Times New Roman"/>
          <w:b/>
          <w:i/>
        </w:rPr>
      </w:pPr>
      <w:r>
        <w:rPr>
          <w:rFonts w:ascii="Times New Roman" w:eastAsia="ArialMT" w:hAnsi="Times New Roman" w:cs="Times New Roman"/>
          <w:b/>
          <w:i/>
        </w:rPr>
        <w:t xml:space="preserve">- </w:t>
      </w:r>
      <w:r w:rsidRPr="00643F8C">
        <w:rPr>
          <w:rFonts w:ascii="Times New Roman" w:eastAsia="ArialMT" w:hAnsi="Times New Roman" w:cs="Times New Roman"/>
          <w:b/>
          <w:i/>
        </w:rPr>
        <w:t>Сохранение абонентов при выражении</w:t>
      </w:r>
      <w:r>
        <w:rPr>
          <w:rFonts w:ascii="Times New Roman" w:eastAsia="ArialMT" w:hAnsi="Times New Roman" w:cs="Times New Roman"/>
          <w:b/>
          <w:i/>
        </w:rPr>
        <w:t xml:space="preserve"> </w:t>
      </w:r>
      <w:r w:rsidRPr="00643F8C">
        <w:rPr>
          <w:rFonts w:ascii="Times New Roman" w:eastAsia="ArialMT" w:hAnsi="Times New Roman" w:cs="Times New Roman"/>
          <w:b/>
          <w:i/>
        </w:rPr>
        <w:t>намерения отказаться от услуг Дом.ru по</w:t>
      </w:r>
      <w:r w:rsidR="003822EE">
        <w:rPr>
          <w:rFonts w:ascii="Times New Roman" w:eastAsia="ArialMT" w:hAnsi="Times New Roman" w:cs="Times New Roman"/>
          <w:b/>
          <w:i/>
        </w:rPr>
        <w:t xml:space="preserve"> </w:t>
      </w:r>
      <w:r w:rsidRPr="00643F8C">
        <w:rPr>
          <w:rFonts w:ascii="Times New Roman" w:eastAsia="ArialMT" w:hAnsi="Times New Roman" w:cs="Times New Roman"/>
          <w:b/>
          <w:i/>
        </w:rPr>
        <w:t>телефону и центрах обслуживания клиентов.</w:t>
      </w:r>
    </w:p>
    <w:p w:rsidR="0086661E" w:rsidRPr="00643F8C" w:rsidRDefault="0086661E" w:rsidP="0086661E">
      <w:pPr>
        <w:autoSpaceDE w:val="0"/>
        <w:autoSpaceDN w:val="0"/>
        <w:adjustRightInd w:val="0"/>
        <w:spacing w:after="0" w:line="240" w:lineRule="auto"/>
        <w:jc w:val="both"/>
        <w:rPr>
          <w:rFonts w:ascii="Times New Roman" w:eastAsia="ArialMT" w:hAnsi="Times New Roman" w:cs="Times New Roman"/>
          <w:b/>
          <w:i/>
        </w:rPr>
      </w:pPr>
      <w:r>
        <w:rPr>
          <w:rFonts w:ascii="Times New Roman" w:eastAsia="ArialMT" w:hAnsi="Times New Roman" w:cs="Times New Roman"/>
          <w:b/>
          <w:i/>
        </w:rPr>
        <w:t xml:space="preserve">- </w:t>
      </w:r>
      <w:r w:rsidRPr="00643F8C">
        <w:rPr>
          <w:rFonts w:ascii="Times New Roman" w:eastAsia="ArialMT" w:hAnsi="Times New Roman" w:cs="Times New Roman"/>
          <w:b/>
          <w:i/>
        </w:rPr>
        <w:t>Все сотрудники, работающие с удержанием</w:t>
      </w:r>
      <w:r>
        <w:rPr>
          <w:rFonts w:ascii="Times New Roman" w:eastAsia="ArialMT" w:hAnsi="Times New Roman" w:cs="Times New Roman"/>
          <w:b/>
          <w:i/>
        </w:rPr>
        <w:t xml:space="preserve"> </w:t>
      </w:r>
      <w:r w:rsidRPr="00643F8C">
        <w:rPr>
          <w:rFonts w:ascii="Times New Roman" w:eastAsia="ArialMT" w:hAnsi="Times New Roman" w:cs="Times New Roman"/>
          <w:b/>
          <w:i/>
        </w:rPr>
        <w:t>Абонентов</w:t>
      </w:r>
      <w:r w:rsidR="003822EE">
        <w:rPr>
          <w:rFonts w:ascii="Times New Roman" w:eastAsia="ArialMT" w:hAnsi="Times New Roman" w:cs="Times New Roman"/>
          <w:b/>
          <w:i/>
        </w:rPr>
        <w:t>,</w:t>
      </w:r>
      <w:r w:rsidRPr="00643F8C">
        <w:rPr>
          <w:rFonts w:ascii="Times New Roman" w:eastAsia="ArialMT" w:hAnsi="Times New Roman" w:cs="Times New Roman"/>
          <w:b/>
          <w:i/>
        </w:rPr>
        <w:t xml:space="preserve"> проходят обучение по отработке</w:t>
      </w:r>
      <w:r w:rsidR="003822EE">
        <w:rPr>
          <w:rFonts w:ascii="Times New Roman" w:eastAsia="ArialMT" w:hAnsi="Times New Roman" w:cs="Times New Roman"/>
          <w:b/>
          <w:i/>
        </w:rPr>
        <w:t xml:space="preserve"> </w:t>
      </w:r>
      <w:r w:rsidRPr="00643F8C">
        <w:rPr>
          <w:rFonts w:ascii="Times New Roman" w:eastAsia="ArialMT" w:hAnsi="Times New Roman" w:cs="Times New Roman"/>
          <w:b/>
          <w:i/>
        </w:rPr>
        <w:t>возражений Абонентов и владеют приемами</w:t>
      </w:r>
      <w:r>
        <w:rPr>
          <w:rFonts w:ascii="Times New Roman" w:eastAsia="ArialMT" w:hAnsi="Times New Roman" w:cs="Times New Roman"/>
          <w:b/>
          <w:i/>
        </w:rPr>
        <w:t xml:space="preserve"> </w:t>
      </w:r>
      <w:r w:rsidRPr="00643F8C">
        <w:rPr>
          <w:rFonts w:ascii="Times New Roman" w:eastAsia="ArialMT" w:hAnsi="Times New Roman" w:cs="Times New Roman"/>
          <w:b/>
          <w:i/>
        </w:rPr>
        <w:t>психологической подстройки, обладают</w:t>
      </w:r>
      <w:r>
        <w:rPr>
          <w:rFonts w:ascii="Times New Roman" w:eastAsia="ArialMT" w:hAnsi="Times New Roman" w:cs="Times New Roman"/>
          <w:b/>
          <w:i/>
        </w:rPr>
        <w:t xml:space="preserve"> </w:t>
      </w:r>
      <w:r w:rsidRPr="00643F8C">
        <w:rPr>
          <w:rFonts w:ascii="Times New Roman" w:eastAsia="ArialMT" w:hAnsi="Times New Roman" w:cs="Times New Roman"/>
          <w:b/>
          <w:i/>
        </w:rPr>
        <w:t>широким перечнем полномочий по</w:t>
      </w:r>
      <w:r>
        <w:rPr>
          <w:rFonts w:ascii="Times New Roman" w:eastAsia="ArialMT" w:hAnsi="Times New Roman" w:cs="Times New Roman"/>
          <w:b/>
          <w:i/>
        </w:rPr>
        <w:t xml:space="preserve"> </w:t>
      </w:r>
      <w:r w:rsidRPr="00643F8C">
        <w:rPr>
          <w:rFonts w:ascii="Times New Roman" w:eastAsia="ArialMT" w:hAnsi="Times New Roman" w:cs="Times New Roman"/>
          <w:b/>
          <w:i/>
        </w:rPr>
        <w:t>приоритетному решению вопросов</w:t>
      </w:r>
      <w:r>
        <w:rPr>
          <w:rFonts w:ascii="Times New Roman" w:eastAsia="ArialMT" w:hAnsi="Times New Roman" w:cs="Times New Roman"/>
          <w:b/>
          <w:i/>
        </w:rPr>
        <w:t xml:space="preserve"> </w:t>
      </w:r>
      <w:r w:rsidRPr="00643F8C">
        <w:rPr>
          <w:rFonts w:ascii="Times New Roman" w:eastAsia="ArialMT" w:hAnsi="Times New Roman" w:cs="Times New Roman"/>
          <w:b/>
          <w:i/>
        </w:rPr>
        <w:t>Абонентов.</w:t>
      </w:r>
    </w:p>
    <w:p w:rsidR="0086661E" w:rsidRPr="00643F8C" w:rsidRDefault="0086661E" w:rsidP="0086661E">
      <w:pPr>
        <w:autoSpaceDE w:val="0"/>
        <w:autoSpaceDN w:val="0"/>
        <w:adjustRightInd w:val="0"/>
        <w:spacing w:after="0" w:line="240" w:lineRule="auto"/>
        <w:jc w:val="both"/>
        <w:rPr>
          <w:rFonts w:ascii="Times New Roman" w:eastAsia="ArialMT" w:hAnsi="Times New Roman" w:cs="Times New Roman"/>
          <w:b/>
          <w:i/>
        </w:rPr>
      </w:pPr>
      <w:r>
        <w:rPr>
          <w:rFonts w:ascii="Times New Roman" w:eastAsia="ArialMT" w:hAnsi="Times New Roman" w:cs="Times New Roman"/>
          <w:b/>
          <w:i/>
        </w:rPr>
        <w:t xml:space="preserve">- </w:t>
      </w:r>
      <w:r w:rsidRPr="00643F8C">
        <w:rPr>
          <w:rFonts w:ascii="Times New Roman" w:eastAsia="ArialMT" w:hAnsi="Times New Roman" w:cs="Times New Roman"/>
          <w:b/>
          <w:i/>
        </w:rPr>
        <w:t>Для каждого абонента используется</w:t>
      </w:r>
      <w:r w:rsidR="003822EE">
        <w:rPr>
          <w:rFonts w:ascii="Times New Roman" w:eastAsia="ArialMT" w:hAnsi="Times New Roman" w:cs="Times New Roman"/>
          <w:b/>
          <w:i/>
        </w:rPr>
        <w:t xml:space="preserve"> </w:t>
      </w:r>
      <w:r w:rsidRPr="00643F8C">
        <w:rPr>
          <w:rFonts w:ascii="Times New Roman" w:eastAsia="ArialMT" w:hAnsi="Times New Roman" w:cs="Times New Roman"/>
          <w:b/>
          <w:i/>
        </w:rPr>
        <w:t>индивидуальное предложение, в зависимости</w:t>
      </w:r>
      <w:r>
        <w:rPr>
          <w:rFonts w:ascii="Times New Roman" w:eastAsia="ArialMT" w:hAnsi="Times New Roman" w:cs="Times New Roman"/>
          <w:b/>
          <w:i/>
        </w:rPr>
        <w:t xml:space="preserve"> </w:t>
      </w:r>
      <w:r w:rsidRPr="00643F8C">
        <w:rPr>
          <w:rFonts w:ascii="Times New Roman" w:eastAsia="ArialMT" w:hAnsi="Times New Roman" w:cs="Times New Roman"/>
          <w:b/>
          <w:i/>
        </w:rPr>
        <w:t>от причин отказа от пользования услугами:</w:t>
      </w:r>
    </w:p>
    <w:p w:rsidR="0086661E" w:rsidRPr="00C514AA" w:rsidRDefault="0086661E" w:rsidP="00B16D13">
      <w:pPr>
        <w:pStyle w:val="ad"/>
        <w:numPr>
          <w:ilvl w:val="0"/>
          <w:numId w:val="33"/>
        </w:numPr>
        <w:autoSpaceDE w:val="0"/>
        <w:autoSpaceDN w:val="0"/>
        <w:adjustRightInd w:val="0"/>
        <w:spacing w:after="0" w:line="240" w:lineRule="auto"/>
        <w:jc w:val="both"/>
        <w:rPr>
          <w:rFonts w:ascii="Times New Roman" w:eastAsia="ArialMT" w:hAnsi="Times New Roman" w:cs="Times New Roman"/>
          <w:b/>
          <w:i/>
        </w:rPr>
      </w:pPr>
      <w:r w:rsidRPr="00C514AA">
        <w:rPr>
          <w:rFonts w:ascii="Times New Roman" w:eastAsia="ArialMT" w:hAnsi="Times New Roman" w:cs="Times New Roman"/>
          <w:b/>
          <w:i/>
        </w:rPr>
        <w:t>Бесплатные пакеты каналов</w:t>
      </w:r>
      <w:r>
        <w:rPr>
          <w:rFonts w:ascii="Times New Roman" w:eastAsia="ArialMT" w:hAnsi="Times New Roman" w:cs="Times New Roman"/>
          <w:b/>
          <w:i/>
        </w:rPr>
        <w:t>;</w:t>
      </w:r>
    </w:p>
    <w:p w:rsidR="0086661E" w:rsidRPr="00C514AA" w:rsidRDefault="0086661E" w:rsidP="00B16D13">
      <w:pPr>
        <w:pStyle w:val="ad"/>
        <w:numPr>
          <w:ilvl w:val="0"/>
          <w:numId w:val="33"/>
        </w:numPr>
        <w:autoSpaceDE w:val="0"/>
        <w:autoSpaceDN w:val="0"/>
        <w:adjustRightInd w:val="0"/>
        <w:spacing w:after="0" w:line="240" w:lineRule="auto"/>
        <w:jc w:val="both"/>
        <w:rPr>
          <w:rFonts w:ascii="Times New Roman" w:eastAsia="ArialMT" w:hAnsi="Times New Roman" w:cs="Times New Roman"/>
          <w:b/>
          <w:i/>
        </w:rPr>
      </w:pPr>
      <w:r w:rsidRPr="00C514AA">
        <w:rPr>
          <w:rFonts w:ascii="Times New Roman" w:eastAsia="ArialMT" w:hAnsi="Times New Roman" w:cs="Times New Roman"/>
          <w:b/>
          <w:i/>
        </w:rPr>
        <w:t>Бонус увеличения скорости</w:t>
      </w:r>
      <w:r>
        <w:rPr>
          <w:rFonts w:ascii="Times New Roman" w:eastAsia="ArialMT" w:hAnsi="Times New Roman" w:cs="Times New Roman"/>
          <w:b/>
          <w:i/>
        </w:rPr>
        <w:t>;</w:t>
      </w:r>
    </w:p>
    <w:p w:rsidR="0086661E" w:rsidRPr="00C514AA" w:rsidRDefault="0086661E" w:rsidP="00B16D13">
      <w:pPr>
        <w:pStyle w:val="ad"/>
        <w:numPr>
          <w:ilvl w:val="0"/>
          <w:numId w:val="33"/>
        </w:numPr>
        <w:autoSpaceDE w:val="0"/>
        <w:autoSpaceDN w:val="0"/>
        <w:adjustRightInd w:val="0"/>
        <w:spacing w:after="0" w:line="240" w:lineRule="auto"/>
        <w:jc w:val="both"/>
        <w:rPr>
          <w:rFonts w:ascii="Times New Roman" w:eastAsia="ArialMT" w:hAnsi="Times New Roman" w:cs="Times New Roman"/>
          <w:b/>
          <w:i/>
        </w:rPr>
      </w:pPr>
      <w:r w:rsidRPr="00C514AA">
        <w:rPr>
          <w:rFonts w:ascii="Times New Roman" w:eastAsia="ArialMT" w:hAnsi="Times New Roman" w:cs="Times New Roman"/>
          <w:b/>
          <w:i/>
        </w:rPr>
        <w:t>Линейка тарифов на удержание</w:t>
      </w:r>
      <w:r>
        <w:rPr>
          <w:rFonts w:ascii="Times New Roman" w:eastAsia="ArialMT" w:hAnsi="Times New Roman" w:cs="Times New Roman"/>
          <w:b/>
          <w:i/>
        </w:rPr>
        <w:t>;</w:t>
      </w:r>
    </w:p>
    <w:p w:rsidR="0086661E" w:rsidRPr="00C514AA" w:rsidRDefault="0086661E" w:rsidP="00B16D13">
      <w:pPr>
        <w:pStyle w:val="ad"/>
        <w:numPr>
          <w:ilvl w:val="0"/>
          <w:numId w:val="33"/>
        </w:numPr>
        <w:autoSpaceDE w:val="0"/>
        <w:autoSpaceDN w:val="0"/>
        <w:adjustRightInd w:val="0"/>
        <w:spacing w:after="0" w:line="240" w:lineRule="auto"/>
        <w:jc w:val="both"/>
        <w:rPr>
          <w:rFonts w:ascii="Times New Roman" w:eastAsia="ArialMT" w:hAnsi="Times New Roman" w:cs="Times New Roman"/>
          <w:b/>
          <w:i/>
        </w:rPr>
      </w:pPr>
      <w:r w:rsidRPr="00C514AA">
        <w:rPr>
          <w:rFonts w:ascii="Times New Roman" w:eastAsia="ArialMT" w:hAnsi="Times New Roman" w:cs="Times New Roman"/>
          <w:b/>
          <w:i/>
        </w:rPr>
        <w:t>Перевод на интерактивное ТВ</w:t>
      </w:r>
      <w:r>
        <w:rPr>
          <w:rFonts w:ascii="Times New Roman" w:eastAsia="ArialMT" w:hAnsi="Times New Roman" w:cs="Times New Roman"/>
          <w:b/>
          <w:i/>
        </w:rPr>
        <w:t>;</w:t>
      </w:r>
    </w:p>
    <w:p w:rsidR="0086661E" w:rsidRPr="00C514AA" w:rsidRDefault="0086661E" w:rsidP="00B16D13">
      <w:pPr>
        <w:pStyle w:val="ad"/>
        <w:numPr>
          <w:ilvl w:val="0"/>
          <w:numId w:val="33"/>
        </w:numPr>
        <w:autoSpaceDE w:val="0"/>
        <w:autoSpaceDN w:val="0"/>
        <w:adjustRightInd w:val="0"/>
        <w:spacing w:after="0" w:line="240" w:lineRule="auto"/>
        <w:jc w:val="both"/>
        <w:rPr>
          <w:rFonts w:ascii="Times New Roman" w:eastAsia="ArialMT" w:hAnsi="Times New Roman" w:cs="Times New Roman"/>
          <w:b/>
          <w:i/>
        </w:rPr>
      </w:pPr>
      <w:r w:rsidRPr="00C514AA">
        <w:rPr>
          <w:rFonts w:ascii="Times New Roman" w:eastAsia="ArialMT" w:hAnsi="Times New Roman" w:cs="Times New Roman"/>
          <w:b/>
          <w:i/>
        </w:rPr>
        <w:t>Перевод на социальные тарифные планы</w:t>
      </w:r>
      <w:r>
        <w:rPr>
          <w:rFonts w:ascii="Times New Roman" w:eastAsia="ArialMT" w:hAnsi="Times New Roman" w:cs="Times New Roman"/>
          <w:b/>
          <w:i/>
        </w:rPr>
        <w:t>;</w:t>
      </w:r>
    </w:p>
    <w:p w:rsidR="0086661E" w:rsidRPr="00C514AA" w:rsidRDefault="0086661E" w:rsidP="00B16D13">
      <w:pPr>
        <w:pStyle w:val="ad"/>
        <w:numPr>
          <w:ilvl w:val="0"/>
          <w:numId w:val="33"/>
        </w:numPr>
        <w:autoSpaceDE w:val="0"/>
        <w:autoSpaceDN w:val="0"/>
        <w:adjustRightInd w:val="0"/>
        <w:spacing w:after="0" w:line="240" w:lineRule="auto"/>
        <w:jc w:val="both"/>
        <w:rPr>
          <w:rFonts w:ascii="Times New Roman" w:eastAsia="ArialMT" w:hAnsi="Times New Roman" w:cs="Times New Roman"/>
          <w:b/>
          <w:i/>
          <w:color w:val="1A1A1A"/>
        </w:rPr>
      </w:pPr>
      <w:r w:rsidRPr="00C514AA">
        <w:rPr>
          <w:rFonts w:ascii="Times New Roman" w:eastAsia="ArialMT" w:hAnsi="Times New Roman" w:cs="Times New Roman"/>
          <w:b/>
          <w:i/>
        </w:rPr>
        <w:t>Индивидуальные скидки на услуги и оборудование</w:t>
      </w:r>
      <w:r>
        <w:rPr>
          <w:rFonts w:ascii="Times New Roman" w:eastAsia="ArialMT" w:hAnsi="Times New Roman" w:cs="Times New Roman"/>
          <w:b/>
          <w:i/>
        </w:rPr>
        <w:t>.</w:t>
      </w:r>
    </w:p>
    <w:p w:rsidR="0086661E" w:rsidRPr="00643F8C" w:rsidRDefault="0086661E" w:rsidP="0086661E">
      <w:pPr>
        <w:autoSpaceDE w:val="0"/>
        <w:autoSpaceDN w:val="0"/>
        <w:adjustRightInd w:val="0"/>
        <w:spacing w:after="0" w:line="240" w:lineRule="auto"/>
        <w:jc w:val="both"/>
        <w:rPr>
          <w:rFonts w:ascii="Times New Roman" w:eastAsia="Calibri" w:hAnsi="Times New Roman" w:cs="Times New Roman"/>
          <w:b/>
          <w:i/>
          <w:lang w:eastAsia="ru-RU"/>
        </w:rPr>
      </w:pPr>
    </w:p>
    <w:p w:rsidR="0086661E" w:rsidRPr="0086285C" w:rsidRDefault="0086661E" w:rsidP="0086661E">
      <w:pPr>
        <w:autoSpaceDE w:val="0"/>
        <w:autoSpaceDN w:val="0"/>
        <w:adjustRightInd w:val="0"/>
        <w:spacing w:line="240" w:lineRule="auto"/>
        <w:jc w:val="both"/>
        <w:rPr>
          <w:rFonts w:ascii="Times New Roman" w:eastAsia="Calibri" w:hAnsi="Times New Roman" w:cs="Times New Roman"/>
          <w:sz w:val="21"/>
          <w:szCs w:val="21"/>
          <w:lang w:eastAsia="ru-RU"/>
        </w:rPr>
      </w:pPr>
      <w:r w:rsidRPr="002E376E">
        <w:rPr>
          <w:rFonts w:ascii="Times New Roman" w:eastAsia="Calibri" w:hAnsi="Times New Roman" w:cs="Times New Roman"/>
          <w:sz w:val="21"/>
          <w:szCs w:val="21"/>
          <w:lang w:eastAsia="ru-RU"/>
        </w:rPr>
        <w:t xml:space="preserve">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w:t>
      </w:r>
      <w:r w:rsidR="00195E1C">
        <w:rPr>
          <w:rFonts w:ascii="Times New Roman" w:eastAsia="Calibri" w:hAnsi="Times New Roman" w:cs="Times New Roman"/>
          <w:sz w:val="21"/>
          <w:szCs w:val="21"/>
          <w:lang w:eastAsia="ru-RU"/>
        </w:rPr>
        <w:t>утверждения проспекта ценных бумаг</w:t>
      </w:r>
      <w:r w:rsidRPr="002E376E">
        <w:rPr>
          <w:rFonts w:ascii="Times New Roman" w:eastAsia="Calibri" w:hAnsi="Times New Roman" w:cs="Times New Roman"/>
          <w:sz w:val="21"/>
          <w:szCs w:val="21"/>
          <w:lang w:eastAsia="ru-RU"/>
        </w:rPr>
        <w:t xml:space="preserve">, </w:t>
      </w:r>
      <w:r w:rsidRPr="0086285C">
        <w:rPr>
          <w:rFonts w:ascii="Times New Roman" w:eastAsia="Calibri" w:hAnsi="Times New Roman" w:cs="Times New Roman"/>
          <w:sz w:val="21"/>
          <w:szCs w:val="21"/>
          <w:lang w:eastAsia="ru-RU"/>
        </w:rPr>
        <w:t>а также вероятность наступления таких событий (возникновения факторов):</w:t>
      </w:r>
    </w:p>
    <w:p w:rsidR="0086661E" w:rsidRPr="00103957" w:rsidRDefault="00AF7940" w:rsidP="0086661E">
      <w:pPr>
        <w:autoSpaceDE w:val="0"/>
        <w:autoSpaceDN w:val="0"/>
        <w:adjustRightInd w:val="0"/>
        <w:spacing w:line="240" w:lineRule="auto"/>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К существенным событиям/ факторам, которые могут в наибольшей степени негативно повлиять на возможность получения Эмитентом в будущем таких же или более высоких результатов относятся:</w:t>
      </w:r>
    </w:p>
    <w:p w:rsidR="0086661E" w:rsidRPr="00103957" w:rsidRDefault="00AF7940" w:rsidP="00B16D13">
      <w:pPr>
        <w:numPr>
          <w:ilvl w:val="0"/>
          <w:numId w:val="32"/>
        </w:numPr>
        <w:autoSpaceDE w:val="0"/>
        <w:autoSpaceDN w:val="0"/>
        <w:adjustRightInd w:val="0"/>
        <w:spacing w:after="0" w:line="240" w:lineRule="auto"/>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ухудшение макроэкономической ситуации;</w:t>
      </w:r>
    </w:p>
    <w:p w:rsidR="0086661E" w:rsidRPr="00103957" w:rsidRDefault="00AF7940" w:rsidP="00B16D13">
      <w:pPr>
        <w:numPr>
          <w:ilvl w:val="0"/>
          <w:numId w:val="32"/>
        </w:numPr>
        <w:autoSpaceDE w:val="0"/>
        <w:autoSpaceDN w:val="0"/>
        <w:adjustRightInd w:val="0"/>
        <w:spacing w:after="0" w:line="240" w:lineRule="auto"/>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рост конкуренции;</w:t>
      </w:r>
    </w:p>
    <w:p w:rsidR="0086661E" w:rsidRPr="00103957" w:rsidRDefault="00AF7940" w:rsidP="00B16D13">
      <w:pPr>
        <w:numPr>
          <w:ilvl w:val="0"/>
          <w:numId w:val="32"/>
        </w:numPr>
        <w:autoSpaceDE w:val="0"/>
        <w:autoSpaceDN w:val="0"/>
        <w:adjustRightInd w:val="0"/>
        <w:spacing w:after="0" w:line="240" w:lineRule="auto"/>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рост процентных ставок на заемные денежные средства;</w:t>
      </w:r>
    </w:p>
    <w:p w:rsidR="0086661E" w:rsidRPr="00103957" w:rsidRDefault="00AF7940" w:rsidP="00B16D13">
      <w:pPr>
        <w:numPr>
          <w:ilvl w:val="0"/>
          <w:numId w:val="32"/>
        </w:numPr>
        <w:autoSpaceDE w:val="0"/>
        <w:autoSpaceDN w:val="0"/>
        <w:adjustRightInd w:val="0"/>
        <w:spacing w:after="0" w:line="240" w:lineRule="auto"/>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сокращение спроса на услуги связи с фиксированным доступом.</w:t>
      </w:r>
    </w:p>
    <w:p w:rsidR="0086661E" w:rsidRPr="00103957" w:rsidRDefault="00AF7940" w:rsidP="002661A8">
      <w:pPr>
        <w:autoSpaceDE w:val="0"/>
        <w:autoSpaceDN w:val="0"/>
        <w:adjustRightInd w:val="0"/>
        <w:spacing w:after="0" w:line="240" w:lineRule="auto"/>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Вероятность наступления вышеуказанных факторов оценивается Эмитентом в среднесрочной перспективе как средняя, в связи с применением санкций против Российской Федерации в условиях большой зависимости российского рынка капитала от Запада, снижения цен на нефть и значительного снижения курса национальной валюты по отношению к основным мировым валютам в 201</w:t>
      </w:r>
      <w:r w:rsidR="0076500B">
        <w:rPr>
          <w:rFonts w:ascii="Times New Roman" w:eastAsia="Calibri" w:hAnsi="Times New Roman" w:cs="Times New Roman"/>
          <w:b/>
          <w:bCs/>
          <w:i/>
          <w:iCs/>
          <w:lang w:eastAsia="ru-RU"/>
        </w:rPr>
        <w:t>5</w:t>
      </w:r>
      <w:r w:rsidRPr="00103957">
        <w:rPr>
          <w:rFonts w:ascii="Times New Roman" w:eastAsia="Calibri" w:hAnsi="Times New Roman" w:cs="Times New Roman"/>
          <w:b/>
          <w:bCs/>
          <w:i/>
          <w:iCs/>
          <w:lang w:eastAsia="ru-RU"/>
        </w:rPr>
        <w:t xml:space="preserve"> году.</w:t>
      </w:r>
    </w:p>
    <w:p w:rsidR="0086661E" w:rsidRPr="0086285C" w:rsidRDefault="0086661E" w:rsidP="0086661E">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E83623" w:rsidRPr="0086285C" w:rsidRDefault="0086661E" w:rsidP="0086661E">
      <w:pPr>
        <w:autoSpaceDE w:val="0"/>
        <w:autoSpaceDN w:val="0"/>
        <w:adjustRightInd w:val="0"/>
        <w:spacing w:line="240" w:lineRule="auto"/>
        <w:jc w:val="both"/>
        <w:rPr>
          <w:rFonts w:ascii="Times New Roman" w:eastAsia="Calibri" w:hAnsi="Times New Roman" w:cs="Times New Roman"/>
          <w:sz w:val="21"/>
          <w:szCs w:val="21"/>
        </w:rPr>
      </w:pPr>
      <w:r w:rsidRPr="0086285C">
        <w:rPr>
          <w:rFonts w:ascii="Times New Roman" w:eastAsia="Times New Roman" w:hAnsi="Times New Roman" w:cs="Times New Roman"/>
          <w:bCs/>
          <w:iCs/>
          <w:lang w:eastAsia="ru-RU"/>
        </w:rPr>
        <w:t>Существенные события/факторы, которые могут улучшить результаты деятельности эмитента, и</w:t>
      </w:r>
      <w:r w:rsidRPr="00B40BAE">
        <w:rPr>
          <w:rFonts w:ascii="Times New Roman" w:eastAsia="Times New Roman" w:hAnsi="Times New Roman" w:cs="Times New Roman"/>
          <w:bCs/>
          <w:iCs/>
          <w:lang w:eastAsia="ru-RU"/>
        </w:rPr>
        <w:t xml:space="preserve"> </w:t>
      </w:r>
      <w:r w:rsidRPr="0086285C">
        <w:rPr>
          <w:rFonts w:ascii="Times New Roman" w:eastAsia="Times New Roman" w:hAnsi="Times New Roman" w:cs="Times New Roman"/>
          <w:bCs/>
          <w:iCs/>
          <w:lang w:eastAsia="ru-RU"/>
        </w:rPr>
        <w:t xml:space="preserve">вероятность их наступления, а также продолжительность их действия: </w:t>
      </w:r>
      <w:r w:rsidRPr="0086285C">
        <w:rPr>
          <w:rFonts w:ascii="Times New Roman" w:eastAsia="Times New Roman" w:hAnsi="Times New Roman" w:cs="Times New Roman"/>
          <w:bCs/>
          <w:iCs/>
          <w:lang w:eastAsia="ru-RU"/>
        </w:rPr>
        <w:br/>
      </w:r>
    </w:p>
    <w:tbl>
      <w:tblPr>
        <w:tblStyle w:val="TableGrid6"/>
        <w:tblW w:w="0" w:type="auto"/>
        <w:tblInd w:w="108" w:type="dxa"/>
        <w:tblLook w:val="04A0" w:firstRow="1" w:lastRow="0" w:firstColumn="1" w:lastColumn="0" w:noHBand="0" w:noVBand="1"/>
      </w:tblPr>
      <w:tblGrid>
        <w:gridCol w:w="4320"/>
        <w:gridCol w:w="2518"/>
        <w:gridCol w:w="2400"/>
      </w:tblGrid>
      <w:tr w:rsidR="0086661E" w:rsidRPr="000F2A92" w:rsidTr="00374A7A">
        <w:tc>
          <w:tcPr>
            <w:tcW w:w="4395" w:type="dxa"/>
          </w:tcPr>
          <w:p w:rsidR="0086661E" w:rsidRPr="00103957" w:rsidRDefault="00AF7940" w:rsidP="00374A7A">
            <w:pPr>
              <w:autoSpaceDE w:val="0"/>
              <w:autoSpaceDN w:val="0"/>
              <w:adjustRightInd w:val="0"/>
              <w:jc w:val="center"/>
              <w:rPr>
                <w:rFonts w:ascii="Times New Roman" w:hAnsi="Times New Roman"/>
              </w:rPr>
            </w:pPr>
            <w:r w:rsidRPr="00103957">
              <w:rPr>
                <w:rFonts w:ascii="Times New Roman" w:hAnsi="Times New Roman"/>
                <w:b/>
                <w:bCs/>
              </w:rPr>
              <w:t>Событие</w:t>
            </w:r>
          </w:p>
        </w:tc>
        <w:tc>
          <w:tcPr>
            <w:tcW w:w="2551" w:type="dxa"/>
          </w:tcPr>
          <w:p w:rsidR="0086661E" w:rsidRPr="00103957" w:rsidRDefault="00AF7940" w:rsidP="00374A7A">
            <w:pPr>
              <w:autoSpaceDE w:val="0"/>
              <w:autoSpaceDN w:val="0"/>
              <w:adjustRightInd w:val="0"/>
              <w:jc w:val="center"/>
              <w:rPr>
                <w:rFonts w:ascii="Times New Roman" w:hAnsi="Times New Roman"/>
                <w:b/>
                <w:bCs/>
              </w:rPr>
            </w:pPr>
            <w:r w:rsidRPr="00103957">
              <w:rPr>
                <w:rFonts w:ascii="Times New Roman" w:hAnsi="Times New Roman"/>
                <w:b/>
                <w:bCs/>
              </w:rPr>
              <w:t>Вероятность</w:t>
            </w:r>
          </w:p>
          <w:p w:rsidR="0086661E" w:rsidRPr="00103957" w:rsidRDefault="00AF7940" w:rsidP="00374A7A">
            <w:pPr>
              <w:autoSpaceDE w:val="0"/>
              <w:autoSpaceDN w:val="0"/>
              <w:adjustRightInd w:val="0"/>
              <w:jc w:val="center"/>
              <w:rPr>
                <w:rFonts w:ascii="Times New Roman" w:hAnsi="Times New Roman"/>
              </w:rPr>
            </w:pPr>
            <w:r w:rsidRPr="00103957">
              <w:rPr>
                <w:rFonts w:ascii="Times New Roman" w:hAnsi="Times New Roman"/>
                <w:b/>
                <w:bCs/>
              </w:rPr>
              <w:t>наступления</w:t>
            </w:r>
          </w:p>
        </w:tc>
        <w:tc>
          <w:tcPr>
            <w:tcW w:w="2410" w:type="dxa"/>
          </w:tcPr>
          <w:p w:rsidR="0086661E" w:rsidRPr="00103957" w:rsidRDefault="00AF7940" w:rsidP="00374A7A">
            <w:pPr>
              <w:autoSpaceDE w:val="0"/>
              <w:autoSpaceDN w:val="0"/>
              <w:adjustRightInd w:val="0"/>
              <w:jc w:val="center"/>
              <w:rPr>
                <w:rFonts w:ascii="Times New Roman" w:hAnsi="Times New Roman"/>
                <w:b/>
                <w:bCs/>
              </w:rPr>
            </w:pPr>
            <w:r w:rsidRPr="00103957">
              <w:rPr>
                <w:rFonts w:ascii="Times New Roman" w:hAnsi="Times New Roman"/>
                <w:b/>
                <w:bCs/>
              </w:rPr>
              <w:t>Продолжительность</w:t>
            </w:r>
          </w:p>
          <w:p w:rsidR="0086661E" w:rsidRPr="00103957" w:rsidRDefault="00AF7940" w:rsidP="00374A7A">
            <w:pPr>
              <w:autoSpaceDE w:val="0"/>
              <w:autoSpaceDN w:val="0"/>
              <w:adjustRightInd w:val="0"/>
              <w:jc w:val="center"/>
              <w:rPr>
                <w:rFonts w:ascii="Times New Roman" w:hAnsi="Times New Roman"/>
              </w:rPr>
            </w:pPr>
            <w:r w:rsidRPr="00103957">
              <w:rPr>
                <w:rFonts w:ascii="Times New Roman" w:hAnsi="Times New Roman"/>
                <w:b/>
                <w:bCs/>
              </w:rPr>
              <w:t>действия</w:t>
            </w:r>
          </w:p>
        </w:tc>
      </w:tr>
      <w:tr w:rsidR="0086661E" w:rsidRPr="00201798" w:rsidTr="00374A7A">
        <w:tc>
          <w:tcPr>
            <w:tcW w:w="4395" w:type="dxa"/>
          </w:tcPr>
          <w:p w:rsidR="0086661E" w:rsidRPr="00201798" w:rsidRDefault="00AF7940" w:rsidP="00374A7A">
            <w:pPr>
              <w:autoSpaceDE w:val="0"/>
              <w:autoSpaceDN w:val="0"/>
              <w:adjustRightInd w:val="0"/>
              <w:jc w:val="both"/>
              <w:rPr>
                <w:rFonts w:ascii="Times New Roman" w:hAnsi="Times New Roman"/>
                <w:b/>
                <w:i/>
              </w:rPr>
            </w:pPr>
            <w:r w:rsidRPr="00201798">
              <w:rPr>
                <w:rFonts w:ascii="Times New Roman" w:hAnsi="Times New Roman"/>
                <w:b/>
                <w:i/>
              </w:rPr>
              <w:t>Увеличение клиентской базы Эмитента</w:t>
            </w:r>
          </w:p>
        </w:tc>
        <w:tc>
          <w:tcPr>
            <w:tcW w:w="2551" w:type="dxa"/>
          </w:tcPr>
          <w:p w:rsidR="0086661E" w:rsidRPr="00201798" w:rsidRDefault="00AF7940" w:rsidP="00374A7A">
            <w:pPr>
              <w:autoSpaceDE w:val="0"/>
              <w:autoSpaceDN w:val="0"/>
              <w:adjustRightInd w:val="0"/>
              <w:jc w:val="center"/>
              <w:rPr>
                <w:rFonts w:ascii="Times New Roman" w:hAnsi="Times New Roman"/>
                <w:b/>
                <w:i/>
              </w:rPr>
            </w:pPr>
            <w:r w:rsidRPr="00201798">
              <w:rPr>
                <w:rFonts w:ascii="Times New Roman" w:hAnsi="Times New Roman"/>
                <w:b/>
                <w:i/>
              </w:rPr>
              <w:t>высокая</w:t>
            </w:r>
          </w:p>
        </w:tc>
        <w:tc>
          <w:tcPr>
            <w:tcW w:w="2410" w:type="dxa"/>
          </w:tcPr>
          <w:p w:rsidR="0086661E" w:rsidRPr="00201798" w:rsidRDefault="00AF7940" w:rsidP="00374A7A">
            <w:pPr>
              <w:autoSpaceDE w:val="0"/>
              <w:autoSpaceDN w:val="0"/>
              <w:adjustRightInd w:val="0"/>
              <w:jc w:val="center"/>
              <w:rPr>
                <w:rFonts w:ascii="Times New Roman" w:hAnsi="Times New Roman"/>
                <w:b/>
                <w:i/>
              </w:rPr>
            </w:pPr>
            <w:r w:rsidRPr="00201798">
              <w:rPr>
                <w:rFonts w:ascii="Times New Roman" w:hAnsi="Times New Roman"/>
                <w:b/>
                <w:i/>
              </w:rPr>
              <w:t>долгосрочная</w:t>
            </w:r>
          </w:p>
        </w:tc>
      </w:tr>
      <w:tr w:rsidR="0086661E" w:rsidRPr="00201798" w:rsidTr="00374A7A">
        <w:tc>
          <w:tcPr>
            <w:tcW w:w="4395" w:type="dxa"/>
          </w:tcPr>
          <w:p w:rsidR="0086661E" w:rsidRPr="00201798" w:rsidRDefault="0086661E" w:rsidP="00374A7A">
            <w:pPr>
              <w:autoSpaceDE w:val="0"/>
              <w:autoSpaceDN w:val="0"/>
              <w:adjustRightInd w:val="0"/>
              <w:jc w:val="both"/>
              <w:rPr>
                <w:rFonts w:ascii="Times New Roman" w:hAnsi="Times New Roman"/>
                <w:b/>
                <w:i/>
              </w:rPr>
            </w:pPr>
            <w:r w:rsidRPr="00201798">
              <w:rPr>
                <w:rFonts w:ascii="Times New Roman" w:hAnsi="Times New Roman"/>
                <w:b/>
                <w:i/>
              </w:rPr>
              <w:t>Экспансия в новые сегменты рынка</w:t>
            </w:r>
          </w:p>
        </w:tc>
        <w:tc>
          <w:tcPr>
            <w:tcW w:w="2551" w:type="dxa"/>
          </w:tcPr>
          <w:p w:rsidR="0086661E" w:rsidRPr="00201798" w:rsidRDefault="00AF7940" w:rsidP="00374A7A">
            <w:pPr>
              <w:autoSpaceDE w:val="0"/>
              <w:autoSpaceDN w:val="0"/>
              <w:adjustRightInd w:val="0"/>
              <w:jc w:val="center"/>
              <w:rPr>
                <w:rFonts w:ascii="Times New Roman" w:hAnsi="Times New Roman"/>
                <w:b/>
                <w:i/>
              </w:rPr>
            </w:pPr>
            <w:r w:rsidRPr="00201798">
              <w:rPr>
                <w:rFonts w:ascii="Times New Roman" w:hAnsi="Times New Roman"/>
                <w:b/>
                <w:i/>
              </w:rPr>
              <w:t>высокая</w:t>
            </w:r>
          </w:p>
        </w:tc>
        <w:tc>
          <w:tcPr>
            <w:tcW w:w="2410" w:type="dxa"/>
          </w:tcPr>
          <w:p w:rsidR="0086661E" w:rsidRPr="00201798" w:rsidRDefault="00AF7940" w:rsidP="00374A7A">
            <w:pPr>
              <w:autoSpaceDE w:val="0"/>
              <w:autoSpaceDN w:val="0"/>
              <w:adjustRightInd w:val="0"/>
              <w:jc w:val="center"/>
              <w:rPr>
                <w:rFonts w:ascii="Times New Roman" w:hAnsi="Times New Roman"/>
                <w:b/>
                <w:i/>
              </w:rPr>
            </w:pPr>
            <w:r w:rsidRPr="00201798">
              <w:rPr>
                <w:rFonts w:ascii="Times New Roman" w:hAnsi="Times New Roman"/>
                <w:b/>
                <w:i/>
              </w:rPr>
              <w:t>долгосрочная</w:t>
            </w:r>
          </w:p>
        </w:tc>
      </w:tr>
      <w:tr w:rsidR="0086661E" w:rsidRPr="00201798" w:rsidTr="00374A7A">
        <w:tc>
          <w:tcPr>
            <w:tcW w:w="4395" w:type="dxa"/>
          </w:tcPr>
          <w:p w:rsidR="0086661E" w:rsidRPr="00201798" w:rsidRDefault="0086661E" w:rsidP="00374A7A">
            <w:pPr>
              <w:autoSpaceDE w:val="0"/>
              <w:autoSpaceDN w:val="0"/>
              <w:adjustRightInd w:val="0"/>
              <w:jc w:val="both"/>
              <w:rPr>
                <w:rFonts w:ascii="Times New Roman" w:hAnsi="Times New Roman"/>
                <w:b/>
                <w:i/>
              </w:rPr>
            </w:pPr>
            <w:r w:rsidRPr="00201798">
              <w:rPr>
                <w:rFonts w:ascii="Times New Roman" w:hAnsi="Times New Roman"/>
                <w:b/>
                <w:i/>
              </w:rPr>
              <w:t>Повышение эффективности бизнеса Эмитентом</w:t>
            </w:r>
          </w:p>
        </w:tc>
        <w:tc>
          <w:tcPr>
            <w:tcW w:w="2551" w:type="dxa"/>
          </w:tcPr>
          <w:p w:rsidR="0086661E" w:rsidRPr="00201798" w:rsidRDefault="00AF7940" w:rsidP="00374A7A">
            <w:pPr>
              <w:autoSpaceDE w:val="0"/>
              <w:autoSpaceDN w:val="0"/>
              <w:adjustRightInd w:val="0"/>
              <w:jc w:val="center"/>
              <w:rPr>
                <w:rFonts w:ascii="Times New Roman" w:hAnsi="Times New Roman"/>
                <w:b/>
                <w:i/>
              </w:rPr>
            </w:pPr>
            <w:r w:rsidRPr="00201798">
              <w:rPr>
                <w:rFonts w:ascii="Times New Roman" w:hAnsi="Times New Roman"/>
                <w:b/>
                <w:i/>
              </w:rPr>
              <w:t>высокая</w:t>
            </w:r>
          </w:p>
        </w:tc>
        <w:tc>
          <w:tcPr>
            <w:tcW w:w="2410" w:type="dxa"/>
          </w:tcPr>
          <w:p w:rsidR="0086661E" w:rsidRPr="00201798" w:rsidRDefault="00AF7940" w:rsidP="00374A7A">
            <w:pPr>
              <w:autoSpaceDE w:val="0"/>
              <w:autoSpaceDN w:val="0"/>
              <w:adjustRightInd w:val="0"/>
              <w:jc w:val="center"/>
              <w:rPr>
                <w:rFonts w:ascii="Times New Roman" w:hAnsi="Times New Roman"/>
                <w:b/>
                <w:i/>
              </w:rPr>
            </w:pPr>
            <w:r w:rsidRPr="00201798">
              <w:rPr>
                <w:rFonts w:ascii="Times New Roman" w:hAnsi="Times New Roman"/>
                <w:b/>
                <w:i/>
              </w:rPr>
              <w:t>долгосрочная</w:t>
            </w:r>
          </w:p>
        </w:tc>
      </w:tr>
    </w:tbl>
    <w:p w:rsidR="0086661E" w:rsidRDefault="0086661E" w:rsidP="0086661E">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3E488F" w:rsidRDefault="003E488F">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p>
    <w:p w:rsidR="0050017B" w:rsidRPr="009D458B"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797D12">
        <w:rPr>
          <w:rFonts w:ascii="Times New Roman" w:hAnsi="Times New Roman" w:cs="Times New Roman"/>
          <w:b/>
          <w:sz w:val="24"/>
          <w:szCs w:val="24"/>
        </w:rPr>
        <w:t>4.7. Конкуренты эмитента</w:t>
      </w:r>
    </w:p>
    <w:p w:rsidR="009D458B" w:rsidRPr="009D458B" w:rsidRDefault="009D458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p>
    <w:p w:rsidR="009D458B" w:rsidRPr="009D458B" w:rsidRDefault="00D87E00">
      <w:pPr>
        <w:widowControl w:val="0"/>
        <w:autoSpaceDE w:val="0"/>
        <w:autoSpaceDN w:val="0"/>
        <w:adjustRightInd w:val="0"/>
        <w:spacing w:after="0" w:line="240" w:lineRule="auto"/>
        <w:ind w:firstLine="540"/>
        <w:jc w:val="both"/>
        <w:outlineLvl w:val="3"/>
        <w:rPr>
          <w:rFonts w:ascii="Times New Roman" w:eastAsia="Times New Roman" w:hAnsi="Times New Roman" w:cs="Times New Roman"/>
          <w:szCs w:val="24"/>
        </w:rPr>
      </w:pPr>
      <w:r>
        <w:rPr>
          <w:rFonts w:ascii="Times New Roman" w:eastAsia="Times New Roman" w:hAnsi="Times New Roman" w:cs="Times New Roman"/>
          <w:szCs w:val="24"/>
        </w:rPr>
        <w:t>Указываются основные существующие и предполагаемые конкуренты эмитента по основным видам деятельности, включая конкурентов за рубежом. Приводится перечень факторов конкурентоспособности эмитента с описанием степени их влияния на конкурентоспособность производимой продукции (работ, услуг).</w:t>
      </w:r>
    </w:p>
    <w:p w:rsidR="00134EB6" w:rsidRDefault="00134EB6" w:rsidP="00155528">
      <w:pPr>
        <w:autoSpaceDE w:val="0"/>
        <w:autoSpaceDN w:val="0"/>
        <w:adjustRightInd w:val="0"/>
        <w:spacing w:after="0" w:line="240" w:lineRule="auto"/>
        <w:ind w:firstLine="540"/>
        <w:jc w:val="both"/>
        <w:rPr>
          <w:rFonts w:ascii="Times New Roman" w:eastAsia="Times New Roman" w:hAnsi="Times New Roman" w:cs="Times New Roman"/>
          <w:b/>
          <w:bCs/>
          <w:i/>
          <w:iCs/>
          <w:spacing w:val="-6"/>
          <w:sz w:val="21"/>
          <w:szCs w:val="21"/>
          <w:lang w:eastAsia="ru-RU"/>
        </w:rPr>
      </w:pPr>
    </w:p>
    <w:p w:rsidR="00134EB6" w:rsidRDefault="00134EB6" w:rsidP="00155528">
      <w:pPr>
        <w:autoSpaceDE w:val="0"/>
        <w:autoSpaceDN w:val="0"/>
        <w:adjustRightInd w:val="0"/>
        <w:spacing w:after="0" w:line="240" w:lineRule="auto"/>
        <w:ind w:firstLine="540"/>
        <w:jc w:val="both"/>
        <w:rPr>
          <w:rFonts w:ascii="Times New Roman" w:eastAsia="Times New Roman" w:hAnsi="Times New Roman" w:cs="Times New Roman"/>
          <w:b/>
          <w:bCs/>
          <w:i/>
          <w:iCs/>
          <w:spacing w:val="-6"/>
          <w:sz w:val="21"/>
          <w:szCs w:val="21"/>
          <w:lang w:eastAsia="ru-RU"/>
        </w:rPr>
      </w:pPr>
      <w:r>
        <w:rPr>
          <w:rFonts w:ascii="Times New Roman" w:eastAsia="Times New Roman" w:hAnsi="Times New Roman" w:cs="Times New Roman"/>
          <w:b/>
          <w:bCs/>
          <w:i/>
          <w:iCs/>
          <w:spacing w:val="-6"/>
          <w:sz w:val="21"/>
          <w:szCs w:val="21"/>
          <w:lang w:eastAsia="ru-RU"/>
        </w:rPr>
        <w:t>Основными конкурентами Компаний Группы являются Ростелеком, ТТК, Вымпелком, Мегафон, МТС.</w:t>
      </w:r>
    </w:p>
    <w:p w:rsidR="00155528" w:rsidRDefault="00155528" w:rsidP="00155528">
      <w:pPr>
        <w:autoSpaceDE w:val="0"/>
        <w:autoSpaceDN w:val="0"/>
        <w:adjustRightInd w:val="0"/>
        <w:spacing w:before="120" w:after="120" w:line="240" w:lineRule="auto"/>
        <w:ind w:firstLine="539"/>
        <w:jc w:val="both"/>
        <w:rPr>
          <w:rFonts w:ascii="Times New Roman" w:eastAsia="Times New Roman" w:hAnsi="Times New Roman" w:cs="Times New Roman"/>
          <w:b/>
          <w:bCs/>
          <w:i/>
          <w:iCs/>
          <w:sz w:val="21"/>
          <w:szCs w:val="21"/>
          <w:lang w:eastAsia="ru-RU"/>
        </w:rPr>
      </w:pPr>
      <w:r w:rsidRPr="00155528">
        <w:rPr>
          <w:rFonts w:ascii="Times New Roman" w:eastAsia="Times New Roman" w:hAnsi="Times New Roman" w:cs="Times New Roman"/>
          <w:sz w:val="21"/>
          <w:szCs w:val="21"/>
          <w:lang w:eastAsia="ru-RU"/>
        </w:rPr>
        <w:lastRenderedPageBreak/>
        <w:t>Перечень факторов конкурентоспособности эмитента с описанием степени их влияния на конкурентоспособность производимой продукции (работ, услуг):</w:t>
      </w:r>
      <w:r w:rsidRPr="00155528">
        <w:rPr>
          <w:rFonts w:ascii="Times New Roman" w:eastAsia="Times New Roman" w:hAnsi="Times New Roman" w:cs="Times New Roman"/>
          <w:b/>
          <w:bCs/>
          <w:i/>
          <w:iCs/>
          <w:sz w:val="21"/>
          <w:szCs w:val="21"/>
          <w:lang w:eastAsia="ru-RU"/>
        </w:rPr>
        <w:t xml:space="preserve"> </w:t>
      </w:r>
    </w:p>
    <w:p w:rsidR="0086285C" w:rsidRPr="00103957" w:rsidRDefault="00AF7940" w:rsidP="00B16D13">
      <w:pPr>
        <w:pStyle w:val="ad"/>
        <w:numPr>
          <w:ilvl w:val="0"/>
          <w:numId w:val="39"/>
        </w:numPr>
        <w:autoSpaceDE w:val="0"/>
        <w:autoSpaceDN w:val="0"/>
        <w:adjustRightInd w:val="0"/>
        <w:spacing w:after="0" w:line="240" w:lineRule="auto"/>
        <w:ind w:left="0" w:firstLine="0"/>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Сеть:</w:t>
      </w:r>
    </w:p>
    <w:p w:rsidR="0086285C" w:rsidRPr="00103957" w:rsidRDefault="00AF7940" w:rsidP="0086285C">
      <w:pPr>
        <w:autoSpaceDE w:val="0"/>
        <w:autoSpaceDN w:val="0"/>
        <w:adjustRightInd w:val="0"/>
        <w:spacing w:after="0" w:line="240" w:lineRule="auto"/>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ГУТС</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находится</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в</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собственности</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компании</w:t>
      </w:r>
      <w:r w:rsidRPr="00103957">
        <w:rPr>
          <w:rFonts w:ascii="Times New Roman" w:eastAsia="Times New Roman" w:hAnsi="Times New Roman" w:cs="Times New Roman"/>
          <w:b/>
          <w:bCs/>
          <w:i/>
          <w:iCs/>
          <w:spacing w:val="-6"/>
          <w:lang w:eastAsia="ru-RU"/>
        </w:rPr>
        <w:t>;</w:t>
      </w:r>
    </w:p>
    <w:p w:rsidR="0086285C" w:rsidRPr="00103957" w:rsidRDefault="00AF7940" w:rsidP="0086285C">
      <w:pPr>
        <w:autoSpaceDE w:val="0"/>
        <w:autoSpaceDN w:val="0"/>
        <w:adjustRightInd w:val="0"/>
        <w:spacing w:after="0" w:line="240" w:lineRule="auto"/>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Магистральная</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сеть</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основанная</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на</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собственных</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и</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арендованных</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каналах</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связи</w:t>
      </w:r>
      <w:r w:rsidRPr="00103957">
        <w:rPr>
          <w:rFonts w:ascii="Times New Roman" w:eastAsia="Times New Roman" w:hAnsi="Times New Roman" w:cs="Times New Roman"/>
          <w:b/>
          <w:bCs/>
          <w:i/>
          <w:iCs/>
          <w:spacing w:val="-6"/>
          <w:lang w:eastAsia="ru-RU"/>
        </w:rPr>
        <w:t>;</w:t>
      </w:r>
    </w:p>
    <w:p w:rsidR="0086285C" w:rsidRPr="00103957" w:rsidRDefault="00AF7940" w:rsidP="0086285C">
      <w:pPr>
        <w:autoSpaceDE w:val="0"/>
        <w:autoSpaceDN w:val="0"/>
        <w:adjustRightInd w:val="0"/>
        <w:spacing w:after="0" w:line="240" w:lineRule="auto"/>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Полностью</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контролируемый</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трафик</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каждого</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Клиента</w:t>
      </w:r>
      <w:r w:rsidRPr="00103957">
        <w:rPr>
          <w:rFonts w:ascii="Times New Roman" w:eastAsia="Times New Roman" w:hAnsi="Times New Roman" w:cs="Times New Roman"/>
          <w:b/>
          <w:bCs/>
          <w:i/>
          <w:iCs/>
          <w:spacing w:val="-6"/>
          <w:lang w:eastAsia="ru-RU"/>
        </w:rPr>
        <w:t>;</w:t>
      </w:r>
    </w:p>
    <w:p w:rsidR="0086285C" w:rsidRPr="00103957" w:rsidRDefault="00AF7940" w:rsidP="0086285C">
      <w:pPr>
        <w:autoSpaceDE w:val="0"/>
        <w:autoSpaceDN w:val="0"/>
        <w:adjustRightInd w:val="0"/>
        <w:spacing w:after="0" w:line="240" w:lineRule="auto"/>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Одна</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из</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наиболее</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дешевых</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в</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обслуживании</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и</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строительстве</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сеть</w:t>
      </w:r>
      <w:r w:rsidRPr="00103957">
        <w:rPr>
          <w:rFonts w:ascii="Times New Roman" w:eastAsia="Times New Roman" w:hAnsi="Times New Roman" w:cs="Times New Roman"/>
          <w:b/>
          <w:bCs/>
          <w:i/>
          <w:iCs/>
          <w:spacing w:val="-6"/>
          <w:lang w:eastAsia="ru-RU"/>
        </w:rPr>
        <w:t xml:space="preserve"> FTTH;</w:t>
      </w:r>
    </w:p>
    <w:p w:rsidR="0086285C" w:rsidRPr="00103957" w:rsidRDefault="00AF7940" w:rsidP="0086285C">
      <w:pPr>
        <w:autoSpaceDE w:val="0"/>
        <w:autoSpaceDN w:val="0"/>
        <w:adjustRightInd w:val="0"/>
        <w:spacing w:after="0" w:line="240" w:lineRule="auto"/>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Единый</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центр</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мониторинга</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и</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техническая</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поддержка</w:t>
      </w:r>
      <w:r w:rsidRPr="00103957">
        <w:rPr>
          <w:rFonts w:ascii="Times New Roman" w:eastAsia="Times New Roman" w:hAnsi="Times New Roman" w:cs="Times New Roman"/>
          <w:b/>
          <w:bCs/>
          <w:i/>
          <w:iCs/>
          <w:spacing w:val="-6"/>
          <w:lang w:eastAsia="ru-RU"/>
        </w:rPr>
        <w:t xml:space="preserve"> 24/7;</w:t>
      </w:r>
    </w:p>
    <w:p w:rsidR="00134EB6" w:rsidRPr="00103957" w:rsidRDefault="00134EB6" w:rsidP="00134EB6">
      <w:pPr>
        <w:autoSpaceDE w:val="0"/>
        <w:autoSpaceDN w:val="0"/>
        <w:adjustRightInd w:val="0"/>
        <w:spacing w:after="0" w:line="240" w:lineRule="auto"/>
        <w:jc w:val="both"/>
        <w:rPr>
          <w:rFonts w:ascii="Times New Roman" w:eastAsia="Times New Roman" w:hAnsi="Times New Roman" w:cs="Times New Roman"/>
          <w:b/>
          <w:bCs/>
          <w:i/>
          <w:iCs/>
          <w:spacing w:val="-6"/>
          <w:lang w:eastAsia="ru-RU"/>
        </w:rPr>
      </w:pPr>
    </w:p>
    <w:p w:rsidR="00134EB6" w:rsidRPr="00103957" w:rsidRDefault="00AF7940" w:rsidP="00B16D13">
      <w:pPr>
        <w:pStyle w:val="ad"/>
        <w:numPr>
          <w:ilvl w:val="0"/>
          <w:numId w:val="34"/>
        </w:numPr>
        <w:autoSpaceDE w:val="0"/>
        <w:autoSpaceDN w:val="0"/>
        <w:adjustRightInd w:val="0"/>
        <w:spacing w:after="0" w:line="240" w:lineRule="auto"/>
        <w:ind w:left="0" w:firstLine="0"/>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Продукт:</w:t>
      </w:r>
    </w:p>
    <w:p w:rsidR="00134EB6" w:rsidRPr="00103957" w:rsidRDefault="00AF7940" w:rsidP="00134EB6">
      <w:pPr>
        <w:autoSpaceDE w:val="0"/>
        <w:autoSpaceDN w:val="0"/>
        <w:adjustRightInd w:val="0"/>
        <w:spacing w:after="0" w:line="240" w:lineRule="auto"/>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Сильные продуктовые бренды с высокой узнаваемостью в городах присутствия;</w:t>
      </w:r>
    </w:p>
    <w:p w:rsidR="00134EB6" w:rsidRPr="00103957" w:rsidRDefault="00AF7940" w:rsidP="00134EB6">
      <w:pPr>
        <w:autoSpaceDE w:val="0"/>
        <w:autoSpaceDN w:val="0"/>
        <w:adjustRightInd w:val="0"/>
        <w:spacing w:after="0" w:line="240" w:lineRule="auto"/>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Пакетное предложение услуг;</w:t>
      </w:r>
    </w:p>
    <w:p w:rsidR="00134EB6" w:rsidRPr="00103957" w:rsidRDefault="00AF7940" w:rsidP="00134EB6">
      <w:pPr>
        <w:autoSpaceDE w:val="0"/>
        <w:autoSpaceDN w:val="0"/>
        <w:adjustRightInd w:val="0"/>
        <w:spacing w:after="0" w:line="240" w:lineRule="auto"/>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Наличие инновационных продуктов - современная приставка Дом.ru TV 2.0, большое количество</w:t>
      </w:r>
      <w:r w:rsidR="00366665">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b/>
          <w:bCs/>
          <w:i/>
          <w:iCs/>
          <w:spacing w:val="-6"/>
          <w:lang w:eastAsia="ru-RU"/>
        </w:rPr>
        <w:t>HD-каналов, тематические пакеты каналов, мультискрин;</w:t>
      </w:r>
    </w:p>
    <w:p w:rsidR="00134EB6" w:rsidRPr="00103957" w:rsidRDefault="00AF7940" w:rsidP="00134EB6">
      <w:pPr>
        <w:autoSpaceDE w:val="0"/>
        <w:autoSpaceDN w:val="0"/>
        <w:adjustRightInd w:val="0"/>
        <w:spacing w:after="0" w:line="240" w:lineRule="auto"/>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Развернутая региональная сеть Wi-</w:t>
      </w:r>
      <w:r w:rsidRPr="00103957">
        <w:rPr>
          <w:rFonts w:ascii="Times New Roman" w:eastAsia="Times New Roman" w:hAnsi="Times New Roman" w:cs="Times New Roman"/>
          <w:b/>
          <w:bCs/>
          <w:i/>
          <w:iCs/>
          <w:spacing w:val="-6"/>
          <w:lang w:val="en-US" w:eastAsia="ru-RU"/>
        </w:rPr>
        <w:t>Fi</w:t>
      </w:r>
      <w:r w:rsidRPr="00103957">
        <w:rPr>
          <w:rFonts w:ascii="Times New Roman" w:eastAsia="Times New Roman" w:hAnsi="Times New Roman" w:cs="Times New Roman"/>
          <w:b/>
          <w:bCs/>
          <w:i/>
          <w:iCs/>
          <w:spacing w:val="-6"/>
          <w:lang w:eastAsia="ru-RU"/>
        </w:rPr>
        <w:t>.</w:t>
      </w:r>
    </w:p>
    <w:p w:rsidR="00134EB6" w:rsidRPr="00103957" w:rsidRDefault="00134EB6" w:rsidP="00134EB6">
      <w:pPr>
        <w:autoSpaceDE w:val="0"/>
        <w:autoSpaceDN w:val="0"/>
        <w:adjustRightInd w:val="0"/>
        <w:spacing w:after="0" w:line="240" w:lineRule="auto"/>
        <w:jc w:val="both"/>
        <w:rPr>
          <w:rFonts w:ascii="Times New Roman" w:eastAsia="Times New Roman" w:hAnsi="Times New Roman" w:cs="Times New Roman"/>
          <w:b/>
          <w:bCs/>
          <w:i/>
          <w:iCs/>
          <w:spacing w:val="-6"/>
          <w:lang w:eastAsia="ru-RU"/>
        </w:rPr>
      </w:pPr>
    </w:p>
    <w:p w:rsidR="00134EB6" w:rsidRPr="00103957" w:rsidRDefault="00AF7940" w:rsidP="00B16D13">
      <w:pPr>
        <w:pStyle w:val="ad"/>
        <w:numPr>
          <w:ilvl w:val="0"/>
          <w:numId w:val="34"/>
        </w:numPr>
        <w:autoSpaceDE w:val="0"/>
        <w:autoSpaceDN w:val="0"/>
        <w:adjustRightInd w:val="0"/>
        <w:spacing w:after="0" w:line="240" w:lineRule="auto"/>
        <w:ind w:left="0" w:firstLine="0"/>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Продажи:</w:t>
      </w:r>
    </w:p>
    <w:p w:rsidR="00134EB6" w:rsidRPr="00103957" w:rsidRDefault="00AF7940" w:rsidP="00134EB6">
      <w:pPr>
        <w:pStyle w:val="ad"/>
        <w:autoSpaceDE w:val="0"/>
        <w:autoSpaceDN w:val="0"/>
        <w:adjustRightInd w:val="0"/>
        <w:spacing w:after="0" w:line="240" w:lineRule="auto"/>
        <w:ind w:left="0"/>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развитая сеть каналов продаж.</w:t>
      </w:r>
    </w:p>
    <w:p w:rsidR="00134EB6" w:rsidRPr="00103957" w:rsidRDefault="00134EB6" w:rsidP="00134EB6">
      <w:pPr>
        <w:pStyle w:val="ad"/>
        <w:jc w:val="both"/>
        <w:rPr>
          <w:rFonts w:ascii="Times New Roman" w:eastAsia="Times New Roman" w:hAnsi="Times New Roman" w:cs="Times New Roman"/>
          <w:b/>
          <w:bCs/>
          <w:i/>
          <w:iCs/>
          <w:spacing w:val="-6"/>
          <w:lang w:eastAsia="ru-RU"/>
        </w:rPr>
      </w:pPr>
    </w:p>
    <w:p w:rsidR="00134EB6" w:rsidRPr="00103957" w:rsidRDefault="00AF7940" w:rsidP="00B16D13">
      <w:pPr>
        <w:pStyle w:val="ad"/>
        <w:numPr>
          <w:ilvl w:val="0"/>
          <w:numId w:val="34"/>
        </w:numPr>
        <w:autoSpaceDE w:val="0"/>
        <w:autoSpaceDN w:val="0"/>
        <w:adjustRightInd w:val="0"/>
        <w:spacing w:after="0" w:line="240" w:lineRule="auto"/>
        <w:ind w:left="0" w:firstLine="0"/>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Сервис:</w:t>
      </w:r>
    </w:p>
    <w:p w:rsidR="00134EB6" w:rsidRPr="00103957" w:rsidRDefault="00AF7940" w:rsidP="00134EB6">
      <w:pPr>
        <w:pStyle w:val="ad"/>
        <w:ind w:left="0"/>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Использование различных каналов обслуживания Клиентов;</w:t>
      </w:r>
    </w:p>
    <w:p w:rsidR="00134EB6" w:rsidRPr="00103957" w:rsidRDefault="00AF7940" w:rsidP="00134EB6">
      <w:pPr>
        <w:pStyle w:val="ad"/>
        <w:ind w:left="0"/>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Собственные контакт-центры;</w:t>
      </w:r>
    </w:p>
    <w:p w:rsidR="00134EB6" w:rsidRPr="00103957" w:rsidRDefault="00AF7940" w:rsidP="00134EB6">
      <w:pPr>
        <w:pStyle w:val="ad"/>
        <w:ind w:left="0"/>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Высокий показатель доступности контакт-центра на рынке;</w:t>
      </w:r>
    </w:p>
    <w:p w:rsidR="00134EB6" w:rsidRPr="00103957" w:rsidRDefault="00AF7940" w:rsidP="00134EB6">
      <w:pPr>
        <w:pStyle w:val="ad"/>
        <w:ind w:left="0"/>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Оперативное решение вопросов в контакт-центре, подробные и понятные консультации в контакт центре;</w:t>
      </w:r>
    </w:p>
    <w:p w:rsidR="00134EB6" w:rsidRPr="00103957" w:rsidRDefault="00AF7940" w:rsidP="00134EB6">
      <w:pPr>
        <w:pStyle w:val="ad"/>
        <w:ind w:left="0"/>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xml:space="preserve">- Высокое качество работы техников, </w:t>
      </w:r>
      <w:r w:rsidR="00366665" w:rsidRPr="00103957">
        <w:rPr>
          <w:rFonts w:ascii="Times New Roman" w:eastAsia="Times New Roman" w:hAnsi="Times New Roman" w:cs="Times New Roman"/>
          <w:b/>
          <w:bCs/>
          <w:i/>
          <w:iCs/>
          <w:spacing w:val="-6"/>
          <w:lang w:eastAsia="ru-RU"/>
        </w:rPr>
        <w:t>устраня</w:t>
      </w:r>
      <w:r w:rsidR="00366665">
        <w:rPr>
          <w:rFonts w:ascii="Times New Roman" w:eastAsia="Times New Roman" w:hAnsi="Times New Roman" w:cs="Times New Roman"/>
          <w:b/>
          <w:bCs/>
          <w:i/>
          <w:iCs/>
          <w:spacing w:val="-6"/>
          <w:lang w:eastAsia="ru-RU"/>
        </w:rPr>
        <w:t>ющих</w:t>
      </w:r>
      <w:r w:rsidR="00366665"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b/>
          <w:bCs/>
          <w:i/>
          <w:iCs/>
          <w:spacing w:val="-6"/>
          <w:lang w:eastAsia="ru-RU"/>
        </w:rPr>
        <w:t>неполадки дома;</w:t>
      </w:r>
    </w:p>
    <w:p w:rsidR="00134EB6" w:rsidRPr="00103957" w:rsidRDefault="00AF7940" w:rsidP="00134EB6">
      <w:pPr>
        <w:pStyle w:val="ad"/>
        <w:ind w:left="0"/>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Профилактика оттока (коммуникация с Клиентами, склонными к оттоку (SPSS), информирование</w:t>
      </w:r>
      <w:r w:rsidR="00366665">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b/>
          <w:bCs/>
          <w:i/>
          <w:iCs/>
          <w:spacing w:val="-6"/>
          <w:lang w:eastAsia="ru-RU"/>
        </w:rPr>
        <w:t>о необходимости оплаты услуг, реактивация).</w:t>
      </w:r>
    </w:p>
    <w:p w:rsidR="0086285C" w:rsidRPr="00103957" w:rsidRDefault="0086285C" w:rsidP="0086285C">
      <w:pPr>
        <w:autoSpaceDE w:val="0"/>
        <w:autoSpaceDN w:val="0"/>
        <w:adjustRightInd w:val="0"/>
        <w:spacing w:before="120" w:after="120" w:line="240" w:lineRule="auto"/>
        <w:ind w:firstLine="539"/>
        <w:jc w:val="both"/>
        <w:rPr>
          <w:rFonts w:ascii="Times New Roman" w:eastAsia="Times New Roman" w:hAnsi="Times New Roman" w:cs="Times New Roman"/>
          <w:lang w:eastAsia="ru-RU"/>
        </w:rPr>
      </w:pPr>
    </w:p>
    <w:tbl>
      <w:tblPr>
        <w:tblW w:w="9540" w:type="dxa"/>
        <w:tblInd w:w="108" w:type="dxa"/>
        <w:tblLayout w:type="fixed"/>
        <w:tblLook w:val="0000" w:firstRow="0" w:lastRow="0" w:firstColumn="0" w:lastColumn="0" w:noHBand="0" w:noVBand="0"/>
      </w:tblPr>
      <w:tblGrid>
        <w:gridCol w:w="540"/>
        <w:gridCol w:w="2340"/>
        <w:gridCol w:w="1440"/>
        <w:gridCol w:w="5220"/>
      </w:tblGrid>
      <w:tr w:rsidR="0086285C" w:rsidRPr="000F2A92" w:rsidTr="00827C6D">
        <w:trPr>
          <w:trHeight w:val="743"/>
        </w:trPr>
        <w:tc>
          <w:tcPr>
            <w:tcW w:w="5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jc w:val="center"/>
              <w:rPr>
                <w:rFonts w:ascii="Times New Roman" w:eastAsia="Times New Roman" w:hAnsi="Times New Roman" w:cs="Times New Roman"/>
                <w:lang w:eastAsia="ru-RU"/>
              </w:rPr>
            </w:pPr>
            <w:r w:rsidRPr="00103957">
              <w:rPr>
                <w:rFonts w:ascii="Times New Roman" w:eastAsia="Times New Roman" w:hAnsi="Times New Roman" w:cs="Times New Roman"/>
                <w:lang w:eastAsia="ru-RU"/>
              </w:rPr>
              <w:t>№ п/п</w:t>
            </w:r>
          </w:p>
          <w:p w:rsidR="0086285C" w:rsidRPr="00103957" w:rsidRDefault="0086285C" w:rsidP="00827C6D">
            <w:pPr>
              <w:widowControl w:val="0"/>
              <w:autoSpaceDE w:val="0"/>
              <w:autoSpaceDN w:val="0"/>
              <w:adjustRightInd w:val="0"/>
              <w:spacing w:before="360" w:after="0" w:line="240" w:lineRule="auto"/>
              <w:jc w:val="center"/>
              <w:outlineLvl w:val="0"/>
              <w:rPr>
                <w:rFonts w:ascii="Times New Roman" w:eastAsia="Times New Roman" w:hAnsi="Times New Roman" w:cs="Times New Roman"/>
                <w:lang w:eastAsia="ru-RU"/>
              </w:rPr>
            </w:pPr>
          </w:p>
        </w:tc>
        <w:tc>
          <w:tcPr>
            <w:tcW w:w="23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jc w:val="center"/>
              <w:rPr>
                <w:rFonts w:ascii="Times New Roman" w:eastAsia="Times New Roman" w:hAnsi="Times New Roman" w:cs="Times New Roman"/>
                <w:lang w:eastAsia="ru-RU"/>
              </w:rPr>
            </w:pPr>
            <w:r w:rsidRPr="00103957">
              <w:rPr>
                <w:rFonts w:ascii="Times New Roman" w:eastAsia="Times New Roman" w:hAnsi="Times New Roman" w:cs="Times New Roman"/>
                <w:lang w:eastAsia="ru-RU"/>
              </w:rPr>
              <w:t>Факторы конкурентоспособности</w:t>
            </w:r>
          </w:p>
        </w:tc>
        <w:tc>
          <w:tcPr>
            <w:tcW w:w="14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jc w:val="center"/>
              <w:rPr>
                <w:rFonts w:ascii="Times New Roman" w:eastAsia="Times New Roman" w:hAnsi="Times New Roman" w:cs="Times New Roman"/>
                <w:lang w:eastAsia="ru-RU"/>
              </w:rPr>
            </w:pPr>
            <w:r w:rsidRPr="00103957">
              <w:rPr>
                <w:rFonts w:ascii="Times New Roman" w:eastAsia="Times New Roman" w:hAnsi="Times New Roman" w:cs="Times New Roman"/>
                <w:lang w:eastAsia="ru-RU"/>
              </w:rPr>
              <w:t>Степень влияния</w:t>
            </w:r>
          </w:p>
        </w:tc>
        <w:tc>
          <w:tcPr>
            <w:tcW w:w="522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jc w:val="center"/>
              <w:rPr>
                <w:rFonts w:ascii="Times New Roman" w:eastAsia="Times New Roman" w:hAnsi="Times New Roman" w:cs="Times New Roman"/>
                <w:lang w:eastAsia="ru-RU"/>
              </w:rPr>
            </w:pPr>
            <w:r w:rsidRPr="00103957">
              <w:rPr>
                <w:rFonts w:ascii="Times New Roman" w:eastAsia="Times New Roman" w:hAnsi="Times New Roman" w:cs="Times New Roman"/>
                <w:lang w:eastAsia="ru-RU"/>
              </w:rPr>
              <w:t>Описание степени влияния фактора</w:t>
            </w:r>
          </w:p>
        </w:tc>
      </w:tr>
      <w:tr w:rsidR="0086285C" w:rsidRPr="000F2A92" w:rsidTr="00827C6D">
        <w:tc>
          <w:tcPr>
            <w:tcW w:w="5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1.</w:t>
            </w:r>
          </w:p>
        </w:tc>
        <w:tc>
          <w:tcPr>
            <w:tcW w:w="23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Сеть</w:t>
            </w:r>
          </w:p>
        </w:tc>
        <w:tc>
          <w:tcPr>
            <w:tcW w:w="14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Высокая</w:t>
            </w:r>
          </w:p>
        </w:tc>
        <w:tc>
          <w:tcPr>
            <w:tcW w:w="522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 xml:space="preserve">Стабильность доступа к услугам оператора является одним из ключевых факторов лояльности абонента  </w:t>
            </w:r>
          </w:p>
        </w:tc>
      </w:tr>
      <w:tr w:rsidR="0086285C" w:rsidRPr="000F2A92" w:rsidTr="00827C6D">
        <w:tc>
          <w:tcPr>
            <w:tcW w:w="5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2.</w:t>
            </w:r>
          </w:p>
        </w:tc>
        <w:tc>
          <w:tcPr>
            <w:tcW w:w="23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Продукт</w:t>
            </w:r>
          </w:p>
        </w:tc>
        <w:tc>
          <w:tcPr>
            <w:tcW w:w="14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Высокая</w:t>
            </w:r>
          </w:p>
        </w:tc>
        <w:tc>
          <w:tcPr>
            <w:tcW w:w="522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Содержание продуктов и цены определяют выбор абонентом телекоммуникационного оператора</w:t>
            </w:r>
          </w:p>
        </w:tc>
      </w:tr>
      <w:tr w:rsidR="0086285C" w:rsidRPr="000F2A92" w:rsidTr="00827C6D">
        <w:tc>
          <w:tcPr>
            <w:tcW w:w="5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3.</w:t>
            </w:r>
          </w:p>
        </w:tc>
        <w:tc>
          <w:tcPr>
            <w:tcW w:w="23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Продажи</w:t>
            </w:r>
          </w:p>
        </w:tc>
        <w:tc>
          <w:tcPr>
            <w:tcW w:w="14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Средняя</w:t>
            </w:r>
          </w:p>
        </w:tc>
        <w:tc>
          <w:tcPr>
            <w:tcW w:w="522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ind w:firstLine="32"/>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Развитая сеть каналов продаж позволяет абоненту подключиться удобным для него способом</w:t>
            </w:r>
          </w:p>
        </w:tc>
      </w:tr>
      <w:tr w:rsidR="0086285C" w:rsidRPr="000F2A92" w:rsidTr="00827C6D">
        <w:tc>
          <w:tcPr>
            <w:tcW w:w="5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4.</w:t>
            </w:r>
          </w:p>
        </w:tc>
        <w:tc>
          <w:tcPr>
            <w:tcW w:w="23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Сервис</w:t>
            </w:r>
          </w:p>
        </w:tc>
        <w:tc>
          <w:tcPr>
            <w:tcW w:w="14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Средняя</w:t>
            </w:r>
          </w:p>
        </w:tc>
        <w:tc>
          <w:tcPr>
            <w:tcW w:w="522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ind w:firstLine="32"/>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Высокий уровень сервиса повышает лояльность абонента</w:t>
            </w:r>
          </w:p>
        </w:tc>
      </w:tr>
    </w:tbl>
    <w:p w:rsidR="0086285C" w:rsidRDefault="0086285C" w:rsidP="0086285C">
      <w:pPr>
        <w:widowControl w:val="0"/>
        <w:autoSpaceDE w:val="0"/>
        <w:autoSpaceDN w:val="0"/>
        <w:adjustRightInd w:val="0"/>
        <w:spacing w:before="20" w:after="40" w:line="240" w:lineRule="auto"/>
        <w:jc w:val="both"/>
      </w:pPr>
    </w:p>
    <w:p w:rsidR="00201798" w:rsidRDefault="00201798" w:rsidP="0086285C">
      <w:pPr>
        <w:widowControl w:val="0"/>
        <w:autoSpaceDE w:val="0"/>
        <w:autoSpaceDN w:val="0"/>
        <w:adjustRightInd w:val="0"/>
        <w:spacing w:before="20" w:after="40" w:line="240" w:lineRule="auto"/>
        <w:jc w:val="both"/>
      </w:pPr>
    </w:p>
    <w:p w:rsidR="00201798" w:rsidRDefault="00201798" w:rsidP="0086285C">
      <w:pPr>
        <w:widowControl w:val="0"/>
        <w:autoSpaceDE w:val="0"/>
        <w:autoSpaceDN w:val="0"/>
        <w:adjustRightInd w:val="0"/>
        <w:spacing w:before="20" w:after="40" w:line="240" w:lineRule="auto"/>
        <w:jc w:val="both"/>
      </w:pPr>
    </w:p>
    <w:p w:rsidR="00205376" w:rsidRDefault="00205376" w:rsidP="0086285C">
      <w:pPr>
        <w:widowControl w:val="0"/>
        <w:autoSpaceDE w:val="0"/>
        <w:autoSpaceDN w:val="0"/>
        <w:adjustRightInd w:val="0"/>
        <w:spacing w:before="20" w:after="40" w:line="240" w:lineRule="auto"/>
        <w:jc w:val="both"/>
      </w:pPr>
    </w:p>
    <w:p w:rsidR="00201798" w:rsidRDefault="00201798" w:rsidP="0086285C">
      <w:pPr>
        <w:widowControl w:val="0"/>
        <w:autoSpaceDE w:val="0"/>
        <w:autoSpaceDN w:val="0"/>
        <w:adjustRightInd w:val="0"/>
        <w:spacing w:before="20" w:after="40" w:line="240" w:lineRule="auto"/>
        <w:jc w:val="both"/>
      </w:pPr>
    </w:p>
    <w:p w:rsidR="00201798" w:rsidRDefault="00201798" w:rsidP="0086285C">
      <w:pPr>
        <w:widowControl w:val="0"/>
        <w:autoSpaceDE w:val="0"/>
        <w:autoSpaceDN w:val="0"/>
        <w:adjustRightInd w:val="0"/>
        <w:spacing w:before="20" w:after="40" w:line="240" w:lineRule="auto"/>
        <w:jc w:val="both"/>
      </w:pPr>
    </w:p>
    <w:p w:rsidR="0050017B" w:rsidRPr="00797D12" w:rsidRDefault="0050017B">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r w:rsidRPr="00797D12">
        <w:rPr>
          <w:rFonts w:ascii="Times New Roman" w:hAnsi="Times New Roman" w:cs="Times New Roman"/>
          <w:b/>
          <w:sz w:val="28"/>
          <w:szCs w:val="28"/>
        </w:rPr>
        <w:t>Раздел V. Подробные сведения о лицах, входящих в состав органов управления эмитента, органов эмитента по контролю за его финансово-</w:t>
      </w:r>
      <w:r w:rsidRPr="00797D12">
        <w:rPr>
          <w:rFonts w:ascii="Times New Roman" w:hAnsi="Times New Roman" w:cs="Times New Roman"/>
          <w:b/>
          <w:sz w:val="28"/>
          <w:szCs w:val="28"/>
        </w:rPr>
        <w:lastRenderedPageBreak/>
        <w:t>хозяйственной деятельностью, и краткие сведения о сотрудниках (работниках) эмитента</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797D12"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0" w:name="Par3228"/>
      <w:bookmarkEnd w:id="60"/>
      <w:r w:rsidRPr="00797D12">
        <w:rPr>
          <w:rFonts w:ascii="Times New Roman" w:hAnsi="Times New Roman" w:cs="Times New Roman"/>
          <w:b/>
          <w:sz w:val="24"/>
          <w:szCs w:val="24"/>
        </w:rPr>
        <w:t>5.1. Сведения о структуре и компетенции органов управления эмитента</w:t>
      </w:r>
    </w:p>
    <w:p w:rsidR="00BD6F21" w:rsidRDefault="00BD6F21" w:rsidP="00BD6F21">
      <w:pPr>
        <w:autoSpaceDE w:val="0"/>
        <w:autoSpaceDN w:val="0"/>
        <w:adjustRightInd w:val="0"/>
        <w:spacing w:after="0" w:line="240" w:lineRule="auto"/>
        <w:rPr>
          <w:rFonts w:ascii="Arial" w:hAnsi="Arial" w:cs="Arial"/>
          <w:b/>
          <w:bCs/>
          <w:color w:val="000000"/>
          <w:sz w:val="20"/>
          <w:szCs w:val="20"/>
        </w:rPr>
      </w:pPr>
    </w:p>
    <w:p w:rsidR="00AF13A2" w:rsidRDefault="00AF13A2">
      <w:pPr>
        <w:widowControl w:val="0"/>
        <w:autoSpaceDE w:val="0"/>
        <w:autoSpaceDN w:val="0"/>
        <w:adjustRightInd w:val="0"/>
        <w:spacing w:after="0" w:line="240" w:lineRule="auto"/>
        <w:jc w:val="both"/>
        <w:rPr>
          <w:rFonts w:ascii="Times New Roman" w:hAnsi="Times New Roman" w:cs="Times New Roman"/>
          <w:b/>
          <w:i/>
        </w:rPr>
      </w:pPr>
      <w:r w:rsidRPr="00AF13A2">
        <w:rPr>
          <w:rFonts w:ascii="Times New Roman" w:hAnsi="Times New Roman" w:cs="Times New Roman"/>
          <w:b/>
          <w:i/>
        </w:rPr>
        <w:t>Органами</w:t>
      </w:r>
      <w:r>
        <w:rPr>
          <w:rFonts w:ascii="Times New Roman" w:hAnsi="Times New Roman" w:cs="Times New Roman"/>
          <w:b/>
          <w:i/>
        </w:rPr>
        <w:t xml:space="preserve"> управления Обществом являются: Общее собрание акционеров, Совет директоров, Правление, Президент, Генеральный директор.</w:t>
      </w:r>
    </w:p>
    <w:p w:rsidR="00AF13A2" w:rsidRDefault="00AF13A2">
      <w:pPr>
        <w:widowControl w:val="0"/>
        <w:autoSpaceDE w:val="0"/>
        <w:autoSpaceDN w:val="0"/>
        <w:adjustRightInd w:val="0"/>
        <w:spacing w:after="0" w:line="240" w:lineRule="auto"/>
        <w:jc w:val="both"/>
        <w:rPr>
          <w:rFonts w:ascii="Times New Roman" w:hAnsi="Times New Roman" w:cs="Times New Roman"/>
          <w:b/>
          <w:i/>
        </w:rPr>
      </w:pPr>
    </w:p>
    <w:p w:rsidR="00AF13A2" w:rsidRDefault="00AF13A2">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Высшим органом управления Общества является Общее собрание акционеров.</w:t>
      </w:r>
    </w:p>
    <w:p w:rsidR="00AF13A2" w:rsidRDefault="00AF13A2">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К компетенции Общего собрания акционеров относятся следующие вопросы:</w:t>
      </w:r>
    </w:p>
    <w:p w:rsidR="00AF13A2" w:rsidRDefault="00AF13A2"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Внесение изменений и дополнений в Устав Общества или утверждение Устава Общества в новой редакции, если иной порядок не предусмотрен нормами действующего законодательства;</w:t>
      </w:r>
    </w:p>
    <w:p w:rsidR="00AF13A2" w:rsidRDefault="00AF13A2"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Реорганизация Общества;</w:t>
      </w:r>
    </w:p>
    <w:p w:rsidR="00AF13A2" w:rsidRDefault="00AF13A2"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Ликвидация Общества, назначение Ликвидационной комиссии (Ликвидатора) и утверждение промежуточного и окончательного ликвидационных балансов;</w:t>
      </w:r>
    </w:p>
    <w:p w:rsidR="00AF13A2" w:rsidRDefault="00AF13A2"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Избрание членов Совета директоров Общества и досрочное прекращение их полномочий;</w:t>
      </w:r>
    </w:p>
    <w:p w:rsidR="00AF13A2" w:rsidRDefault="00AF13A2"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Определение предельного количества, номинальной стоимости, категории (типа) объявленных акций и прав, предоставляемых этими акциями;</w:t>
      </w:r>
    </w:p>
    <w:p w:rsidR="00AF13A2" w:rsidRDefault="00AF13A2"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Увеличение уставного капитала Общества путем увеличения номинальной стоимости акций;</w:t>
      </w:r>
    </w:p>
    <w:p w:rsidR="00AF13A2" w:rsidRDefault="00AF13A2"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Увеличение уставного капитала путем размещения дополнительных акций посредством закрытой подписки;</w:t>
      </w:r>
    </w:p>
    <w:p w:rsidR="00AF13A2" w:rsidRDefault="00AF13A2"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 xml:space="preserve">Уменьшение </w:t>
      </w:r>
      <w:r w:rsidR="001B42A1">
        <w:rPr>
          <w:rFonts w:ascii="Times New Roman" w:hAnsi="Times New Roman" w:cs="Times New Roman"/>
          <w:b/>
          <w:i/>
        </w:rPr>
        <w:t>Уставного капитала Общества путем уменьшения номинальной стоимости акций, приобретения Обществом части акций в целях сокращения общего количества акций, а также путем погашения приобретенных или выкупленных Обществом акций;</w:t>
      </w:r>
    </w:p>
    <w:p w:rsidR="001B42A1" w:rsidRDefault="001B42A1"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Избрание членов Ревизионной комиссии Общества и досрочное прекращение их полномочий;</w:t>
      </w:r>
    </w:p>
    <w:p w:rsidR="001B42A1" w:rsidRDefault="001B42A1"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Утверждение годовых отчетов,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по итогам первого квартала, полугодия, девяти месяцев и/или финансового года, и убытков Общества;</w:t>
      </w:r>
    </w:p>
    <w:p w:rsidR="001B42A1" w:rsidRDefault="001B42A1"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Утверждение внутренних документов, регулирующих деятельности органов управления и органов контроля Общества;</w:t>
      </w:r>
    </w:p>
    <w:p w:rsidR="001B42A1" w:rsidRDefault="001B42A1"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Избрание членов Счетной комиссии и досрочное прекращение их полномочий;</w:t>
      </w:r>
    </w:p>
    <w:p w:rsidR="001B42A1" w:rsidRDefault="001B42A1"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Определение порядка ведения общего собрания акционеров;</w:t>
      </w:r>
    </w:p>
    <w:p w:rsidR="001B42A1" w:rsidRDefault="001B42A1"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Утверждение аудитора Общества;</w:t>
      </w:r>
    </w:p>
    <w:p w:rsidR="001B42A1" w:rsidRDefault="001B42A1"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Принятие решений о дроблении и консолидации акций;</w:t>
      </w:r>
    </w:p>
    <w:p w:rsidR="001B42A1" w:rsidRDefault="001B42A1"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Принятие решений об одобрении сделок, в совершении которых имеется заинтересованность,  в случаях и в порядке, предусмотренных законодательства Российской Федерации;</w:t>
      </w:r>
    </w:p>
    <w:p w:rsidR="001B42A1" w:rsidRDefault="001B42A1"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 xml:space="preserve">Принятие решений об одобрении крупных сделок, предметом которых является имущество, стоимость которого составляет  от 25 до 50% </w:t>
      </w:r>
      <w:r w:rsidR="00041356">
        <w:rPr>
          <w:rFonts w:ascii="Times New Roman" w:hAnsi="Times New Roman" w:cs="Times New Roman"/>
          <w:b/>
          <w:i/>
        </w:rPr>
        <w:t>балансовой стоимости активов Общества, в случае, если единогласие Совета директоров по вопросу об одобрении крупной сделки, в соответствии с нормами действующего законодательства Российской Федерации не достигнуто;</w:t>
      </w:r>
    </w:p>
    <w:p w:rsidR="00041356" w:rsidRDefault="00041356"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Принятие решений об одобрении крупных сделок, предметом которых является</w:t>
      </w:r>
      <w:r w:rsidR="002D5B72">
        <w:rPr>
          <w:rFonts w:ascii="Times New Roman" w:hAnsi="Times New Roman" w:cs="Times New Roman"/>
          <w:b/>
          <w:i/>
        </w:rPr>
        <w:t xml:space="preserve"> имущество, стоимость которого составляет  более 50% балансовой стоимости активов Общества, в соответствии с нормами действующего законодательства Российской Федерации;</w:t>
      </w:r>
    </w:p>
    <w:p w:rsidR="002D5B72" w:rsidRDefault="002D5B72"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Принятие решений об участии Общества в финансово-промышленных группах, ассоциациях и иных объединения</w:t>
      </w:r>
      <w:r w:rsidR="00F72E9F">
        <w:rPr>
          <w:rFonts w:ascii="Times New Roman" w:hAnsi="Times New Roman" w:cs="Times New Roman"/>
          <w:b/>
          <w:i/>
        </w:rPr>
        <w:t>х коммерческих организаций;</w:t>
      </w:r>
    </w:p>
    <w:p w:rsidR="00F72E9F" w:rsidRDefault="0061565B"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 xml:space="preserve">Принятие решения о выплате вознаграждения и (или) компенсации расходов членам Ревизионной комиссии Общества, связанных с исполнением им (ими) своих </w:t>
      </w:r>
      <w:r>
        <w:rPr>
          <w:rFonts w:ascii="Times New Roman" w:hAnsi="Times New Roman" w:cs="Times New Roman"/>
          <w:b/>
          <w:i/>
        </w:rPr>
        <w:lastRenderedPageBreak/>
        <w:t>обязанностей; установление размеров таких вознаграждений и компенсаций;</w:t>
      </w:r>
    </w:p>
    <w:p w:rsidR="0061565B" w:rsidRDefault="0061565B"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Принятие решения о передаче полномочий единоличного исполнительного органа Общества по договору коммерческой организации (управляющей организации) или индивидуальному предпринимателю (управляющему) и принятие решения о досрочном прекращении полномочий управляющей организации ил</w:t>
      </w:r>
      <w:r w:rsidR="000706CA">
        <w:rPr>
          <w:rFonts w:ascii="Times New Roman" w:hAnsi="Times New Roman" w:cs="Times New Roman"/>
          <w:b/>
          <w:i/>
        </w:rPr>
        <w:t>и</w:t>
      </w:r>
      <w:r>
        <w:rPr>
          <w:rFonts w:ascii="Times New Roman" w:hAnsi="Times New Roman" w:cs="Times New Roman"/>
          <w:b/>
          <w:i/>
        </w:rPr>
        <w:t xml:space="preserve"> управляющего;</w:t>
      </w:r>
    </w:p>
    <w:p w:rsidR="0061565B" w:rsidRDefault="0061565B"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Принятие решения о выплате вознаграждения</w:t>
      </w:r>
      <w:r w:rsidR="003C30B9">
        <w:rPr>
          <w:rFonts w:ascii="Times New Roman" w:hAnsi="Times New Roman" w:cs="Times New Roman"/>
          <w:b/>
          <w:i/>
        </w:rPr>
        <w:t xml:space="preserve"> и (или) компенсации расходов членам Совета директоров Общества, связанных с исполнением ими функций членов Совета директоров в период исполнения ими своих обязанностей;</w:t>
      </w:r>
      <w:r>
        <w:rPr>
          <w:rFonts w:ascii="Times New Roman" w:hAnsi="Times New Roman" w:cs="Times New Roman"/>
          <w:b/>
          <w:i/>
        </w:rPr>
        <w:t xml:space="preserve"> </w:t>
      </w:r>
      <w:r w:rsidR="003C30B9">
        <w:rPr>
          <w:rFonts w:ascii="Times New Roman" w:hAnsi="Times New Roman" w:cs="Times New Roman"/>
          <w:b/>
          <w:i/>
        </w:rPr>
        <w:t>установление размеров таких вознаграждений и компенсаций;</w:t>
      </w:r>
    </w:p>
    <w:p w:rsidR="003C30B9" w:rsidRDefault="003C30B9"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Принятие решения о возмещении за счет средств Общества расходов лицам и органам – инициаторам внеочередного собрания расходов по подготовке и проведению этого собрания;</w:t>
      </w:r>
    </w:p>
    <w:p w:rsidR="003C30B9" w:rsidRDefault="003C30B9"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Принятие решения о приобретении размещенных Обществом акций, облигаций и иных ценных бумаг в случаях, предусмотренных Уставом и нормами действующего законодательства Российской Федерации;</w:t>
      </w:r>
    </w:p>
    <w:p w:rsidR="003C30B9" w:rsidRDefault="003C30B9"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Отчуждение (реализация) акций Общества, поступивших в распоряжение Общества в результате их приобретения ил выкупа у акционеров Общества;</w:t>
      </w:r>
    </w:p>
    <w:p w:rsidR="003C30B9" w:rsidRDefault="003C30B9"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Принятие решения о размещении Обществом опционов эмитента, облигаций и иных эмиссионных ценных бумаг, конвертируемых в акции.</w:t>
      </w:r>
    </w:p>
    <w:p w:rsidR="003C30B9" w:rsidRDefault="003C30B9" w:rsidP="003C30B9">
      <w:pPr>
        <w:pStyle w:val="ad"/>
        <w:widowControl w:val="0"/>
        <w:autoSpaceDE w:val="0"/>
        <w:autoSpaceDN w:val="0"/>
        <w:adjustRightInd w:val="0"/>
        <w:spacing w:after="0" w:line="240" w:lineRule="auto"/>
        <w:ind w:left="567"/>
        <w:jc w:val="both"/>
        <w:rPr>
          <w:rFonts w:ascii="Times New Roman" w:hAnsi="Times New Roman" w:cs="Times New Roman"/>
          <w:b/>
          <w:i/>
        </w:rPr>
      </w:pPr>
    </w:p>
    <w:p w:rsidR="003C30B9" w:rsidRDefault="003C30B9" w:rsidP="003C30B9">
      <w:pPr>
        <w:pStyle w:val="ad"/>
        <w:widowControl w:val="0"/>
        <w:autoSpaceDE w:val="0"/>
        <w:autoSpaceDN w:val="0"/>
        <w:adjustRightInd w:val="0"/>
        <w:spacing w:after="0" w:line="240" w:lineRule="auto"/>
        <w:ind w:left="0" w:firstLine="540"/>
        <w:jc w:val="both"/>
        <w:rPr>
          <w:rFonts w:ascii="Times New Roman" w:hAnsi="Times New Roman" w:cs="Times New Roman"/>
          <w:b/>
          <w:i/>
        </w:rPr>
      </w:pPr>
      <w:r>
        <w:rPr>
          <w:rFonts w:ascii="Times New Roman" w:hAnsi="Times New Roman" w:cs="Times New Roman"/>
          <w:b/>
          <w:i/>
        </w:rPr>
        <w:t>Общее собрание акционеров вправе решать иные вопросы, решение которых отнесено к компетенции Общего собрания акционеров Уставом и нормами действующего законодательства Российской Федерации.</w:t>
      </w:r>
    </w:p>
    <w:p w:rsidR="003C30B9" w:rsidRDefault="003C30B9" w:rsidP="003C30B9">
      <w:pPr>
        <w:pStyle w:val="ad"/>
        <w:widowControl w:val="0"/>
        <w:autoSpaceDE w:val="0"/>
        <w:autoSpaceDN w:val="0"/>
        <w:adjustRightInd w:val="0"/>
        <w:spacing w:after="0" w:line="240" w:lineRule="auto"/>
        <w:ind w:left="0" w:firstLine="540"/>
        <w:jc w:val="both"/>
        <w:rPr>
          <w:rFonts w:ascii="Times New Roman" w:hAnsi="Times New Roman" w:cs="Times New Roman"/>
          <w:b/>
          <w:i/>
        </w:rPr>
      </w:pPr>
    </w:p>
    <w:p w:rsidR="003C30B9" w:rsidRDefault="003C30B9" w:rsidP="003C30B9">
      <w:pPr>
        <w:pStyle w:val="ad"/>
        <w:widowControl w:val="0"/>
        <w:autoSpaceDE w:val="0"/>
        <w:autoSpaceDN w:val="0"/>
        <w:adjustRightInd w:val="0"/>
        <w:spacing w:after="0" w:line="240" w:lineRule="auto"/>
        <w:ind w:left="0" w:firstLine="540"/>
        <w:jc w:val="both"/>
        <w:rPr>
          <w:rFonts w:ascii="Times New Roman" w:hAnsi="Times New Roman" w:cs="Times New Roman"/>
          <w:b/>
          <w:i/>
        </w:rPr>
      </w:pPr>
      <w:r>
        <w:rPr>
          <w:rFonts w:ascii="Times New Roman" w:hAnsi="Times New Roman" w:cs="Times New Roman"/>
          <w:b/>
          <w:i/>
        </w:rPr>
        <w:t>Совет директоров общества осуществляет общее руководство деятельностью Общества, за исключением решения вопросов, отнесенных Уставом и нормами действующего законодательства Российской Федерации к компетенции Общего собрания акционеров.</w:t>
      </w:r>
    </w:p>
    <w:p w:rsidR="003C30B9" w:rsidRDefault="003C30B9" w:rsidP="003C30B9">
      <w:pPr>
        <w:pStyle w:val="ad"/>
        <w:widowControl w:val="0"/>
        <w:autoSpaceDE w:val="0"/>
        <w:autoSpaceDN w:val="0"/>
        <w:adjustRightInd w:val="0"/>
        <w:spacing w:after="0" w:line="240" w:lineRule="auto"/>
        <w:ind w:left="0" w:firstLine="540"/>
        <w:jc w:val="both"/>
        <w:rPr>
          <w:rFonts w:ascii="Times New Roman" w:hAnsi="Times New Roman" w:cs="Times New Roman"/>
          <w:b/>
          <w:i/>
        </w:rPr>
      </w:pPr>
      <w:r>
        <w:rPr>
          <w:rFonts w:ascii="Times New Roman" w:hAnsi="Times New Roman" w:cs="Times New Roman"/>
          <w:b/>
          <w:i/>
        </w:rPr>
        <w:t>К компетенции Совета директоров  Общества относятся следующие вопросы:</w:t>
      </w:r>
    </w:p>
    <w:p w:rsidR="003C30B9" w:rsidRDefault="00110F50"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Определение приоритетных направлений деятельности Общества; утверждение планов развития Общества (в том числе стратегии Общества; такая стратегия должна содержать методику расчета </w:t>
      </w:r>
      <w:r>
        <w:rPr>
          <w:rFonts w:ascii="Times New Roman" w:hAnsi="Times New Roman" w:cs="Times New Roman"/>
          <w:b/>
          <w:i/>
          <w:lang w:val="en-US"/>
        </w:rPr>
        <w:t>EBITDA</w:t>
      </w:r>
      <w:r>
        <w:rPr>
          <w:rFonts w:ascii="Times New Roman" w:hAnsi="Times New Roman" w:cs="Times New Roman"/>
          <w:b/>
          <w:i/>
        </w:rPr>
        <w:t xml:space="preserve"> и </w:t>
      </w:r>
      <w:r>
        <w:rPr>
          <w:rFonts w:ascii="Times New Roman" w:hAnsi="Times New Roman" w:cs="Times New Roman"/>
          <w:b/>
          <w:i/>
          <w:lang w:val="en-US"/>
        </w:rPr>
        <w:t>Capex</w:t>
      </w:r>
      <w:r>
        <w:rPr>
          <w:rFonts w:ascii="Times New Roman" w:hAnsi="Times New Roman" w:cs="Times New Roman"/>
          <w:b/>
          <w:i/>
        </w:rPr>
        <w:t>) и рассмотрение результатов их исполнения;</w:t>
      </w:r>
    </w:p>
    <w:p w:rsidR="00110F50" w:rsidRDefault="00110F50"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Изменени</w:t>
      </w:r>
      <w:r w:rsidR="000706CA">
        <w:rPr>
          <w:rFonts w:ascii="Times New Roman" w:hAnsi="Times New Roman" w:cs="Times New Roman"/>
          <w:b/>
          <w:i/>
        </w:rPr>
        <w:t>я в</w:t>
      </w:r>
      <w:r>
        <w:rPr>
          <w:rFonts w:ascii="Times New Roman" w:hAnsi="Times New Roman" w:cs="Times New Roman"/>
          <w:b/>
          <w:i/>
        </w:rPr>
        <w:t xml:space="preserve"> стратегии, продуктах или ценах на ключевые продукты, которые ожидаемо могут оказать отрицательное воздействие на планируемые показатели выручки или </w:t>
      </w:r>
      <w:r>
        <w:rPr>
          <w:rFonts w:ascii="Times New Roman" w:hAnsi="Times New Roman" w:cs="Times New Roman"/>
          <w:b/>
          <w:i/>
          <w:lang w:val="en-US"/>
        </w:rPr>
        <w:t>EBITDA</w:t>
      </w:r>
      <w:r>
        <w:rPr>
          <w:rFonts w:ascii="Times New Roman" w:hAnsi="Times New Roman" w:cs="Times New Roman"/>
          <w:b/>
          <w:i/>
        </w:rPr>
        <w:t xml:space="preserve"> минус </w:t>
      </w:r>
      <w:r>
        <w:rPr>
          <w:rFonts w:ascii="Times New Roman" w:hAnsi="Times New Roman" w:cs="Times New Roman"/>
          <w:b/>
          <w:i/>
          <w:lang w:val="en-US"/>
        </w:rPr>
        <w:t>Capex</w:t>
      </w:r>
      <w:r>
        <w:rPr>
          <w:rFonts w:ascii="Times New Roman" w:hAnsi="Times New Roman" w:cs="Times New Roman"/>
          <w:b/>
          <w:i/>
        </w:rPr>
        <w:t>, в отношении Общества и его дочерних обществ, рассматриваемых консолидировано, в любом конкретном году на 25% (двадцать пять процентов) или более;</w:t>
      </w:r>
    </w:p>
    <w:p w:rsidR="00110F50" w:rsidRDefault="00110F50"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Созыв годового и внеочередного Общих собраний акционеров;</w:t>
      </w:r>
    </w:p>
    <w:p w:rsidR="00110F50" w:rsidRDefault="00110F50"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Утверждение повестки дня Общего собрания акционеров;</w:t>
      </w:r>
    </w:p>
    <w:p w:rsidR="00110F50" w:rsidRDefault="00110F50"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Определение даты составления списка лиц, имеющих право на участие в Обществом собрании акционеров, и принятие решения по другим вопросам, отнесенным к компетенции Совета директоров Общества, связанными с подготовкой и проведением Общего собрания акционеров; </w:t>
      </w:r>
    </w:p>
    <w:p w:rsidR="00110F50" w:rsidRDefault="00110F50"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Рекомендации Общему собранию акционеров по размеру дивидендов по акциям, сроках и порядку их выплаты;</w:t>
      </w:r>
    </w:p>
    <w:p w:rsidR="0073169B" w:rsidRDefault="0073169B"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Рекомендации Общему собранию акционеров по порядку распределения прибыли и источниках покрытия убытков Общества;</w:t>
      </w:r>
    </w:p>
    <w:p w:rsidR="0073169B" w:rsidRDefault="0073169B"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Предварительное утверждение годового отчета Общества и годового бухгалтерского баланса Общества, представление их на утверждение Общего собрания акционеров общества;</w:t>
      </w:r>
    </w:p>
    <w:p w:rsidR="00793B4E" w:rsidRDefault="0073169B"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Вынесение на решение Общего Собрания акционеров </w:t>
      </w:r>
      <w:r w:rsidR="00793B4E">
        <w:rPr>
          <w:rFonts w:ascii="Times New Roman" w:hAnsi="Times New Roman" w:cs="Times New Roman"/>
          <w:b/>
          <w:i/>
        </w:rPr>
        <w:t xml:space="preserve">следующих </w:t>
      </w:r>
      <w:r>
        <w:rPr>
          <w:rFonts w:ascii="Times New Roman" w:hAnsi="Times New Roman" w:cs="Times New Roman"/>
          <w:b/>
          <w:i/>
        </w:rPr>
        <w:t>вопросов</w:t>
      </w:r>
      <w:r w:rsidR="00AF7940" w:rsidRPr="00103957">
        <w:rPr>
          <w:rFonts w:ascii="Times New Roman" w:hAnsi="Times New Roman" w:cs="Times New Roman"/>
          <w:b/>
          <w:i/>
        </w:rPr>
        <w:t>:</w:t>
      </w:r>
    </w:p>
    <w:p w:rsidR="001D2645" w:rsidRDefault="00793B4E" w:rsidP="00B16D13">
      <w:pPr>
        <w:pStyle w:val="ad"/>
        <w:widowControl w:val="0"/>
        <w:numPr>
          <w:ilvl w:val="0"/>
          <w:numId w:val="40"/>
        </w:num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Реорганизация Общества</w:t>
      </w:r>
      <w:r>
        <w:rPr>
          <w:rFonts w:ascii="Times New Roman" w:hAnsi="Times New Roman" w:cs="Times New Roman"/>
          <w:b/>
          <w:i/>
          <w:lang w:val="en-US"/>
        </w:rPr>
        <w:t>;</w:t>
      </w:r>
    </w:p>
    <w:p w:rsidR="001D2645" w:rsidRDefault="00793B4E" w:rsidP="00B16D13">
      <w:pPr>
        <w:pStyle w:val="ad"/>
        <w:widowControl w:val="0"/>
        <w:numPr>
          <w:ilvl w:val="0"/>
          <w:numId w:val="40"/>
        </w:num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Увеличение уставного капитала Общества путем увеличения номинальной стоимости акций</w:t>
      </w:r>
      <w:r w:rsidR="00AF7940" w:rsidRPr="00103957">
        <w:rPr>
          <w:rFonts w:ascii="Times New Roman" w:hAnsi="Times New Roman" w:cs="Times New Roman"/>
          <w:b/>
          <w:i/>
        </w:rPr>
        <w:t>;</w:t>
      </w:r>
    </w:p>
    <w:p w:rsidR="001D2645" w:rsidRDefault="0073169B" w:rsidP="00B16D13">
      <w:pPr>
        <w:pStyle w:val="ad"/>
        <w:widowControl w:val="0"/>
        <w:numPr>
          <w:ilvl w:val="0"/>
          <w:numId w:val="40"/>
        </w:num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xml:space="preserve"> </w:t>
      </w:r>
      <w:r w:rsidR="00793B4E">
        <w:rPr>
          <w:rFonts w:ascii="Times New Roman" w:hAnsi="Times New Roman" w:cs="Times New Roman"/>
          <w:b/>
          <w:i/>
        </w:rPr>
        <w:t>Увеличение уставного капитала путем размещения дополнительных акций посредством закрытой подписки</w:t>
      </w:r>
      <w:r w:rsidR="00AF7940" w:rsidRPr="00103957">
        <w:rPr>
          <w:rFonts w:ascii="Times New Roman" w:hAnsi="Times New Roman" w:cs="Times New Roman"/>
          <w:b/>
          <w:i/>
        </w:rPr>
        <w:t>;</w:t>
      </w:r>
    </w:p>
    <w:p w:rsidR="001D2645" w:rsidRDefault="00793B4E" w:rsidP="00B16D13">
      <w:pPr>
        <w:pStyle w:val="ad"/>
        <w:widowControl w:val="0"/>
        <w:numPr>
          <w:ilvl w:val="0"/>
          <w:numId w:val="40"/>
        </w:num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Утверждение внутренних документов, регулирующих деятельность органов управления и органов контроля Общества</w:t>
      </w:r>
      <w:r w:rsidR="00AF7940" w:rsidRPr="00103957">
        <w:rPr>
          <w:rFonts w:ascii="Times New Roman" w:hAnsi="Times New Roman" w:cs="Times New Roman"/>
          <w:b/>
          <w:i/>
        </w:rPr>
        <w:t>;</w:t>
      </w:r>
    </w:p>
    <w:p w:rsidR="001D2645" w:rsidRDefault="00793B4E" w:rsidP="00B16D13">
      <w:pPr>
        <w:pStyle w:val="ad"/>
        <w:widowControl w:val="0"/>
        <w:numPr>
          <w:ilvl w:val="0"/>
          <w:numId w:val="40"/>
        </w:num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Принятие решений о дроблении и консолидации акций</w:t>
      </w:r>
      <w:r w:rsidR="00AF7940" w:rsidRPr="00103957">
        <w:rPr>
          <w:rFonts w:ascii="Times New Roman" w:hAnsi="Times New Roman" w:cs="Times New Roman"/>
          <w:b/>
          <w:i/>
        </w:rPr>
        <w:t>;</w:t>
      </w:r>
    </w:p>
    <w:p w:rsidR="00793B4E" w:rsidRDefault="00793B4E" w:rsidP="00B16D13">
      <w:pPr>
        <w:pStyle w:val="ad"/>
        <w:widowControl w:val="0"/>
        <w:numPr>
          <w:ilvl w:val="0"/>
          <w:numId w:val="40"/>
        </w:num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lastRenderedPageBreak/>
        <w:t>Принятие решений об одобрении сделок, в совершении которых имеется заинтересованность,  в случаях и в порядке, предусмотренных законодательства Российской Федерации;</w:t>
      </w:r>
    </w:p>
    <w:p w:rsidR="00793B4E" w:rsidRDefault="00793B4E" w:rsidP="00B16D13">
      <w:pPr>
        <w:pStyle w:val="ad"/>
        <w:widowControl w:val="0"/>
        <w:numPr>
          <w:ilvl w:val="0"/>
          <w:numId w:val="40"/>
        </w:num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Принятие решений об одобрении крупных сделок, предметом которых является имущество, стоимость которого составляет  от 25 до 50% балансовой стоимости активов Общества, в случае, если единогласие Совета директоров по вопросу об одобрении крупной сделки, в соответствии с нормами действующего законодательства Российской Федерации не достигнуто;</w:t>
      </w:r>
    </w:p>
    <w:p w:rsidR="00793B4E" w:rsidRDefault="00793B4E" w:rsidP="00B16D13">
      <w:pPr>
        <w:pStyle w:val="ad"/>
        <w:widowControl w:val="0"/>
        <w:numPr>
          <w:ilvl w:val="0"/>
          <w:numId w:val="40"/>
        </w:num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Принятие решений об одобрении крупных сделок, предметом которых является имущество, стоимость которого составляет  более 50% балансовой стоимости активов Общества, в соответствии с нормами действующего законодательства Российской Федерации;</w:t>
      </w:r>
    </w:p>
    <w:p w:rsidR="00793B4E" w:rsidRDefault="00793B4E" w:rsidP="00B16D13">
      <w:pPr>
        <w:pStyle w:val="ad"/>
        <w:widowControl w:val="0"/>
        <w:numPr>
          <w:ilvl w:val="0"/>
          <w:numId w:val="40"/>
        </w:num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Принятие решений об участии Общества в финансово-промышленных группах, ассоциациях и иных объединениях коммерческих организаций;</w:t>
      </w:r>
    </w:p>
    <w:p w:rsidR="00793B4E" w:rsidRDefault="00793B4E" w:rsidP="00B16D13">
      <w:pPr>
        <w:pStyle w:val="ad"/>
        <w:widowControl w:val="0"/>
        <w:numPr>
          <w:ilvl w:val="0"/>
          <w:numId w:val="40"/>
        </w:num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Принятие решения о выплате вознаграждения и (или) компенсации расходов членам Ревизионной комиссии Общества, связанных с исполнением им (ими) своих обязанностей; установление размеров таких вознаграждений и компенсаций;</w:t>
      </w:r>
    </w:p>
    <w:p w:rsidR="00D70E65" w:rsidRPr="00957201" w:rsidRDefault="00793B4E" w:rsidP="00957201">
      <w:pPr>
        <w:pStyle w:val="ad"/>
        <w:widowControl w:val="0"/>
        <w:numPr>
          <w:ilvl w:val="0"/>
          <w:numId w:val="40"/>
        </w:num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Принятие решения о передаче полномочий единоличного исполнительного органа Общества по договору коммерческой организации (управляющей организации) или индивидуальному предпринимателю (управляющему) и принятие решения о досрочном прекращении полномочий управляющей организации или управляющего;</w:t>
      </w:r>
      <w:r w:rsidR="00B44E99" w:rsidRPr="00957201">
        <w:rPr>
          <w:rFonts w:ascii="Times New Roman" w:hAnsi="Times New Roman" w:cs="Times New Roman"/>
          <w:b/>
          <w:i/>
        </w:rPr>
        <w:t>Принятие решения о ликвидации Общества и назначении Ликвидационной комиссии (Ликвидатора) Общества.</w:t>
      </w:r>
    </w:p>
    <w:p w:rsidR="0073169B" w:rsidRDefault="0073169B"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Утверждение решения о выпуске ценных бумаг, проспекта эмиссии ценных бумаг;</w:t>
      </w:r>
    </w:p>
    <w:p w:rsidR="0073169B" w:rsidRDefault="0073169B"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Определение цены (денежной оценки) имущества, цены размещения и выкупа акций и иных эмиссионных ценных бумаг в случаях, предусмотренных Уставом и нормами действующего законодательства Российской Федерации; </w:t>
      </w:r>
    </w:p>
    <w:p w:rsidR="0073169B" w:rsidRDefault="0073169B"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Утверждение отчета об </w:t>
      </w:r>
      <w:r w:rsidR="00420E5B">
        <w:rPr>
          <w:rFonts w:ascii="Times New Roman" w:hAnsi="Times New Roman" w:cs="Times New Roman"/>
          <w:b/>
          <w:i/>
        </w:rPr>
        <w:t>и</w:t>
      </w:r>
      <w:r>
        <w:rPr>
          <w:rFonts w:ascii="Times New Roman" w:hAnsi="Times New Roman" w:cs="Times New Roman"/>
          <w:b/>
          <w:i/>
        </w:rPr>
        <w:t>тогах приобретения Обществом размещенных Обществом акций, облигаций и иных ценных бумаг в случаях, предусмотренных Уставом и нормами действующего законодательства Российской Федерации;</w:t>
      </w:r>
    </w:p>
    <w:p w:rsidR="00FA7385" w:rsidRDefault="00FA7385"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Утверждение кандидатуры управляющего (управляющей организации), условий договора с управляющим (управляющей организацией), а также размера его вознаграждения, принятие решения о приостановлении полномочий управляющей организации или управляющего, порядка и условий расторжения договора с управляющим (управляющей организацией);</w:t>
      </w:r>
    </w:p>
    <w:p w:rsidR="00FA7385" w:rsidRDefault="00FA7385"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Избрание исполнительных органов Общества и досрочное прекращение их полномочий, в том числе определение количественного состава Правления, избрание и досрочное прекращение полномочий его членов;</w:t>
      </w:r>
    </w:p>
    <w:p w:rsidR="00FA7385" w:rsidRDefault="00FA7385"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Утверждение консолидированной финансовой отчетности Общества и его дочерних обществ за финансовый год, составленной в соответствии с МСФО, определение размера оплаты аудитора по МСФО;</w:t>
      </w:r>
    </w:p>
    <w:p w:rsidR="00FA7385" w:rsidRDefault="00FA7385"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Предварительное согласование назначения на должность финансового директора, условий трудового договора и с ним (включая размер вознаграждения);</w:t>
      </w:r>
    </w:p>
    <w:p w:rsidR="00FA7385" w:rsidRDefault="00FA7385"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Рассмотрение ежеквартальных и годовых отчетов Генерального директора о консолидированных итогах деятельности Общества и его дочерних хозяйственных обществ, рассмотрение отчетов Генерального директора о выполнении решений общего собрания акционеров и Совета директоров Общества;</w:t>
      </w:r>
    </w:p>
    <w:p w:rsidR="00FA7385" w:rsidRDefault="00FA7385"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Рекомендации по размеру выплачиваемых членам Ревизионной комиссии Общества вознаграждений и компенсаций;</w:t>
      </w:r>
    </w:p>
    <w:p w:rsidR="00FA7385" w:rsidRDefault="00FA7385"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Использование резервного и иных фондов Общества в соответствии с положениями о них;</w:t>
      </w:r>
    </w:p>
    <w:p w:rsidR="00FA7385" w:rsidRDefault="00FA7385"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Утверждение положений и других внутренних документов, регулирующих вопросы:</w:t>
      </w:r>
    </w:p>
    <w:p w:rsidR="00FA7385" w:rsidRDefault="00FA7385" w:rsidP="00FA7385">
      <w:pPr>
        <w:pStyle w:val="ad"/>
        <w:widowControl w:val="0"/>
        <w:autoSpaceDE w:val="0"/>
        <w:autoSpaceDN w:val="0"/>
        <w:adjustRightInd w:val="0"/>
        <w:spacing w:after="0" w:line="240" w:lineRule="auto"/>
        <w:ind w:left="426"/>
        <w:jc w:val="both"/>
        <w:rPr>
          <w:rFonts w:ascii="Times New Roman" w:hAnsi="Times New Roman" w:cs="Times New Roman"/>
          <w:b/>
          <w:i/>
        </w:rPr>
      </w:pPr>
      <w:r>
        <w:rPr>
          <w:rFonts w:ascii="Times New Roman" w:hAnsi="Times New Roman" w:cs="Times New Roman"/>
          <w:b/>
          <w:i/>
        </w:rPr>
        <w:t>- кредитной политики;</w:t>
      </w:r>
    </w:p>
    <w:p w:rsidR="00FA7385" w:rsidRDefault="00FA7385" w:rsidP="00FA7385">
      <w:pPr>
        <w:pStyle w:val="ad"/>
        <w:widowControl w:val="0"/>
        <w:autoSpaceDE w:val="0"/>
        <w:autoSpaceDN w:val="0"/>
        <w:adjustRightInd w:val="0"/>
        <w:spacing w:after="0" w:line="240" w:lineRule="auto"/>
        <w:ind w:left="426"/>
        <w:jc w:val="both"/>
        <w:rPr>
          <w:rFonts w:ascii="Times New Roman" w:hAnsi="Times New Roman" w:cs="Times New Roman"/>
          <w:b/>
          <w:i/>
        </w:rPr>
      </w:pPr>
      <w:r>
        <w:rPr>
          <w:rFonts w:ascii="Times New Roman" w:hAnsi="Times New Roman" w:cs="Times New Roman"/>
          <w:b/>
          <w:i/>
        </w:rPr>
        <w:t xml:space="preserve">- деятельности филиалов и представительств Общества (положения о филиалах и </w:t>
      </w:r>
      <w:r>
        <w:rPr>
          <w:rFonts w:ascii="Times New Roman" w:hAnsi="Times New Roman" w:cs="Times New Roman"/>
          <w:b/>
          <w:i/>
        </w:rPr>
        <w:lastRenderedPageBreak/>
        <w:t>представительствах</w:t>
      </w:r>
      <w:r w:rsidR="00420E5B">
        <w:rPr>
          <w:rFonts w:ascii="Times New Roman" w:hAnsi="Times New Roman" w:cs="Times New Roman"/>
          <w:b/>
          <w:i/>
        </w:rPr>
        <w:t>)</w:t>
      </w:r>
      <w:r>
        <w:rPr>
          <w:rFonts w:ascii="Times New Roman" w:hAnsi="Times New Roman" w:cs="Times New Roman"/>
          <w:b/>
          <w:i/>
        </w:rPr>
        <w:t>;</w:t>
      </w:r>
    </w:p>
    <w:p w:rsidR="00FA7385" w:rsidRDefault="00FA7385" w:rsidP="00FA7385">
      <w:pPr>
        <w:pStyle w:val="ad"/>
        <w:widowControl w:val="0"/>
        <w:autoSpaceDE w:val="0"/>
        <w:autoSpaceDN w:val="0"/>
        <w:adjustRightInd w:val="0"/>
        <w:spacing w:after="0" w:line="240" w:lineRule="auto"/>
        <w:ind w:left="426"/>
        <w:jc w:val="both"/>
        <w:rPr>
          <w:rFonts w:ascii="Times New Roman" w:hAnsi="Times New Roman" w:cs="Times New Roman"/>
          <w:b/>
          <w:i/>
        </w:rPr>
      </w:pPr>
      <w:r>
        <w:rPr>
          <w:rFonts w:ascii="Times New Roman" w:hAnsi="Times New Roman" w:cs="Times New Roman"/>
          <w:b/>
          <w:i/>
        </w:rPr>
        <w:t>- внутреннего контроля (аудита);</w:t>
      </w:r>
    </w:p>
    <w:p w:rsidR="00FA7385" w:rsidRDefault="00FA7385" w:rsidP="00FA7385">
      <w:pPr>
        <w:pStyle w:val="ad"/>
        <w:widowControl w:val="0"/>
        <w:autoSpaceDE w:val="0"/>
        <w:autoSpaceDN w:val="0"/>
        <w:adjustRightInd w:val="0"/>
        <w:spacing w:after="0" w:line="240" w:lineRule="auto"/>
        <w:ind w:left="426"/>
        <w:jc w:val="both"/>
        <w:rPr>
          <w:rFonts w:ascii="Times New Roman" w:hAnsi="Times New Roman" w:cs="Times New Roman"/>
          <w:b/>
          <w:i/>
        </w:rPr>
      </w:pPr>
      <w:r>
        <w:rPr>
          <w:rFonts w:ascii="Times New Roman" w:hAnsi="Times New Roman" w:cs="Times New Roman"/>
          <w:b/>
          <w:i/>
        </w:rPr>
        <w:t>- оплаты труда и материального стимулирования;</w:t>
      </w:r>
    </w:p>
    <w:p w:rsidR="00FA7385" w:rsidRDefault="00FA7385" w:rsidP="00FA7385">
      <w:pPr>
        <w:pStyle w:val="ad"/>
        <w:widowControl w:val="0"/>
        <w:autoSpaceDE w:val="0"/>
        <w:autoSpaceDN w:val="0"/>
        <w:adjustRightInd w:val="0"/>
        <w:spacing w:after="0" w:line="240" w:lineRule="auto"/>
        <w:ind w:left="426"/>
        <w:jc w:val="both"/>
        <w:rPr>
          <w:rFonts w:ascii="Times New Roman" w:hAnsi="Times New Roman" w:cs="Times New Roman"/>
          <w:b/>
          <w:i/>
        </w:rPr>
      </w:pPr>
      <w:r>
        <w:rPr>
          <w:rFonts w:ascii="Times New Roman" w:hAnsi="Times New Roman" w:cs="Times New Roman"/>
          <w:b/>
          <w:i/>
        </w:rPr>
        <w:t xml:space="preserve">- </w:t>
      </w:r>
      <w:r w:rsidR="00ED27E9">
        <w:rPr>
          <w:rFonts w:ascii="Times New Roman" w:hAnsi="Times New Roman" w:cs="Times New Roman"/>
          <w:b/>
          <w:i/>
        </w:rPr>
        <w:t>деятельности специализированных комитетов, создаваемых при Совете директоров.</w:t>
      </w:r>
    </w:p>
    <w:p w:rsidR="00ED27E9" w:rsidRDefault="00ED27E9"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21) Принятие решений об изменении и расширении деятельности Общества, создании и закрытии филиалов, открытии и закрытии представительств Общества;</w:t>
      </w:r>
    </w:p>
    <w:p w:rsidR="00ED27E9" w:rsidRDefault="00ED27E9"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22) Одобрение сделок, связанных с приобретением, отчуждением или возможностью отчуждения Обществом прямо либо косвенно имущества, стоимость которого составляет от 25% до 50% балансовой стоимости имущества Общества, в порядке, установленном нормами действующего законодательства Российской Федерации;</w:t>
      </w:r>
    </w:p>
    <w:p w:rsidR="00ED27E9" w:rsidRDefault="00ED27E9"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23) Одобрение сделок, связанных с приобретением, отчуждением или возможностью отчуждения Обществом прямо или косвенно имущества, стоимость которого составляет более 15% балансовой стоимости чистых активов Общества и его дочерних организаций на конец предыдущего финансового года в соответствии с консолидированной финансовой отчетностью, составленной по МСФО;</w:t>
      </w:r>
    </w:p>
    <w:p w:rsidR="00ED27E9" w:rsidRDefault="00ED27E9"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24) </w:t>
      </w:r>
      <w:r w:rsidR="00E66FC4">
        <w:rPr>
          <w:rFonts w:ascii="Times New Roman" w:hAnsi="Times New Roman" w:cs="Times New Roman"/>
          <w:b/>
          <w:i/>
        </w:rPr>
        <w:t>Одобрение сделок, в совершении которых имеется заинтересованность, в случаях, предусмотренных законодательством Российской Федерации;</w:t>
      </w:r>
    </w:p>
    <w:p w:rsidR="00E66FC4" w:rsidRDefault="00E66FC4"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25) Утверждение регистратора Общества и условий договора с ним, а также расторжение договора с ним;</w:t>
      </w:r>
    </w:p>
    <w:p w:rsidR="00E66FC4" w:rsidRDefault="00E66FC4"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26) Утверждение консолидированных бюджетов по Обществу с указанием в соответствии с утвержденной Советом директоров Стратегией технико-экономических показателей: монтированная емкость, выручка, расходы, прибыль, инвестиции (далее ТЭП) с приложением ТЭП в размере Общества и каждой дочерней организации и каждого филиала; корректировка консолидированных бюджетов по Обществу, в случае отклонения утвержденных консолидированных ТЭП более чем на 10%</w:t>
      </w:r>
      <w:r w:rsidR="00A46D9B">
        <w:rPr>
          <w:rFonts w:ascii="Times New Roman" w:hAnsi="Times New Roman" w:cs="Times New Roman"/>
          <w:b/>
          <w:i/>
        </w:rPr>
        <w:t xml:space="preserve">; </w:t>
      </w:r>
    </w:p>
    <w:p w:rsidR="00A46D9B" w:rsidRDefault="00A46D9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27) Согласование любых существенных изменений консолидированного бюджета Общества, которые, ожидаемо, могут</w:t>
      </w:r>
      <w:r w:rsidRPr="00A46D9B">
        <w:rPr>
          <w:rFonts w:ascii="Times New Roman" w:hAnsi="Times New Roman" w:cs="Times New Roman"/>
          <w:b/>
          <w:i/>
        </w:rPr>
        <w:t xml:space="preserve"> </w:t>
      </w:r>
      <w:r>
        <w:rPr>
          <w:rFonts w:ascii="Times New Roman" w:hAnsi="Times New Roman" w:cs="Times New Roman"/>
          <w:b/>
          <w:i/>
        </w:rPr>
        <w:t xml:space="preserve">привести к изменению показателей выручки или </w:t>
      </w:r>
      <w:r>
        <w:rPr>
          <w:rFonts w:ascii="Times New Roman" w:hAnsi="Times New Roman" w:cs="Times New Roman"/>
          <w:b/>
          <w:i/>
          <w:lang w:val="en-US"/>
        </w:rPr>
        <w:t>EBITDA</w:t>
      </w:r>
      <w:r w:rsidRPr="00A46D9B">
        <w:rPr>
          <w:rFonts w:ascii="Times New Roman" w:hAnsi="Times New Roman" w:cs="Times New Roman"/>
          <w:b/>
          <w:i/>
        </w:rPr>
        <w:t xml:space="preserve"> </w:t>
      </w:r>
      <w:r>
        <w:rPr>
          <w:rFonts w:ascii="Times New Roman" w:hAnsi="Times New Roman" w:cs="Times New Roman"/>
          <w:b/>
          <w:i/>
        </w:rPr>
        <w:t xml:space="preserve">минус </w:t>
      </w:r>
      <w:r>
        <w:rPr>
          <w:rFonts w:ascii="Times New Roman" w:hAnsi="Times New Roman" w:cs="Times New Roman"/>
          <w:b/>
          <w:i/>
          <w:lang w:val="en-US"/>
        </w:rPr>
        <w:t>Capex</w:t>
      </w:r>
      <w:r>
        <w:rPr>
          <w:rFonts w:ascii="Times New Roman" w:hAnsi="Times New Roman" w:cs="Times New Roman"/>
          <w:b/>
          <w:i/>
        </w:rPr>
        <w:t xml:space="preserve">, в отношении Общества и его дочерних обществ, рассматриваемых консолидировано, не менее чем на 25% (двадцать пять процентов); для целей настоящего пункта, размер уменьшения выручки или </w:t>
      </w:r>
      <w:r>
        <w:rPr>
          <w:rFonts w:ascii="Times New Roman" w:hAnsi="Times New Roman" w:cs="Times New Roman"/>
          <w:b/>
          <w:i/>
          <w:lang w:val="en-US"/>
        </w:rPr>
        <w:t>EBITDA</w:t>
      </w:r>
      <w:r w:rsidRPr="00A46D9B">
        <w:rPr>
          <w:rFonts w:ascii="Times New Roman" w:hAnsi="Times New Roman" w:cs="Times New Roman"/>
          <w:b/>
          <w:i/>
        </w:rPr>
        <w:t xml:space="preserve"> </w:t>
      </w:r>
      <w:r>
        <w:rPr>
          <w:rFonts w:ascii="Times New Roman" w:hAnsi="Times New Roman" w:cs="Times New Roman"/>
          <w:b/>
          <w:i/>
        </w:rPr>
        <w:t xml:space="preserve">минус </w:t>
      </w:r>
      <w:r>
        <w:rPr>
          <w:rFonts w:ascii="Times New Roman" w:hAnsi="Times New Roman" w:cs="Times New Roman"/>
          <w:b/>
          <w:i/>
          <w:lang w:val="en-US"/>
        </w:rPr>
        <w:t>Capex</w:t>
      </w:r>
      <w:r>
        <w:rPr>
          <w:rFonts w:ascii="Times New Roman" w:hAnsi="Times New Roman" w:cs="Times New Roman"/>
          <w:b/>
          <w:i/>
        </w:rPr>
        <w:t xml:space="preserve"> должны рассчитываться на последнюю дату любых 2 (двух) последовательных кварталов (каждая – «Дата расчета») за период 12 (двенадцать) месяцев, непосредственно предшествующий каждой такой Дате расчета и заканчивающийся в каждую такую дату расчета и сопоставляться с цифрами в консолидированном бюджете Общества за те же периоды.</w:t>
      </w:r>
    </w:p>
    <w:p w:rsidR="00A46D9B" w:rsidRDefault="00A46D9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28) Утверждение любых существенных отклонений от консолидированного бюджета Общества, при которых изменяются показатели выручка или </w:t>
      </w:r>
      <w:r>
        <w:rPr>
          <w:rFonts w:ascii="Times New Roman" w:hAnsi="Times New Roman" w:cs="Times New Roman"/>
          <w:b/>
          <w:i/>
          <w:lang w:val="en-US"/>
        </w:rPr>
        <w:t>EBITDA</w:t>
      </w:r>
      <w:r w:rsidRPr="00A46D9B">
        <w:rPr>
          <w:rFonts w:ascii="Times New Roman" w:hAnsi="Times New Roman" w:cs="Times New Roman"/>
          <w:b/>
          <w:i/>
        </w:rPr>
        <w:t xml:space="preserve"> </w:t>
      </w:r>
      <w:r>
        <w:rPr>
          <w:rFonts w:ascii="Times New Roman" w:hAnsi="Times New Roman" w:cs="Times New Roman"/>
          <w:b/>
          <w:i/>
        </w:rPr>
        <w:t xml:space="preserve">минус </w:t>
      </w:r>
      <w:r>
        <w:rPr>
          <w:rFonts w:ascii="Times New Roman" w:hAnsi="Times New Roman" w:cs="Times New Roman"/>
          <w:b/>
          <w:i/>
          <w:lang w:val="en-US"/>
        </w:rPr>
        <w:t>Capex</w:t>
      </w:r>
      <w:r>
        <w:rPr>
          <w:rFonts w:ascii="Times New Roman" w:hAnsi="Times New Roman" w:cs="Times New Roman"/>
          <w:b/>
          <w:i/>
        </w:rPr>
        <w:t xml:space="preserve">, в отношении Общества и его дочерних организаций, рассматриваемых консолидировано, не мене чем на 10% (десять процентов); для целей настоящего пункта, размер уменьшения выручки или </w:t>
      </w:r>
      <w:r>
        <w:rPr>
          <w:rFonts w:ascii="Times New Roman" w:hAnsi="Times New Roman" w:cs="Times New Roman"/>
          <w:b/>
          <w:i/>
          <w:lang w:val="en-US"/>
        </w:rPr>
        <w:t>EBITDA</w:t>
      </w:r>
      <w:r w:rsidRPr="00A46D9B">
        <w:rPr>
          <w:rFonts w:ascii="Times New Roman" w:hAnsi="Times New Roman" w:cs="Times New Roman"/>
          <w:b/>
          <w:i/>
        </w:rPr>
        <w:t xml:space="preserve"> </w:t>
      </w:r>
      <w:r>
        <w:rPr>
          <w:rFonts w:ascii="Times New Roman" w:hAnsi="Times New Roman" w:cs="Times New Roman"/>
          <w:b/>
          <w:i/>
        </w:rPr>
        <w:t xml:space="preserve">минус </w:t>
      </w:r>
      <w:r>
        <w:rPr>
          <w:rFonts w:ascii="Times New Roman" w:hAnsi="Times New Roman" w:cs="Times New Roman"/>
          <w:b/>
          <w:i/>
          <w:lang w:val="en-US"/>
        </w:rPr>
        <w:t>Capex</w:t>
      </w:r>
      <w:r>
        <w:rPr>
          <w:rFonts w:ascii="Times New Roman" w:hAnsi="Times New Roman" w:cs="Times New Roman"/>
          <w:b/>
          <w:i/>
        </w:rPr>
        <w:t xml:space="preserve"> должны рассчитываться на последнюю дату любых 2 (двух) последовательных кварталов (каждая – «Дата расчета») за период 12 (двенадцать) месяцев, непосредственно предшествующий каждой такой Дате расчета и заканчивающийся в каждую такую Дату расчета</w:t>
      </w:r>
      <w:r w:rsidR="00B64114">
        <w:rPr>
          <w:rFonts w:ascii="Times New Roman" w:hAnsi="Times New Roman" w:cs="Times New Roman"/>
          <w:b/>
          <w:i/>
        </w:rPr>
        <w:t>,</w:t>
      </w:r>
      <w:r>
        <w:rPr>
          <w:rFonts w:ascii="Times New Roman" w:hAnsi="Times New Roman" w:cs="Times New Roman"/>
          <w:b/>
          <w:i/>
        </w:rPr>
        <w:t xml:space="preserve"> и сопоставляться с цифрами в консолидированном бюджете Общества за те же периоды.</w:t>
      </w:r>
    </w:p>
    <w:p w:rsidR="00A46D9B" w:rsidRDefault="00A46D9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29) Согласование любого продления срока действия или возобновления действия Бизнес-плана, с учетом вносимых изменений, на новый срок;</w:t>
      </w:r>
    </w:p>
    <w:p w:rsidR="00A46D9B" w:rsidRDefault="00A46D9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30) Принятие во всякое время решения о проверке финансово-хозяйственной деятельности Общества;</w:t>
      </w:r>
    </w:p>
    <w:p w:rsidR="00A46D9B" w:rsidRDefault="003104C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31) Избрание Председателя и Заместителя председателя Совета директоров Общества;</w:t>
      </w:r>
    </w:p>
    <w:p w:rsidR="003104CB" w:rsidRDefault="003104C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32) Одобрение сделок, связанных с выдачей и получением Обществом займов, кредитов, гарантий и поручительств на сумму, превышающую 15% (пятнадцать процентов) балансовой стоимости чистых активов Общества и его дочерних организаций, на конец предыдущего финансового года в соответствии с консолидированной финансовой отчетностью, составленной по МСФО;</w:t>
      </w:r>
    </w:p>
    <w:p w:rsidR="003104CB" w:rsidRDefault="003104C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33) Одобрение сделок, связанных с участием Общества в создании новых организаций, за исключением случаев</w:t>
      </w:r>
      <w:r w:rsidR="00FC4B99">
        <w:rPr>
          <w:rFonts w:ascii="Times New Roman" w:hAnsi="Times New Roman" w:cs="Times New Roman"/>
          <w:b/>
          <w:i/>
        </w:rPr>
        <w:t xml:space="preserve"> принятия решений об участии Общества в финансово-промышленных группах, ассоциациях и иных объединениях коммерческих организаций, </w:t>
      </w:r>
      <w:r>
        <w:rPr>
          <w:rFonts w:ascii="Times New Roman" w:hAnsi="Times New Roman" w:cs="Times New Roman"/>
          <w:b/>
          <w:i/>
        </w:rPr>
        <w:t xml:space="preserve">; приобретением, отчуждением или возможностью отчуждения акций, иных ценных бумаг, конвертируемых а </w:t>
      </w:r>
      <w:r>
        <w:rPr>
          <w:rFonts w:ascii="Times New Roman" w:hAnsi="Times New Roman" w:cs="Times New Roman"/>
          <w:b/>
          <w:i/>
        </w:rPr>
        <w:lastRenderedPageBreak/>
        <w:t>акции, паев, долей в уставных капиталах;</w:t>
      </w:r>
    </w:p>
    <w:p w:rsidR="003104CB" w:rsidRDefault="003104C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34) Определение размера оплаты услуг аудитора Общества;</w:t>
      </w:r>
    </w:p>
    <w:p w:rsidR="003104CB" w:rsidRDefault="003104C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35) Определение позиции Общества (представителей Общества) при голосовании по нижеуказанным вопросам повесток дня общих собраний акционеров (участников) и заседаний Советов директоров дочерних организаций, в том числе поручение принимать или не принимать участие</w:t>
      </w:r>
      <w:r w:rsidR="00B64114">
        <w:rPr>
          <w:rFonts w:ascii="Times New Roman" w:hAnsi="Times New Roman" w:cs="Times New Roman"/>
          <w:b/>
          <w:i/>
        </w:rPr>
        <w:t xml:space="preserve"> </w:t>
      </w:r>
      <w:r>
        <w:rPr>
          <w:rFonts w:ascii="Times New Roman" w:hAnsi="Times New Roman" w:cs="Times New Roman"/>
          <w:b/>
          <w:i/>
        </w:rPr>
        <w:t>в голосовании по вопросам повестки дня, голосовать по проектам решений «за», «против» или «воздержался»:</w:t>
      </w:r>
    </w:p>
    <w:p w:rsidR="003104CB" w:rsidRDefault="003104C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внесение изменений и дополнений в уставы дочерних организаций или утверждение уставов дочерни</w:t>
      </w:r>
      <w:r w:rsidR="009E1A2C">
        <w:rPr>
          <w:rFonts w:ascii="Times New Roman" w:hAnsi="Times New Roman" w:cs="Times New Roman"/>
          <w:b/>
          <w:i/>
        </w:rPr>
        <w:t>х организаций в новой редакции;</w:t>
      </w:r>
    </w:p>
    <w:p w:rsidR="009E1A2C" w:rsidRDefault="009E1A2C"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внесение изменений и дополнений в уставы дочерних организаций</w:t>
      </w:r>
      <w:r w:rsidR="007C0B2F">
        <w:rPr>
          <w:rFonts w:ascii="Times New Roman" w:hAnsi="Times New Roman" w:cs="Times New Roman"/>
          <w:b/>
          <w:i/>
        </w:rPr>
        <w:t xml:space="preserve"> или утверждение уставов дочерн</w:t>
      </w:r>
      <w:r w:rsidR="00104093">
        <w:rPr>
          <w:rFonts w:ascii="Times New Roman" w:hAnsi="Times New Roman" w:cs="Times New Roman"/>
          <w:b/>
          <w:i/>
        </w:rPr>
        <w:t>их</w:t>
      </w:r>
      <w:r w:rsidR="007C0B2F">
        <w:rPr>
          <w:rFonts w:ascii="Times New Roman" w:hAnsi="Times New Roman" w:cs="Times New Roman"/>
          <w:b/>
          <w:i/>
        </w:rPr>
        <w:t xml:space="preserve"> организаци</w:t>
      </w:r>
      <w:r w:rsidR="00104093">
        <w:rPr>
          <w:rFonts w:ascii="Times New Roman" w:hAnsi="Times New Roman" w:cs="Times New Roman"/>
          <w:b/>
          <w:i/>
        </w:rPr>
        <w:t>й</w:t>
      </w:r>
      <w:r w:rsidR="007C0B2F">
        <w:rPr>
          <w:rFonts w:ascii="Times New Roman" w:hAnsi="Times New Roman" w:cs="Times New Roman"/>
          <w:b/>
          <w:i/>
        </w:rPr>
        <w:t xml:space="preserve"> в новой редакции, в случае, если такие изменения тем или иным образом влияют на объем прав материнской организации</w:t>
      </w:r>
      <w:r w:rsidR="007F5BD7">
        <w:rPr>
          <w:rFonts w:ascii="Times New Roman" w:hAnsi="Times New Roman" w:cs="Times New Roman"/>
          <w:b/>
          <w:i/>
        </w:rPr>
        <w:t xml:space="preserve"> в такой дочерней организации, и если одновременно выручка или балансовая стоимость чистых активов такой дочерней организации равны или превышают показатели 15% от выручки или балансовой стоимости чистых активов Общества и его дочерних организаций на конец предыдущего финансового года в соответствии с консолидированной финансовой отчетностью, составленной по МСФО; </w:t>
      </w:r>
    </w:p>
    <w:p w:rsidR="007F5BD7" w:rsidRDefault="007F5BD7"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реорганизаци</w:t>
      </w:r>
      <w:r w:rsidR="00104093">
        <w:rPr>
          <w:rFonts w:ascii="Times New Roman" w:hAnsi="Times New Roman" w:cs="Times New Roman"/>
          <w:b/>
          <w:i/>
        </w:rPr>
        <w:t>я</w:t>
      </w:r>
      <w:r>
        <w:rPr>
          <w:rFonts w:ascii="Times New Roman" w:hAnsi="Times New Roman" w:cs="Times New Roman"/>
          <w:b/>
          <w:i/>
        </w:rPr>
        <w:t xml:space="preserve"> дочерних организаций;</w:t>
      </w:r>
    </w:p>
    <w:p w:rsidR="007F5BD7" w:rsidRDefault="007F5BD7"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ликвидация дочерних организаций, назначение ликвидационной комиссии и утверждение промежуточного и окончательного ликвидационного балансов;</w:t>
      </w:r>
    </w:p>
    <w:p w:rsidR="007F5BD7" w:rsidRDefault="007F5BD7"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определение количества, номинальной стоимости, категории (типа) объявленных акций и прав, предоставляемых этими акциями;</w:t>
      </w:r>
    </w:p>
    <w:p w:rsidR="007F5BD7" w:rsidRDefault="007F5BD7"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уменьшение уставного капитала дочерних организаций путем уменьшения номинальной стоимости акций/долей, путем приобретения дочерними организациями части акций/долей в целях сокращения их общего количества, путем погашения приобретенных или выкупленных дочерними организациями акций/долей;</w:t>
      </w:r>
    </w:p>
    <w:p w:rsidR="007F5BD7" w:rsidRDefault="007F5BD7"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увеличение уставного капитала дочерних организаций путем увеличения номинальной стоимости акций (долей) или путем дополнительной эмиссии посредством закрытой подписки, а также путем увеличения стоимости долей;</w:t>
      </w:r>
    </w:p>
    <w:p w:rsidR="007F5BD7" w:rsidRDefault="007F5BD7"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увеличением уставного капитала дочерних организаций путем размещения дополнительных акций в пре</w:t>
      </w:r>
      <w:r w:rsidR="00643D77">
        <w:rPr>
          <w:rFonts w:ascii="Times New Roman" w:hAnsi="Times New Roman" w:cs="Times New Roman"/>
          <w:b/>
          <w:i/>
        </w:rPr>
        <w:t>делах количества и категории (типов) объявленных акций, за исключением увеличения уставного капитала путем дополнительной эмиссии посредством закрытой подписки;</w:t>
      </w:r>
    </w:p>
    <w:p w:rsidR="00643D77" w:rsidRDefault="00643D77"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избрание членов ревизионной комиссии (Ревизора) дочерних организаций и досрочное прекращение их полномочий;</w:t>
      </w:r>
    </w:p>
    <w:p w:rsidR="00643D77" w:rsidRDefault="00643D77"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утверждение аудиторов дочерних организаций и определение размера оплаты его услуг;</w:t>
      </w:r>
    </w:p>
    <w:p w:rsidR="00643D77" w:rsidRDefault="00643D77"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 </w:t>
      </w:r>
      <w:r w:rsidR="0005321B">
        <w:rPr>
          <w:rFonts w:ascii="Times New Roman" w:hAnsi="Times New Roman" w:cs="Times New Roman"/>
          <w:b/>
          <w:i/>
        </w:rPr>
        <w:t>дробление и консолидация акций дочерних организаций;</w:t>
      </w:r>
    </w:p>
    <w:p w:rsidR="0005321B" w:rsidRDefault="0005321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принятие решения об участии дочерних организаций в холдинговых компаниях, финансово-промышленных группах, ассоциациях и иных объединениях коммерческих организаций;</w:t>
      </w:r>
    </w:p>
    <w:p w:rsidR="0005321B" w:rsidRDefault="0005321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размещение дочерними  организациями облигаций и иных эмиссионных ценных бумаг в случаях, предусмотренных законодательством;</w:t>
      </w:r>
    </w:p>
    <w:p w:rsidR="0005321B" w:rsidRDefault="0005321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определение цены (денежной оценки) имущества, цены размещения и выкупа эмиссионных ценных бумаг дочерних организаций;</w:t>
      </w:r>
    </w:p>
    <w:p w:rsidR="0005321B" w:rsidRDefault="0005321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принятие решения о приобретении размещенных дочерних организаций акций, облигаций и иных эмиссионных ценных бумаг;</w:t>
      </w:r>
    </w:p>
    <w:p w:rsidR="0005321B" w:rsidRDefault="0005321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принятие решения об использовании/неиспользовании дочерними организациями преимущественного права на приобретение акций (долей), продаваемых акционерами (участниками) дочерних организаций третьим лицам;</w:t>
      </w:r>
    </w:p>
    <w:p w:rsidR="0005321B" w:rsidRDefault="0005321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sidRPr="001D4176">
        <w:rPr>
          <w:rFonts w:ascii="Times New Roman" w:hAnsi="Times New Roman" w:cs="Times New Roman"/>
          <w:b/>
          <w:i/>
        </w:rPr>
        <w:t>- отчуждение (реализация)</w:t>
      </w:r>
      <w:r>
        <w:rPr>
          <w:rFonts w:ascii="Times New Roman" w:hAnsi="Times New Roman" w:cs="Times New Roman"/>
          <w:b/>
          <w:i/>
        </w:rPr>
        <w:t xml:space="preserve"> акций (долей) дочерних организаций, поступивших в распоряжение дочерних организаций в результате их приобретения или выкупа у акционеров (участников) Общества;</w:t>
      </w:r>
    </w:p>
    <w:p w:rsidR="0005321B" w:rsidRDefault="0005321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 принятие решений об участии дочерних организаций в других организациях, включая учреждение вновь (в том числе согласование </w:t>
      </w:r>
      <w:r w:rsidR="00CD35DD">
        <w:rPr>
          <w:rFonts w:ascii="Times New Roman" w:hAnsi="Times New Roman" w:cs="Times New Roman"/>
          <w:b/>
          <w:i/>
        </w:rPr>
        <w:t>учредительных документов и кандидатур в органы управления вновь создаваемых организаций), изменении доли участия (количества акций, размера паёв, долей) дочерних организаций в других организациях, обременении акций, долей, принадлежащих дочерним организациям и прекращении участия в других организациях;</w:t>
      </w:r>
    </w:p>
    <w:p w:rsidR="00CD35DD" w:rsidRDefault="00CD35DD"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 открытие и закрытие филиалов, открытие и закрытие представительств </w:t>
      </w:r>
      <w:r w:rsidR="00B64114">
        <w:rPr>
          <w:rFonts w:ascii="Times New Roman" w:hAnsi="Times New Roman" w:cs="Times New Roman"/>
          <w:b/>
          <w:i/>
        </w:rPr>
        <w:t xml:space="preserve">дочерних </w:t>
      </w:r>
      <w:r w:rsidR="00B64114">
        <w:rPr>
          <w:rFonts w:ascii="Times New Roman" w:hAnsi="Times New Roman" w:cs="Times New Roman"/>
          <w:b/>
          <w:i/>
        </w:rPr>
        <w:lastRenderedPageBreak/>
        <w:t>организаций</w:t>
      </w:r>
      <w:r>
        <w:rPr>
          <w:rFonts w:ascii="Times New Roman" w:hAnsi="Times New Roman" w:cs="Times New Roman"/>
          <w:b/>
          <w:i/>
        </w:rPr>
        <w:t xml:space="preserve">, утверждение положений о филиалах и представительствах, внесение в них изменений и дополнений; </w:t>
      </w:r>
    </w:p>
    <w:p w:rsidR="00CD35DD" w:rsidRDefault="00CD35DD"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рекомендации по размеру дивидендов по акциям и порядку их выплаты (распределению чистой прибыли);</w:t>
      </w:r>
    </w:p>
    <w:p w:rsidR="00CD35DD" w:rsidRDefault="00CD35DD"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формирование и использование резервного фонда и иных фондов дочерних организаций; утверждение положений о порядке формирования и использования фондов дочерних организаций;</w:t>
      </w:r>
    </w:p>
    <w:p w:rsidR="00CD35DD" w:rsidRDefault="00CD35DD"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одобрение сделок, связанных с выдачей и получением дочерними организациями займов, кредитов, гарантий и поручительств на сумму, превышающую 15% (пятнадцать процентов) балансовой стоимости чистых активов Общества и его дочерних организаций, рассчитанной на конец предыдущего финансового года в соответствии с консолидированной финансовой отчетностью, составленной по МСФО;</w:t>
      </w:r>
    </w:p>
    <w:p w:rsidR="00CD35DD" w:rsidRDefault="00CD35DD"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одобрение сделок,</w:t>
      </w:r>
      <w:r w:rsidR="00055D55">
        <w:rPr>
          <w:rFonts w:ascii="Times New Roman" w:hAnsi="Times New Roman" w:cs="Times New Roman"/>
          <w:b/>
          <w:i/>
        </w:rPr>
        <w:t xml:space="preserve"> </w:t>
      </w:r>
      <w:r>
        <w:rPr>
          <w:rFonts w:ascii="Times New Roman" w:hAnsi="Times New Roman" w:cs="Times New Roman"/>
          <w:b/>
          <w:i/>
        </w:rPr>
        <w:t xml:space="preserve">связанных с приобретением, отчуждением или возможностью отчуждения дочерними организациями прямо либо косвенно имущества, стоимость которого составляет более 15% балансовой стоимости активов соответствующей дочерней организации; </w:t>
      </w:r>
    </w:p>
    <w:p w:rsidR="00CD35DD" w:rsidRDefault="00CD35DD"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одобрение сделок, в совершении которых имеется заинтересованность, в случаях, предусмотренных законодательством Российской Федерации.</w:t>
      </w:r>
    </w:p>
    <w:p w:rsidR="00CD35DD" w:rsidRDefault="00CD35DD"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36)</w:t>
      </w:r>
      <w:r w:rsidR="00E82C2F">
        <w:rPr>
          <w:rFonts w:ascii="Times New Roman" w:hAnsi="Times New Roman" w:cs="Times New Roman"/>
          <w:b/>
          <w:i/>
        </w:rPr>
        <w:t xml:space="preserve"> Принятие решения о создании комитетов при Совете директоров, определение порядка формирования и работы каждого комитета, утверждение положений о комитетах при Совете директоров;</w:t>
      </w:r>
    </w:p>
    <w:p w:rsidR="00E82C2F" w:rsidRDefault="00E82C2F"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37) Размещение Обществом опционов эмитента, облигаций и иных эмиссионных ценных бумаг, не конвертируемых в акции;</w:t>
      </w:r>
    </w:p>
    <w:p w:rsidR="00E82C2F" w:rsidRDefault="00E82C2F"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38) Определение лица (лиц), осуществляющего функции Счетной комиссии, в случае, если в соответствии с </w:t>
      </w:r>
      <w:r w:rsidR="007D320F">
        <w:rPr>
          <w:rFonts w:ascii="Times New Roman" w:hAnsi="Times New Roman" w:cs="Times New Roman"/>
          <w:b/>
          <w:i/>
        </w:rPr>
        <w:t xml:space="preserve">нормами </w:t>
      </w:r>
      <w:r>
        <w:rPr>
          <w:rFonts w:ascii="Times New Roman" w:hAnsi="Times New Roman" w:cs="Times New Roman"/>
          <w:b/>
          <w:i/>
        </w:rPr>
        <w:t>Устав</w:t>
      </w:r>
      <w:r w:rsidR="007D320F">
        <w:rPr>
          <w:rFonts w:ascii="Times New Roman" w:hAnsi="Times New Roman" w:cs="Times New Roman"/>
          <w:b/>
          <w:i/>
        </w:rPr>
        <w:t>а</w:t>
      </w:r>
      <w:r>
        <w:rPr>
          <w:rFonts w:ascii="Times New Roman" w:hAnsi="Times New Roman" w:cs="Times New Roman"/>
          <w:b/>
          <w:i/>
        </w:rPr>
        <w:t>, Счетная комиссия в Обществе не избрана;</w:t>
      </w:r>
    </w:p>
    <w:p w:rsidR="00E82C2F" w:rsidRDefault="00E82C2F"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39) Предварительное согласование назначения на должность и увольнения Руководителя службы внутреннего аудита и контроля;</w:t>
      </w:r>
    </w:p>
    <w:p w:rsidR="00E82C2F" w:rsidRDefault="00E82C2F"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40) Принятие решения об использовании/неиспользовании Обществом преимущественного права на покупку акций Общества в случае, </w:t>
      </w:r>
      <w:r w:rsidR="00BE013C">
        <w:rPr>
          <w:rFonts w:ascii="Times New Roman" w:hAnsi="Times New Roman" w:cs="Times New Roman"/>
          <w:b/>
          <w:i/>
        </w:rPr>
        <w:t>установленном Уставом Общества</w:t>
      </w:r>
      <w:r>
        <w:rPr>
          <w:rFonts w:ascii="Times New Roman" w:hAnsi="Times New Roman" w:cs="Times New Roman"/>
          <w:b/>
          <w:i/>
        </w:rPr>
        <w:t>;</w:t>
      </w:r>
    </w:p>
    <w:p w:rsidR="00E82C2F" w:rsidRDefault="00E82C2F"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41) Принятие решения о поощрении Президента, Генерального директора, о привлечении Президента, Генерального директора к дисциплинарной ответственности в соответствии с законодательством Российской Федерации;</w:t>
      </w:r>
    </w:p>
    <w:p w:rsidR="00E82C2F" w:rsidRDefault="00E82C2F"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42) Рекомендации Общему собранию акционеров по кандидатуре аудитора для проведения аудита</w:t>
      </w:r>
      <w:r w:rsidR="006C10B6">
        <w:rPr>
          <w:rFonts w:ascii="Times New Roman" w:hAnsi="Times New Roman" w:cs="Times New Roman"/>
          <w:b/>
          <w:i/>
        </w:rPr>
        <w:t xml:space="preserve"> консолидированной финансовой отчетности Общества и его дочерних организаций, составленной в соответствии с МСФО;</w:t>
      </w:r>
    </w:p>
    <w:p w:rsidR="006C10B6" w:rsidRDefault="006C10B6"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43) Иные вопросы, предусмотренные Уставом и нормами действующего законодательства Российской Федерации.</w:t>
      </w:r>
    </w:p>
    <w:p w:rsidR="006C10B6" w:rsidRDefault="006C10B6"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p>
    <w:p w:rsidR="00D80EC8" w:rsidRDefault="00D80EC8"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В Обществе избираются следующие исполнительные органы Общества:</w:t>
      </w:r>
    </w:p>
    <w:p w:rsidR="00D80EC8" w:rsidRDefault="00D80EC8"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Коллегиальный исполнительный орган Общества – Правление;</w:t>
      </w:r>
    </w:p>
    <w:p w:rsidR="00D80EC8" w:rsidRDefault="00D80EC8"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Единоличные исполнительные органы Общества – Президент и Генеральный директор.</w:t>
      </w:r>
    </w:p>
    <w:p w:rsidR="00D80EC8" w:rsidRDefault="00D80EC8"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Единоличные исполнительные органы </w:t>
      </w:r>
      <w:r w:rsidR="00BE013C">
        <w:rPr>
          <w:rFonts w:ascii="Times New Roman" w:hAnsi="Times New Roman" w:cs="Times New Roman"/>
          <w:b/>
          <w:i/>
        </w:rPr>
        <w:t>Общества действуют</w:t>
      </w:r>
      <w:r>
        <w:rPr>
          <w:rFonts w:ascii="Times New Roman" w:hAnsi="Times New Roman" w:cs="Times New Roman"/>
          <w:b/>
          <w:i/>
        </w:rPr>
        <w:t xml:space="preserve"> независимо друг от друга.</w:t>
      </w:r>
    </w:p>
    <w:p w:rsidR="00D80EC8" w:rsidRDefault="00D80EC8"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p>
    <w:p w:rsidR="00D80EC8" w:rsidRDefault="00D80EC8"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sidRPr="00BE013C">
        <w:rPr>
          <w:rFonts w:ascii="Times New Roman" w:hAnsi="Times New Roman" w:cs="Times New Roman"/>
          <w:b/>
          <w:i/>
        </w:rPr>
        <w:t xml:space="preserve">Правление </w:t>
      </w:r>
      <w:r>
        <w:rPr>
          <w:rFonts w:ascii="Times New Roman" w:hAnsi="Times New Roman" w:cs="Times New Roman"/>
          <w:b/>
          <w:i/>
        </w:rPr>
        <w:t>в пределах своей компетенции, установленной Уставом, решениями Общих собраний акционеров, Совета директоров и внутренними документами Общества, утверждаемыми Общим собранием акционеров, осуществляет следующие полномочия:</w:t>
      </w:r>
    </w:p>
    <w:p w:rsidR="00D80EC8" w:rsidRDefault="00D80EC8" w:rsidP="00BB7FA0">
      <w:pPr>
        <w:pStyle w:val="ad"/>
        <w:widowControl w:val="0"/>
        <w:numPr>
          <w:ilvl w:val="0"/>
          <w:numId w:val="7"/>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Организация эффективного оперативного управления текущей деятельностью Общества;</w:t>
      </w:r>
    </w:p>
    <w:p w:rsidR="00D80EC8" w:rsidRDefault="00D80EC8" w:rsidP="00BB7FA0">
      <w:pPr>
        <w:pStyle w:val="ad"/>
        <w:widowControl w:val="0"/>
        <w:numPr>
          <w:ilvl w:val="0"/>
          <w:numId w:val="7"/>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Ежемесячное подведе</w:t>
      </w:r>
      <w:r w:rsidR="000B654D">
        <w:rPr>
          <w:rFonts w:ascii="Times New Roman" w:hAnsi="Times New Roman" w:cs="Times New Roman"/>
          <w:b/>
          <w:i/>
        </w:rPr>
        <w:t>ние консолидированных итогов дея</w:t>
      </w:r>
      <w:r>
        <w:rPr>
          <w:rFonts w:ascii="Times New Roman" w:hAnsi="Times New Roman" w:cs="Times New Roman"/>
          <w:b/>
          <w:i/>
        </w:rPr>
        <w:t>тельности Общества и его дочерних хозяйственных обществ;</w:t>
      </w:r>
    </w:p>
    <w:p w:rsidR="00D80EC8" w:rsidRDefault="000B654D" w:rsidP="00BB7FA0">
      <w:pPr>
        <w:pStyle w:val="ad"/>
        <w:widowControl w:val="0"/>
        <w:numPr>
          <w:ilvl w:val="0"/>
          <w:numId w:val="7"/>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Предварительное обсуждение проектов стратегии развития Общества и предоставление стратегии на утверждение Совету директоров Общества;</w:t>
      </w:r>
    </w:p>
    <w:p w:rsidR="000B654D" w:rsidRDefault="000B654D" w:rsidP="00BB7FA0">
      <w:pPr>
        <w:pStyle w:val="ad"/>
        <w:widowControl w:val="0"/>
        <w:numPr>
          <w:ilvl w:val="0"/>
          <w:numId w:val="7"/>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 xml:space="preserve">Предварительное обсуждение проектов консолидированных бюджетов по Обществу с указанием технико-экономических показателей: монтированная емкость, выручка, расходы, прибыль, инвестиции (далее ТЭП) с приложением ТЭП в разрезе Общества и каждой дочерней организации и каждого филиала и представление их на утверждение </w:t>
      </w:r>
      <w:r>
        <w:rPr>
          <w:rFonts w:ascii="Times New Roman" w:hAnsi="Times New Roman" w:cs="Times New Roman"/>
          <w:b/>
          <w:i/>
        </w:rPr>
        <w:lastRenderedPageBreak/>
        <w:t>Совету директоров Общества;</w:t>
      </w:r>
    </w:p>
    <w:p w:rsidR="000B654D" w:rsidRDefault="000B654D" w:rsidP="00BB7FA0">
      <w:pPr>
        <w:pStyle w:val="ad"/>
        <w:widowControl w:val="0"/>
        <w:numPr>
          <w:ilvl w:val="0"/>
          <w:numId w:val="7"/>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Осуществление взаимодействия с дочерними организациями Общества,</w:t>
      </w:r>
      <w:r w:rsidR="00BE013C">
        <w:rPr>
          <w:rFonts w:ascii="Times New Roman" w:hAnsi="Times New Roman" w:cs="Times New Roman"/>
          <w:b/>
          <w:i/>
        </w:rPr>
        <w:t xml:space="preserve"> рассмотрение результатов деятельности дочерних организаций</w:t>
      </w:r>
      <w:r w:rsidR="00AF7940" w:rsidRPr="00103957">
        <w:rPr>
          <w:rFonts w:ascii="Times New Roman" w:hAnsi="Times New Roman" w:cs="Times New Roman"/>
          <w:b/>
          <w:i/>
        </w:rPr>
        <w:t>;</w:t>
      </w:r>
    </w:p>
    <w:p w:rsidR="000B654D" w:rsidRDefault="000B654D" w:rsidP="00BB7FA0">
      <w:pPr>
        <w:pStyle w:val="ad"/>
        <w:widowControl w:val="0"/>
        <w:numPr>
          <w:ilvl w:val="0"/>
          <w:numId w:val="7"/>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 xml:space="preserve"> Рассмотрение ежеквартальных результатов деятельности филиалов Общества, в том числе выработка рекомендаций по повышению эффективности их работы;</w:t>
      </w:r>
    </w:p>
    <w:p w:rsidR="000B654D" w:rsidRDefault="00D90651" w:rsidP="00BB7FA0">
      <w:pPr>
        <w:pStyle w:val="ad"/>
        <w:widowControl w:val="0"/>
        <w:numPr>
          <w:ilvl w:val="0"/>
          <w:numId w:val="7"/>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Формирование предложений Совету директоров Общества по вопросам системы оплаты труда и материального стимулирования;</w:t>
      </w:r>
    </w:p>
    <w:p w:rsidR="00D90651" w:rsidRDefault="00D90651" w:rsidP="00BB7FA0">
      <w:pPr>
        <w:pStyle w:val="ad"/>
        <w:widowControl w:val="0"/>
        <w:numPr>
          <w:ilvl w:val="0"/>
          <w:numId w:val="7"/>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 xml:space="preserve">Утверждение Положения о системе управления и делегирования полномочий, политик по бизнес-процессам верхнего уровня; </w:t>
      </w:r>
    </w:p>
    <w:p w:rsidR="00D90651" w:rsidRDefault="00D90651" w:rsidP="00BB7FA0">
      <w:pPr>
        <w:pStyle w:val="ad"/>
        <w:widowControl w:val="0"/>
        <w:numPr>
          <w:ilvl w:val="0"/>
          <w:numId w:val="7"/>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 xml:space="preserve">Утверждение организационной структуры Общества с указанием в ней перечня всех филиалов и представительств Общества (без утверждения организационной структуры филиалов и представительств), а также утверждение типовой организационной структуры </w:t>
      </w:r>
      <w:r w:rsidR="00F63A1B">
        <w:rPr>
          <w:rFonts w:ascii="Times New Roman" w:hAnsi="Times New Roman" w:cs="Times New Roman"/>
          <w:b/>
          <w:i/>
        </w:rPr>
        <w:t>филиалов и представительств Общества;</w:t>
      </w:r>
    </w:p>
    <w:p w:rsidR="00F63A1B" w:rsidRDefault="00F63A1B" w:rsidP="00BB7FA0">
      <w:pPr>
        <w:pStyle w:val="ad"/>
        <w:widowControl w:val="0"/>
        <w:numPr>
          <w:ilvl w:val="0"/>
          <w:numId w:val="7"/>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Предварительное рассмотрение результатов аудита бухгалтерской и консолидированной финансовой отчетности Обществ</w:t>
      </w:r>
      <w:r w:rsidR="00BE013C">
        <w:rPr>
          <w:rFonts w:ascii="Times New Roman" w:hAnsi="Times New Roman" w:cs="Times New Roman"/>
          <w:b/>
          <w:i/>
        </w:rPr>
        <w:t>а</w:t>
      </w:r>
      <w:r>
        <w:rPr>
          <w:rFonts w:ascii="Times New Roman" w:hAnsi="Times New Roman" w:cs="Times New Roman"/>
          <w:b/>
          <w:i/>
        </w:rPr>
        <w:t xml:space="preserve"> и его дочерних организаций, составленной в соответствии с МСФО.</w:t>
      </w:r>
    </w:p>
    <w:p w:rsidR="001D2645" w:rsidRPr="00CC423F" w:rsidRDefault="00AF7940" w:rsidP="00CC423F">
      <w:pPr>
        <w:widowControl w:val="0"/>
        <w:autoSpaceDE w:val="0"/>
        <w:autoSpaceDN w:val="0"/>
        <w:adjustRightInd w:val="0"/>
        <w:spacing w:after="0" w:line="240" w:lineRule="auto"/>
        <w:jc w:val="both"/>
        <w:rPr>
          <w:rFonts w:ascii="Times New Roman" w:hAnsi="Times New Roman" w:cs="Times New Roman"/>
          <w:b/>
          <w:i/>
        </w:rPr>
      </w:pPr>
      <w:r w:rsidRPr="00CC423F">
        <w:rPr>
          <w:rFonts w:ascii="Times New Roman" w:hAnsi="Times New Roman" w:cs="Times New Roman"/>
          <w:b/>
          <w:i/>
        </w:rPr>
        <w:t>Правление вправе принимать решения по иным вопросам текущей деятельности Общества по поручениям Совета директоров, Президента и предложениям Генерального директора, за исключением вопросов, отнесенных к компетенции Общего собрания акционеров, Совета директоров Общества.</w:t>
      </w:r>
    </w:p>
    <w:p w:rsidR="00F63A1B" w:rsidRDefault="00F63A1B" w:rsidP="00F63A1B">
      <w:pPr>
        <w:widowControl w:val="0"/>
        <w:autoSpaceDE w:val="0"/>
        <w:autoSpaceDN w:val="0"/>
        <w:adjustRightInd w:val="0"/>
        <w:spacing w:after="0" w:line="240" w:lineRule="auto"/>
        <w:jc w:val="both"/>
        <w:rPr>
          <w:rFonts w:ascii="Times New Roman" w:hAnsi="Times New Roman" w:cs="Times New Roman"/>
          <w:b/>
          <w:i/>
        </w:rPr>
      </w:pPr>
    </w:p>
    <w:p w:rsidR="001D2645" w:rsidRDefault="00F63A1B" w:rsidP="00CC423F">
      <w:pPr>
        <w:widowControl w:val="0"/>
        <w:autoSpaceDE w:val="0"/>
        <w:autoSpaceDN w:val="0"/>
        <w:adjustRightInd w:val="0"/>
        <w:spacing w:after="0" w:line="240" w:lineRule="auto"/>
        <w:ind w:firstLine="567"/>
        <w:jc w:val="both"/>
        <w:rPr>
          <w:rFonts w:ascii="Times New Roman" w:hAnsi="Times New Roman" w:cs="Times New Roman"/>
          <w:b/>
          <w:i/>
        </w:rPr>
      </w:pPr>
      <w:r>
        <w:rPr>
          <w:rFonts w:ascii="Times New Roman" w:hAnsi="Times New Roman" w:cs="Times New Roman"/>
          <w:b/>
          <w:i/>
        </w:rPr>
        <w:t>Президент Общества</w:t>
      </w:r>
      <w:r w:rsidR="00FC664A">
        <w:rPr>
          <w:rFonts w:ascii="Times New Roman" w:hAnsi="Times New Roman" w:cs="Times New Roman"/>
          <w:b/>
          <w:i/>
        </w:rPr>
        <w:t xml:space="preserve"> в соответствии с Уставом общества наделен всей полнотой полномочий для осуществления оперативного руководства текущей деятельностью Общества и решения стратегических вопросов деятельности Общества, не отнесенных к компетенции Общего собрания акционеров, Совета директоров, в том числе.</w:t>
      </w:r>
    </w:p>
    <w:p w:rsidR="001D2645" w:rsidRDefault="00FC664A" w:rsidP="00CC423F">
      <w:pPr>
        <w:widowControl w:val="0"/>
        <w:autoSpaceDE w:val="0"/>
        <w:autoSpaceDN w:val="0"/>
        <w:adjustRightInd w:val="0"/>
        <w:spacing w:after="0" w:line="240" w:lineRule="auto"/>
        <w:ind w:firstLine="567"/>
        <w:jc w:val="both"/>
        <w:rPr>
          <w:rFonts w:ascii="Times New Roman" w:hAnsi="Times New Roman" w:cs="Times New Roman"/>
          <w:b/>
          <w:i/>
        </w:rPr>
      </w:pPr>
      <w:r>
        <w:rPr>
          <w:rFonts w:ascii="Times New Roman" w:hAnsi="Times New Roman" w:cs="Times New Roman"/>
          <w:b/>
          <w:i/>
        </w:rPr>
        <w:t>Права и обязанности Президента по осуществлению руководства текущей деятельностью Общества определяются правовыми актами Российской Федерации, Уставом Общества, внутренними нормативными документами Общества и трудовым договором.</w:t>
      </w:r>
    </w:p>
    <w:p w:rsidR="001D2645" w:rsidRDefault="00FC664A" w:rsidP="00CC423F">
      <w:pPr>
        <w:widowControl w:val="0"/>
        <w:autoSpaceDE w:val="0"/>
        <w:autoSpaceDN w:val="0"/>
        <w:adjustRightInd w:val="0"/>
        <w:spacing w:after="0" w:line="240" w:lineRule="auto"/>
        <w:ind w:firstLine="567"/>
        <w:jc w:val="both"/>
        <w:rPr>
          <w:rFonts w:ascii="Times New Roman" w:hAnsi="Times New Roman" w:cs="Times New Roman"/>
          <w:b/>
          <w:i/>
        </w:rPr>
      </w:pPr>
      <w:r>
        <w:rPr>
          <w:rFonts w:ascii="Times New Roman" w:hAnsi="Times New Roman" w:cs="Times New Roman"/>
          <w:b/>
          <w:i/>
        </w:rPr>
        <w:t>Президент Общества</w:t>
      </w:r>
      <w:r>
        <w:rPr>
          <w:rFonts w:ascii="Times New Roman" w:hAnsi="Times New Roman" w:cs="Times New Roman"/>
          <w:b/>
          <w:i/>
          <w:lang w:val="en-US"/>
        </w:rPr>
        <w:t>:</w:t>
      </w:r>
      <w:r>
        <w:rPr>
          <w:rFonts w:ascii="Times New Roman" w:hAnsi="Times New Roman" w:cs="Times New Roman"/>
          <w:b/>
          <w:i/>
        </w:rPr>
        <w:t xml:space="preserve"> </w:t>
      </w:r>
    </w:p>
    <w:p w:rsidR="00F63A1B" w:rsidRDefault="00F63A1B"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Без доверенности действует от имени Общества и представляет его интересы в отношениях с любыми лицами по любому кругу вопросов, в том числе представляет и отстаивает интересы Общества в государственных органах;</w:t>
      </w:r>
    </w:p>
    <w:p w:rsidR="001A0103" w:rsidRDefault="001A0103"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Возглавляет Правление Общества и организует его работу, в том числе представляет на рассмотрение Совету директоров кандидатуры членов Правления, а также предложения о досрочном прекращении полномочий членов Правления;</w:t>
      </w:r>
    </w:p>
    <w:p w:rsidR="001A0103" w:rsidRDefault="001A0103"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Принимает решения о корректировке консолидированных бюджетов по Обществу, в случае отклонения утвержденных консолидированных технико-экономических показателей: монтированная емкость, выручка, расходы, прибыль, инвестиции) не более чем на 10%;</w:t>
      </w:r>
    </w:p>
    <w:p w:rsidR="001A0103" w:rsidRDefault="001A0103"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 xml:space="preserve">Предварительно согласовывает любые сделки и/или взаимосвязанные сделки на сумму от 60 000 000 (Шестидесяти миллионов) рублей до 15% балансовой стоимости чистых активов Общества и его дочерних организаций на конец предыдущего финансового года в соответствии с консолидированной финансовой отчетностью, составленной по МСФО, за исключением сделок, совершаемых с дочерними организациями Общества, или совершает любые сделки и/или взаимосвязанные сделки на сумму до 15% балансовой стоимости чистых активов Общества и его дочерних организаций на конец предыдущего финансового года в соответствии с консолидированной финансовой отчетностью, составленной по МСФО; </w:t>
      </w:r>
    </w:p>
    <w:p w:rsidR="001A0103" w:rsidRDefault="001A0103" w:rsidP="001A0103">
      <w:pPr>
        <w:pStyle w:val="ad"/>
        <w:widowControl w:val="0"/>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При этом под взаимосвязанными сделками понимаются одновременно или последовательно совершаемые сделки, направленные на достижение единой цели;</w:t>
      </w:r>
    </w:p>
    <w:p w:rsidR="001A0103" w:rsidRDefault="001A0103"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Предварительно согласовывает и/или совершает сделки</w:t>
      </w:r>
      <w:r w:rsidR="0036072E">
        <w:rPr>
          <w:rFonts w:ascii="Times New Roman" w:hAnsi="Times New Roman" w:cs="Times New Roman"/>
          <w:b/>
          <w:i/>
        </w:rPr>
        <w:t>, связанные с выдачей и получением Обществом займов, кредитов, гарантий и поручительств на сумму, не превышающую 15 % (пятнадцать процентов) балансовой стоимости чистых активов Общества и его дочерних организаций на конец предыдущего финансового года в соответствии с консолидированной финансовой отчетностью, составленной по МСФО;</w:t>
      </w:r>
    </w:p>
    <w:p w:rsidR="0036072E" w:rsidRDefault="0036072E"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 xml:space="preserve">Предварительно согласовывает и/или совершает сделки, связанные с приобретением, отчуждением и возможностью отчуждения Обществом недвижимого имущества, включая объекты незавершенного строительства, общей площадью более 100 </w:t>
      </w:r>
      <w:r>
        <w:rPr>
          <w:rFonts w:ascii="Times New Roman" w:hAnsi="Times New Roman" w:cs="Times New Roman"/>
          <w:b/>
          <w:i/>
        </w:rPr>
        <w:lastRenderedPageBreak/>
        <w:t>кв.м. независимо от суммы сделки, в том числе договоры аренды недвижимого имущества, находящегося в собственности Общества, заключаемые на срок не более 1 (одного) года;</w:t>
      </w:r>
    </w:p>
    <w:p w:rsidR="0036072E" w:rsidRDefault="0036072E"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Предварительно согласовывает назначение на должность и увольнение заместителей Генерального директора, Главного бухгалтера, начальника Казначейства, директоров филиалов Общества; предварительно согласовывает увольнение финансового директора Общества;</w:t>
      </w:r>
    </w:p>
    <w:p w:rsidR="0036072E" w:rsidRDefault="0036072E"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Рассматривает ежемесячные отчеты Генерального директора о консолидированных результатах деятельности Общества и его дочерних хозяйственных обществ;</w:t>
      </w:r>
    </w:p>
    <w:p w:rsidR="0036072E" w:rsidRDefault="0036072E"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Предварительно согласовывает материалы и проекты решений по вопросам, подлежащим рассмотрению на Общем собрании акционеров и Совете директоров Общества;</w:t>
      </w:r>
    </w:p>
    <w:p w:rsidR="0036072E" w:rsidRDefault="0036072E"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Предварительно согласовывает кандидатуры, выдвигаемые для избрания в органы управления, органы контроля дочерних организаций;</w:t>
      </w:r>
    </w:p>
    <w:p w:rsidR="0036072E" w:rsidRDefault="00530A7F"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 xml:space="preserve">Утверждает кандидатуры независимого оценщика (оценщиков) для оценки стоимости акций, имущества и иных активов Общества в случаях, когда такая оценка необходима в соответствии с законодательством Российской Федерации; </w:t>
      </w:r>
    </w:p>
    <w:p w:rsidR="00530A7F" w:rsidRDefault="00530A7F"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Утверждает положения и другие внутренние документы, регулирующие вопросы, отнесенные к компетенции Президента.</w:t>
      </w:r>
    </w:p>
    <w:p w:rsidR="00530A7F" w:rsidRDefault="00530A7F"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 xml:space="preserve">Определяет позицию Общества (представителей Общества) при голосовании по нижеуказанным вопросам повесток дня общих собраний акционеров (участников) и заседаний Совета директоров дочерних организаций, в том числе поручение принимать или не принимать участие в голосовании по вопросам повестки дня, голосовать по проектам решений «за», «против» или «воздержался»: </w:t>
      </w:r>
    </w:p>
    <w:p w:rsidR="00530A7F" w:rsidRDefault="00530A7F"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одобрение сделок, связанных с приобретением, отчуждением и возможностью  отчуждения дочерними организациями недвижимого имущества, включая объекты незавершенного строительства, общей площадью более 100 кв.м. независимо от сумм</w:t>
      </w:r>
      <w:r w:rsidR="000857A6">
        <w:rPr>
          <w:rFonts w:ascii="Times New Roman" w:hAnsi="Times New Roman" w:cs="Times New Roman"/>
          <w:b/>
          <w:i/>
        </w:rPr>
        <w:t>ы</w:t>
      </w:r>
      <w:r>
        <w:rPr>
          <w:rFonts w:ascii="Times New Roman" w:hAnsi="Times New Roman" w:cs="Times New Roman"/>
          <w:b/>
          <w:i/>
        </w:rPr>
        <w:t xml:space="preserve"> сделки;</w:t>
      </w:r>
      <w:r w:rsidR="00F76953">
        <w:rPr>
          <w:rFonts w:ascii="Times New Roman" w:hAnsi="Times New Roman" w:cs="Times New Roman"/>
          <w:b/>
          <w:i/>
        </w:rPr>
        <w:t xml:space="preserve"> одобрение договоров аренды недвижимого имущества, находящегося в собственности дочерних организаций, заключаемых на срок более 1 (одного) года;</w:t>
      </w:r>
    </w:p>
    <w:p w:rsidR="00F76953" w:rsidRDefault="00F76953"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одобрение сделок, связанных с отчуждением и/или возможностью отчуждения дочерними организациями профильного имущества; согласование перечня профильного имущества;</w:t>
      </w:r>
    </w:p>
    <w:p w:rsidR="00F76953" w:rsidRDefault="00F76953"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одобрение любых сделок и/или взаимосвязанных сделок на сумму от 60 000 000 (шестидесяти миллионов) рублей, за исключением сделок, совершаемых между дочерними организациями Общества. При этом под взаимосвязанными сделками понимаются одновременно или последовательно совершаемые сделки, направленные на достижение единой цели;</w:t>
      </w:r>
    </w:p>
    <w:p w:rsidR="00F76953" w:rsidRDefault="00F76953"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избрание членов Совета директоров дочерних организаций и досрочное прекращение их полномочий;</w:t>
      </w:r>
    </w:p>
    <w:p w:rsidR="00F76953" w:rsidRDefault="00F76953"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образование единоличного исполнительного органа дочерних организаций и досрочное прекращение его полномочий;</w:t>
      </w:r>
    </w:p>
    <w:p w:rsidR="00F76953" w:rsidRDefault="00F76953"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xml:space="preserve">- принятие решения о передаче полномочий единоличного исполнительного органа </w:t>
      </w:r>
      <w:r w:rsidR="00B64114">
        <w:rPr>
          <w:rFonts w:ascii="Times New Roman" w:hAnsi="Times New Roman" w:cs="Times New Roman"/>
          <w:b/>
          <w:i/>
        </w:rPr>
        <w:t>дочерней организации</w:t>
      </w:r>
      <w:r>
        <w:rPr>
          <w:rFonts w:ascii="Times New Roman" w:hAnsi="Times New Roman" w:cs="Times New Roman"/>
          <w:b/>
          <w:i/>
        </w:rPr>
        <w:t xml:space="preserve"> коммерческой организации (управляющей организации) или индивидуальному предпринимателю (управляющему); утверждение кандидатуры управляющей организации или управляющего, утверждением условий договора с управляющей организацией ил управляющим, определение размера вознаграждения;</w:t>
      </w:r>
    </w:p>
    <w:p w:rsidR="00F76953" w:rsidRDefault="00F76953"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принят</w:t>
      </w:r>
      <w:r w:rsidR="0064398D">
        <w:rPr>
          <w:rFonts w:ascii="Times New Roman" w:hAnsi="Times New Roman" w:cs="Times New Roman"/>
          <w:b/>
          <w:i/>
        </w:rPr>
        <w:t>ие решения о досрочном прекращении полномочий управляющей организации или управляющего и порядка и условий расторжения договора с ним;</w:t>
      </w:r>
    </w:p>
    <w:p w:rsidR="0064398D" w:rsidRDefault="0064398D"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принятие решения о приостановлении полномочий управляющей организации или управляющего;</w:t>
      </w:r>
    </w:p>
    <w:p w:rsidR="0064398D" w:rsidRDefault="0064398D"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xml:space="preserve">- предварительное </w:t>
      </w:r>
      <w:r w:rsidR="0080638D">
        <w:rPr>
          <w:rFonts w:ascii="Times New Roman" w:hAnsi="Times New Roman" w:cs="Times New Roman"/>
          <w:b/>
          <w:i/>
        </w:rPr>
        <w:t>согласование кандидатур руководителей филиалов  (представительств);</w:t>
      </w:r>
    </w:p>
    <w:p w:rsidR="0080638D" w:rsidRDefault="0080638D"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одобрение заключения дочерними организациями кредитных договоров и договоров выдачи ссуд и поручительств, принятия обязательств по векселю (выдача простого и переводного векселя), передача имущества в залог;</w:t>
      </w:r>
    </w:p>
    <w:p w:rsidR="0080638D" w:rsidRDefault="0080638D"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одобрение заключения дочерними организациями договоров займа, в случаях, если указанные сделки совершаются не между Обществом и дочерней организацией, а также не дочерними организациями между собой.</w:t>
      </w:r>
    </w:p>
    <w:p w:rsidR="0008342F" w:rsidRDefault="0008342F" w:rsidP="00530A7F">
      <w:pPr>
        <w:pStyle w:val="ad"/>
        <w:widowControl w:val="0"/>
        <w:autoSpaceDE w:val="0"/>
        <w:autoSpaceDN w:val="0"/>
        <w:adjustRightInd w:val="0"/>
        <w:spacing w:after="0" w:line="240" w:lineRule="auto"/>
        <w:ind w:left="0"/>
        <w:jc w:val="both"/>
        <w:rPr>
          <w:rFonts w:ascii="Times New Roman" w:hAnsi="Times New Roman" w:cs="Times New Roman"/>
          <w:b/>
          <w:i/>
        </w:rPr>
      </w:pPr>
    </w:p>
    <w:p w:rsidR="001D2645" w:rsidRDefault="0008342F" w:rsidP="00103957">
      <w:pPr>
        <w:pStyle w:val="ad"/>
        <w:widowControl w:val="0"/>
        <w:autoSpaceDE w:val="0"/>
        <w:autoSpaceDN w:val="0"/>
        <w:adjustRightInd w:val="0"/>
        <w:spacing w:after="0" w:line="240" w:lineRule="auto"/>
        <w:ind w:left="0" w:firstLine="708"/>
        <w:jc w:val="both"/>
        <w:rPr>
          <w:rFonts w:ascii="Times New Roman" w:hAnsi="Times New Roman" w:cs="Times New Roman"/>
          <w:b/>
          <w:i/>
        </w:rPr>
      </w:pPr>
      <w:r>
        <w:rPr>
          <w:rFonts w:ascii="Times New Roman" w:hAnsi="Times New Roman" w:cs="Times New Roman"/>
          <w:b/>
          <w:i/>
        </w:rPr>
        <w:t>Генеральный директор Общества</w:t>
      </w:r>
      <w:r w:rsidR="00C60EE0">
        <w:rPr>
          <w:rFonts w:ascii="Times New Roman" w:hAnsi="Times New Roman" w:cs="Times New Roman"/>
          <w:b/>
          <w:i/>
        </w:rPr>
        <w:t xml:space="preserve"> решает все вопросы текущей деятельности Общества, за исключением вопросов, отнесенных к исключительной компетенции Общего </w:t>
      </w:r>
      <w:r w:rsidR="00C60EE0">
        <w:rPr>
          <w:rFonts w:ascii="Times New Roman" w:hAnsi="Times New Roman" w:cs="Times New Roman"/>
          <w:b/>
          <w:i/>
        </w:rPr>
        <w:lastRenderedPageBreak/>
        <w:t>собрания акционеров, к компетенции Совета директоров, Правления, Президента Общества.</w:t>
      </w:r>
    </w:p>
    <w:p w:rsidR="001D2645" w:rsidRDefault="00C60EE0" w:rsidP="00103957">
      <w:pPr>
        <w:pStyle w:val="ad"/>
        <w:widowControl w:val="0"/>
        <w:autoSpaceDE w:val="0"/>
        <w:autoSpaceDN w:val="0"/>
        <w:adjustRightInd w:val="0"/>
        <w:spacing w:after="0" w:line="240" w:lineRule="auto"/>
        <w:ind w:left="0" w:firstLine="708"/>
        <w:jc w:val="both"/>
        <w:rPr>
          <w:rFonts w:ascii="Times New Roman" w:hAnsi="Times New Roman" w:cs="Times New Roman"/>
          <w:b/>
          <w:i/>
        </w:rPr>
      </w:pPr>
      <w:r>
        <w:rPr>
          <w:rFonts w:ascii="Times New Roman" w:hAnsi="Times New Roman" w:cs="Times New Roman"/>
          <w:b/>
          <w:i/>
        </w:rPr>
        <w:t>Генеральный директор Общества</w:t>
      </w:r>
      <w:r w:rsidR="0008342F">
        <w:rPr>
          <w:rFonts w:ascii="Times New Roman" w:hAnsi="Times New Roman" w:cs="Times New Roman"/>
          <w:b/>
          <w:i/>
        </w:rPr>
        <w:t>:</w:t>
      </w:r>
    </w:p>
    <w:p w:rsidR="0008342F" w:rsidRDefault="0008342F"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без доверенности действует от имени Общества, в том числе представляет его интересы, совершает сделки от имени Общества в пределах, установленных законодательством Российской Федерации и Уставом;</w:t>
      </w:r>
    </w:p>
    <w:p w:rsidR="0008342F" w:rsidRDefault="0008342F"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издает приказы и дает указания, обязательные для исполнения всеми сотрудниками Общества;</w:t>
      </w:r>
    </w:p>
    <w:p w:rsidR="0008342F" w:rsidRDefault="0008342F"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xml:space="preserve">- представляет интересы Общества во всех учреждениях, предприятиях, организациях, в органах государственной власти, как в Российской Федерации, так и за ее пределами; </w:t>
      </w:r>
    </w:p>
    <w:p w:rsidR="00D55536" w:rsidRDefault="00D55536"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обеспечивает выполнение решений Общего собрания акционеров, Совета директоров Общества, Правления и Президента Общества;</w:t>
      </w:r>
    </w:p>
    <w:p w:rsidR="00D55536" w:rsidRDefault="00D55536"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распоряжается имуществом и средствами Общества в соответствии с полномочиями, предоставленными ему Уставом, решениями Общего собрания акционеров, Совета директоров, Правления и Президента Общества;</w:t>
      </w:r>
    </w:p>
    <w:p w:rsidR="00D55536" w:rsidRDefault="00D55536"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утверждает правила, положения, процедуры и все иные внутренние документы Общества, за исключением документов, утверждаемых Общим собранием акционеров, Советом директоров, Правлением и Президентом;</w:t>
      </w:r>
    </w:p>
    <w:p w:rsidR="00D55536" w:rsidRDefault="00D55536"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на основании решения Правления вводит в действие организационную структуру Общества;</w:t>
      </w:r>
    </w:p>
    <w:p w:rsidR="00D55536" w:rsidRDefault="00D55536"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xml:space="preserve">- на основании типовой организационной структуры филиала и представительства Общества, утвержденной Правлением Общества, утверждает и вводит в действие организационную структуру филиалов и представительств Обществ; </w:t>
      </w:r>
    </w:p>
    <w:p w:rsidR="00D55536" w:rsidRDefault="00D55536"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утверждает штатное расписание Общества, его филиалов и представительств;</w:t>
      </w:r>
    </w:p>
    <w:p w:rsidR="00D55536" w:rsidRDefault="00D55536"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принимает на работу и увольняет сотрудников Общества в соответствии с Уставом Общества, принимает по отношению к ним меры поощрения и накладывает взыскания;</w:t>
      </w:r>
    </w:p>
    <w:p w:rsidR="00D55536" w:rsidRDefault="00D55536"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xml:space="preserve">- по предварительному </w:t>
      </w:r>
      <w:r w:rsidR="00966BE5">
        <w:rPr>
          <w:rFonts w:ascii="Times New Roman" w:hAnsi="Times New Roman" w:cs="Times New Roman"/>
          <w:b/>
          <w:i/>
        </w:rPr>
        <w:t>согласованию с Президентом назначает и освобождает от должности Директоров филиалов (представительств) Общества; принимает</w:t>
      </w:r>
      <w:r w:rsidR="00DF6FDB">
        <w:rPr>
          <w:rFonts w:ascii="Times New Roman" w:hAnsi="Times New Roman" w:cs="Times New Roman"/>
          <w:b/>
          <w:i/>
        </w:rPr>
        <w:t xml:space="preserve"> по отношению к ним меры поощрения и накладывает взыскания;</w:t>
      </w:r>
    </w:p>
    <w:p w:rsidR="00DF6FDB" w:rsidRDefault="00DF6FDB"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xml:space="preserve">- распределяет обязанности между своими заместителями, руководителями структурных подразделений; </w:t>
      </w:r>
    </w:p>
    <w:p w:rsidR="00DF6FDB" w:rsidRDefault="00DF6FDB"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открывает расчетные и другие счета в любом банке Российской Федерации и за рубежом для осуществления всех видов расчетов, кредитных и кассовых операций и для хранения денежных средств Общества;</w:t>
      </w:r>
    </w:p>
    <w:p w:rsidR="00DF6FDB" w:rsidRDefault="00DF6FDB"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имеет право первой подписи в финансовых документах;</w:t>
      </w:r>
    </w:p>
    <w:p w:rsidR="00DF6FDB" w:rsidRDefault="00DF6FDB"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выдает доверенности;</w:t>
      </w:r>
    </w:p>
    <w:p w:rsidR="00DF6FDB" w:rsidRDefault="00DF6FDB"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утверждает договорные цены на продукцию и тарифы на услуги;</w:t>
      </w:r>
    </w:p>
    <w:p w:rsidR="00DF6FDB" w:rsidRDefault="00DF6FDB"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организует ведение бухгалтерского учета и отчетности в Обществе;</w:t>
      </w:r>
    </w:p>
    <w:p w:rsidR="00DF6FDB" w:rsidRDefault="00DF6FDB"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xml:space="preserve">- организует подготовку материалов к Общему собранию акционеров и Совету директоров Общества и представляет их на согласование Президенту; </w:t>
      </w:r>
    </w:p>
    <w:p w:rsidR="00C60EE0" w:rsidRDefault="00DF6FDB"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xml:space="preserve">- обеспечивает сохранность сведений, составляющих коммерческую тайну Общества; </w:t>
      </w:r>
    </w:p>
    <w:p w:rsidR="00DF6FDB" w:rsidRDefault="00C60EE0"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xml:space="preserve">- </w:t>
      </w:r>
      <w:r w:rsidR="00DF6FDB">
        <w:rPr>
          <w:rFonts w:ascii="Times New Roman" w:hAnsi="Times New Roman" w:cs="Times New Roman"/>
          <w:b/>
          <w:i/>
        </w:rPr>
        <w:t>принимает решения при голосовании по вопросам повесток дня общих собраний акционеров (участников) и заседаний Совета директоров дочерних организаций, не отнесенным к компетенции Совета директоров Общества и к компетенции Президента</w:t>
      </w:r>
      <w:r w:rsidR="003401DB">
        <w:rPr>
          <w:rFonts w:ascii="Times New Roman" w:hAnsi="Times New Roman" w:cs="Times New Roman"/>
          <w:b/>
          <w:i/>
        </w:rPr>
        <w:t xml:space="preserve"> согласно Уставу</w:t>
      </w:r>
      <w:r w:rsidR="00DF6FDB">
        <w:rPr>
          <w:rFonts w:ascii="Times New Roman" w:hAnsi="Times New Roman" w:cs="Times New Roman"/>
          <w:b/>
          <w:i/>
        </w:rPr>
        <w:t xml:space="preserve">  , а также по иным вопросам, не входящим в компетенцию Совета директоров в соответствии с Уставом Общества;</w:t>
      </w:r>
    </w:p>
    <w:p w:rsidR="00DF6FDB" w:rsidRDefault="00DF6FDB"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решает другие вопросы текущей деятельности Общества.</w:t>
      </w:r>
    </w:p>
    <w:p w:rsidR="0008342F" w:rsidRDefault="0008342F" w:rsidP="00530A7F">
      <w:pPr>
        <w:pStyle w:val="ad"/>
        <w:widowControl w:val="0"/>
        <w:autoSpaceDE w:val="0"/>
        <w:autoSpaceDN w:val="0"/>
        <w:adjustRightInd w:val="0"/>
        <w:spacing w:after="0" w:line="240" w:lineRule="auto"/>
        <w:ind w:left="0"/>
        <w:jc w:val="both"/>
        <w:rPr>
          <w:rFonts w:ascii="Times New Roman" w:hAnsi="Times New Roman" w:cs="Times New Roman"/>
          <w:b/>
          <w:i/>
        </w:rPr>
      </w:pPr>
    </w:p>
    <w:p w:rsidR="00AD6057" w:rsidRPr="001E5702" w:rsidRDefault="001414AA" w:rsidP="00AD6057">
      <w:pPr>
        <w:autoSpaceDE w:val="0"/>
        <w:autoSpaceDN w:val="0"/>
        <w:adjustRightInd w:val="0"/>
        <w:spacing w:after="0" w:line="240" w:lineRule="auto"/>
        <w:ind w:firstLine="540"/>
        <w:jc w:val="both"/>
        <w:rPr>
          <w:rFonts w:ascii="Times New Roman" w:eastAsia="Calibri" w:hAnsi="Times New Roman" w:cs="Times New Roman"/>
        </w:rPr>
      </w:pPr>
      <w:r w:rsidRPr="001E5702">
        <w:rPr>
          <w:rFonts w:ascii="Times New Roman" w:eastAsia="Calibri" w:hAnsi="Times New Roman" w:cs="Times New Roman"/>
        </w:rPr>
        <w:t>Указываются сведения о наличии кодекса корпоративного управления эмитента либо иного аналогичного документа. Указываются сведения о наличии внутренних документов эмитента, регулирующих деятельность его органов управления.</w:t>
      </w:r>
    </w:p>
    <w:p w:rsidR="001170BA" w:rsidRDefault="001170BA" w:rsidP="00186C1E">
      <w:pPr>
        <w:autoSpaceDE w:val="0"/>
        <w:autoSpaceDN w:val="0"/>
        <w:spacing w:after="0" w:line="240" w:lineRule="auto"/>
        <w:ind w:firstLine="540"/>
        <w:jc w:val="both"/>
        <w:rPr>
          <w:rFonts w:ascii="Times New Roman" w:eastAsia="Calibri" w:hAnsi="Times New Roman" w:cs="Times New Roman"/>
        </w:rPr>
      </w:pPr>
    </w:p>
    <w:p w:rsidR="00186C1E" w:rsidRPr="00186C1E" w:rsidRDefault="00186C1E" w:rsidP="00186C1E">
      <w:pPr>
        <w:autoSpaceDE w:val="0"/>
        <w:autoSpaceDN w:val="0"/>
        <w:spacing w:after="0" w:line="240" w:lineRule="auto"/>
        <w:ind w:firstLine="540"/>
        <w:jc w:val="both"/>
        <w:rPr>
          <w:rFonts w:ascii="Times New Roman" w:eastAsia="Calibri" w:hAnsi="Times New Roman" w:cs="Times New Roman"/>
        </w:rPr>
      </w:pPr>
      <w:r w:rsidRPr="00186C1E">
        <w:rPr>
          <w:rFonts w:ascii="Times New Roman" w:eastAsia="Calibri" w:hAnsi="Times New Roman" w:cs="Times New Roman"/>
        </w:rPr>
        <w:t>Сведения о наличии внутренних документов эмитента, регулирующих деятельность его органов управления:</w:t>
      </w:r>
    </w:p>
    <w:p w:rsidR="00186C1E" w:rsidRPr="00186C1E" w:rsidRDefault="00186C1E" w:rsidP="00B16D13">
      <w:pPr>
        <w:numPr>
          <w:ilvl w:val="0"/>
          <w:numId w:val="41"/>
        </w:numPr>
        <w:autoSpaceDE w:val="0"/>
        <w:autoSpaceDN w:val="0"/>
        <w:spacing w:after="0" w:line="240" w:lineRule="auto"/>
        <w:ind w:left="0" w:firstLine="567"/>
        <w:contextualSpacing/>
        <w:jc w:val="both"/>
        <w:rPr>
          <w:rFonts w:ascii="Times New Roman" w:eastAsia="Calibri" w:hAnsi="Times New Roman" w:cs="Times New Roman"/>
          <w:b/>
          <w:bCs/>
          <w:i/>
          <w:iCs/>
        </w:rPr>
      </w:pPr>
      <w:r w:rsidRPr="00186C1E">
        <w:rPr>
          <w:rFonts w:ascii="Times New Roman" w:eastAsia="Calibri" w:hAnsi="Times New Roman" w:cs="Times New Roman"/>
          <w:b/>
          <w:bCs/>
          <w:i/>
          <w:iCs/>
        </w:rPr>
        <w:t>Положение о Совете директоров АО «ЭР-Телеком Холдинг», утверждено решением единственного акционера АО «ЭР-Телеком Холдинг» от 01.09.2014 № 6/2014;</w:t>
      </w:r>
    </w:p>
    <w:p w:rsidR="00186C1E" w:rsidRPr="00186C1E" w:rsidRDefault="00186C1E" w:rsidP="00B16D13">
      <w:pPr>
        <w:numPr>
          <w:ilvl w:val="0"/>
          <w:numId w:val="41"/>
        </w:numPr>
        <w:autoSpaceDE w:val="0"/>
        <w:autoSpaceDN w:val="0"/>
        <w:spacing w:after="0" w:line="240" w:lineRule="auto"/>
        <w:ind w:left="0" w:firstLine="567"/>
        <w:contextualSpacing/>
        <w:jc w:val="both"/>
        <w:rPr>
          <w:rFonts w:ascii="Times New Roman" w:eastAsia="Calibri" w:hAnsi="Times New Roman" w:cs="Times New Roman"/>
          <w:b/>
          <w:bCs/>
          <w:i/>
          <w:iCs/>
        </w:rPr>
      </w:pPr>
      <w:r w:rsidRPr="00186C1E">
        <w:rPr>
          <w:rFonts w:ascii="Times New Roman" w:eastAsia="Calibri" w:hAnsi="Times New Roman" w:cs="Times New Roman"/>
          <w:b/>
          <w:bCs/>
          <w:i/>
          <w:iCs/>
        </w:rPr>
        <w:t>Положение о Правлении АО «ЭР-Телеком Холдинг», утверждено решением единственного акционера АО «ЭР-Телеком Холдинг» от 15.06.2015 № 6/2015</w:t>
      </w:r>
    </w:p>
    <w:p w:rsidR="001170BA" w:rsidRDefault="001170BA" w:rsidP="00186C1E">
      <w:pPr>
        <w:autoSpaceDE w:val="0"/>
        <w:autoSpaceDN w:val="0"/>
        <w:spacing w:after="0" w:line="240" w:lineRule="auto"/>
        <w:ind w:firstLine="540"/>
        <w:jc w:val="both"/>
        <w:rPr>
          <w:rFonts w:ascii="Times New Roman" w:eastAsia="Calibri" w:hAnsi="Times New Roman" w:cs="Times New Roman"/>
          <w:b/>
          <w:bCs/>
          <w:i/>
          <w:iCs/>
        </w:rPr>
      </w:pPr>
    </w:p>
    <w:p w:rsidR="0009539E" w:rsidRDefault="0009539E" w:rsidP="00186C1E">
      <w:pPr>
        <w:autoSpaceDE w:val="0"/>
        <w:autoSpaceDN w:val="0"/>
        <w:spacing w:after="0" w:line="240" w:lineRule="auto"/>
        <w:ind w:firstLine="540"/>
        <w:jc w:val="both"/>
        <w:rPr>
          <w:rFonts w:ascii="Times New Roman" w:eastAsia="Calibri" w:hAnsi="Times New Roman" w:cs="Times New Roman"/>
          <w:b/>
          <w:bCs/>
          <w:i/>
          <w:iCs/>
        </w:rPr>
      </w:pPr>
      <w:r>
        <w:rPr>
          <w:rFonts w:ascii="Times New Roman" w:eastAsia="Calibri" w:hAnsi="Times New Roman" w:cs="Times New Roman"/>
          <w:b/>
          <w:bCs/>
          <w:i/>
          <w:iCs/>
        </w:rPr>
        <w:lastRenderedPageBreak/>
        <w:t xml:space="preserve">Кодекс корпоративного управления </w:t>
      </w:r>
      <w:r w:rsidR="00607A8F">
        <w:rPr>
          <w:rFonts w:ascii="Times New Roman" w:eastAsia="Calibri" w:hAnsi="Times New Roman" w:cs="Times New Roman"/>
          <w:b/>
          <w:bCs/>
          <w:i/>
          <w:iCs/>
        </w:rPr>
        <w:t>Э</w:t>
      </w:r>
      <w:r>
        <w:rPr>
          <w:rFonts w:ascii="Times New Roman" w:eastAsia="Calibri" w:hAnsi="Times New Roman" w:cs="Times New Roman"/>
          <w:b/>
          <w:bCs/>
          <w:i/>
          <w:iCs/>
        </w:rPr>
        <w:t>митента либо иной аналогичный документ на дату утверждения Проспекта отсутствует.</w:t>
      </w:r>
    </w:p>
    <w:p w:rsidR="0009539E" w:rsidRDefault="0009539E" w:rsidP="00186C1E">
      <w:pPr>
        <w:autoSpaceDE w:val="0"/>
        <w:autoSpaceDN w:val="0"/>
        <w:spacing w:after="0" w:line="240" w:lineRule="auto"/>
        <w:ind w:firstLine="540"/>
        <w:jc w:val="both"/>
        <w:rPr>
          <w:rFonts w:ascii="Times New Roman" w:eastAsia="Calibri" w:hAnsi="Times New Roman" w:cs="Times New Roman"/>
          <w:b/>
          <w:bCs/>
          <w:i/>
          <w:iCs/>
        </w:rPr>
      </w:pPr>
    </w:p>
    <w:p w:rsidR="001170BA" w:rsidRDefault="001170BA" w:rsidP="00186C1E">
      <w:pPr>
        <w:autoSpaceDE w:val="0"/>
        <w:autoSpaceDN w:val="0"/>
        <w:spacing w:after="0" w:line="240" w:lineRule="auto"/>
        <w:ind w:firstLine="540"/>
        <w:jc w:val="both"/>
        <w:rPr>
          <w:rFonts w:ascii="Times New Roman" w:eastAsia="Calibri" w:hAnsi="Times New Roman" w:cs="Times New Roman"/>
          <w:b/>
          <w:bCs/>
          <w:i/>
          <w:iCs/>
        </w:rPr>
      </w:pPr>
      <w:r>
        <w:rPr>
          <w:rFonts w:ascii="Times New Roman" w:eastAsia="Calibri" w:hAnsi="Times New Roman" w:cs="Times New Roman"/>
          <w:b/>
          <w:bCs/>
          <w:i/>
          <w:iCs/>
        </w:rPr>
        <w:t xml:space="preserve">На дату утверждения Проспекта Эмитент является </w:t>
      </w:r>
      <w:r w:rsidRPr="005C66E7">
        <w:rPr>
          <w:rFonts w:ascii="Times New Roman" w:eastAsia="Calibri" w:hAnsi="Times New Roman" w:cs="Times New Roman"/>
          <w:b/>
          <w:bCs/>
          <w:i/>
          <w:iCs/>
        </w:rPr>
        <w:t>непубличн</w:t>
      </w:r>
      <w:r>
        <w:rPr>
          <w:rFonts w:ascii="Times New Roman" w:eastAsia="Calibri" w:hAnsi="Times New Roman" w:cs="Times New Roman"/>
          <w:b/>
          <w:bCs/>
          <w:i/>
          <w:iCs/>
        </w:rPr>
        <w:t xml:space="preserve">ым обществом </w:t>
      </w:r>
      <w:r w:rsidRPr="005C66E7">
        <w:rPr>
          <w:rFonts w:ascii="Times New Roman" w:eastAsia="Calibri" w:hAnsi="Times New Roman" w:cs="Times New Roman"/>
          <w:b/>
          <w:bCs/>
          <w:i/>
          <w:iCs/>
        </w:rPr>
        <w:t xml:space="preserve"> и не осуществлял публичное размещение облигаций и иных ценных бумаг Общества, соответственно на дату утверждения </w:t>
      </w:r>
      <w:r>
        <w:rPr>
          <w:rFonts w:ascii="Times New Roman" w:eastAsia="Calibri" w:hAnsi="Times New Roman" w:cs="Times New Roman"/>
          <w:b/>
          <w:bCs/>
          <w:i/>
          <w:iCs/>
        </w:rPr>
        <w:t>П</w:t>
      </w:r>
      <w:r w:rsidRPr="005C66E7">
        <w:rPr>
          <w:rFonts w:ascii="Times New Roman" w:eastAsia="Calibri" w:hAnsi="Times New Roman" w:cs="Times New Roman"/>
          <w:b/>
          <w:bCs/>
          <w:i/>
          <w:iCs/>
        </w:rPr>
        <w:t>роспекта нет обязанности раскрывать такие документы.</w:t>
      </w:r>
    </w:p>
    <w:p w:rsidR="001170BA" w:rsidRPr="005C66E7" w:rsidRDefault="001170BA" w:rsidP="00186C1E">
      <w:pPr>
        <w:autoSpaceDE w:val="0"/>
        <w:autoSpaceDN w:val="0"/>
        <w:spacing w:after="0" w:line="240" w:lineRule="auto"/>
        <w:ind w:firstLine="540"/>
        <w:jc w:val="both"/>
        <w:rPr>
          <w:rFonts w:ascii="Times New Roman" w:eastAsia="Calibri" w:hAnsi="Times New Roman" w:cs="Times New Roman"/>
          <w:b/>
          <w:bCs/>
          <w:i/>
          <w:iCs/>
        </w:rPr>
      </w:pPr>
    </w:p>
    <w:p w:rsidR="00186C1E" w:rsidRPr="00186C1E" w:rsidRDefault="00186C1E" w:rsidP="00186C1E">
      <w:pPr>
        <w:autoSpaceDE w:val="0"/>
        <w:autoSpaceDN w:val="0"/>
        <w:spacing w:after="0" w:line="240" w:lineRule="auto"/>
        <w:ind w:firstLine="540"/>
        <w:jc w:val="both"/>
        <w:rPr>
          <w:rFonts w:ascii="Times New Roman" w:eastAsia="Calibri" w:hAnsi="Times New Roman" w:cs="Times New Roman"/>
        </w:rPr>
      </w:pPr>
      <w:r w:rsidRPr="00186C1E">
        <w:rPr>
          <w:rFonts w:ascii="Times New Roman" w:eastAsia="Calibri" w:hAnsi="Times New Roman" w:cs="Times New Roman"/>
        </w:rPr>
        <w:t xml:space="preserve">Адрес страницы в сети Интернет, на которой в свободном </w:t>
      </w:r>
      <w:r w:rsidRPr="00D03830">
        <w:rPr>
          <w:rFonts w:ascii="Times New Roman" w:eastAsia="Calibri" w:hAnsi="Times New Roman" w:cs="Times New Roman"/>
        </w:rPr>
        <w:t>доступе будут размещены полный</w:t>
      </w:r>
      <w:r w:rsidRPr="00186C1E">
        <w:rPr>
          <w:rFonts w:ascii="Times New Roman" w:eastAsia="Calibri" w:hAnsi="Times New Roman" w:cs="Times New Roman"/>
        </w:rPr>
        <w:t xml:space="preserve"> текст действующей редакции устава эмитента и внутренних документов, регулирующих деятельность органов эмитента, а также кодекса корпоративного управления эмитента в случае его наличия:</w:t>
      </w:r>
    </w:p>
    <w:p w:rsidR="00186C1E" w:rsidRPr="00186C1E" w:rsidRDefault="00186C1E" w:rsidP="00186C1E">
      <w:pPr>
        <w:autoSpaceDE w:val="0"/>
        <w:autoSpaceDN w:val="0"/>
        <w:spacing w:after="0" w:line="240" w:lineRule="auto"/>
        <w:ind w:firstLine="540"/>
        <w:jc w:val="both"/>
        <w:rPr>
          <w:rFonts w:ascii="Times New Roman" w:eastAsia="Calibri" w:hAnsi="Times New Roman" w:cs="Times New Roman"/>
        </w:rPr>
      </w:pPr>
      <w:r w:rsidRPr="00186C1E">
        <w:rPr>
          <w:rFonts w:ascii="Times New Roman" w:eastAsia="Calibri" w:hAnsi="Times New Roman" w:cs="Times New Roman"/>
        </w:rPr>
        <w:t xml:space="preserve">полный текст действующей редакции устава эмитента: </w:t>
      </w:r>
    </w:p>
    <w:p w:rsidR="00D03830" w:rsidRDefault="004553A6" w:rsidP="00186C1E">
      <w:pPr>
        <w:autoSpaceDE w:val="0"/>
        <w:autoSpaceDN w:val="0"/>
        <w:spacing w:after="0" w:line="240" w:lineRule="auto"/>
        <w:ind w:firstLine="540"/>
        <w:jc w:val="both"/>
        <w:rPr>
          <w:rFonts w:ascii="Times New Roman" w:eastAsia="Times New Roman" w:hAnsi="Times New Roman" w:cs="Times New Roman"/>
          <w:b/>
          <w:i/>
        </w:rPr>
      </w:pPr>
      <w:hyperlink r:id="rId24" w:history="1">
        <w:r w:rsidR="00201798" w:rsidRPr="00201798">
          <w:rPr>
            <w:rFonts w:ascii="Times New Roman" w:eastAsia="Times New Roman" w:hAnsi="Times New Roman" w:cs="Times New Roman"/>
            <w:b/>
            <w:i/>
            <w:u w:val="single"/>
          </w:rPr>
          <w:t>http://www.e-disclosure.ru/portal/company.aspx?id=35989</w:t>
        </w:r>
      </w:hyperlink>
      <w:r w:rsidR="00201798" w:rsidRPr="00201798">
        <w:rPr>
          <w:rFonts w:ascii="Times New Roman" w:eastAsia="Times New Roman" w:hAnsi="Times New Roman" w:cs="Times New Roman"/>
          <w:b/>
          <w:i/>
        </w:rPr>
        <w:t>.</w:t>
      </w:r>
    </w:p>
    <w:p w:rsidR="00186C1E" w:rsidRPr="00D03830" w:rsidRDefault="00186C1E" w:rsidP="00186C1E">
      <w:pPr>
        <w:autoSpaceDE w:val="0"/>
        <w:autoSpaceDN w:val="0"/>
        <w:spacing w:after="0" w:line="240" w:lineRule="auto"/>
        <w:ind w:firstLine="540"/>
        <w:jc w:val="both"/>
        <w:rPr>
          <w:rFonts w:ascii="Times New Roman" w:eastAsia="Calibri" w:hAnsi="Times New Roman" w:cs="Times New Roman"/>
        </w:rPr>
      </w:pPr>
      <w:r w:rsidRPr="00186C1E">
        <w:rPr>
          <w:rFonts w:ascii="Times New Roman" w:eastAsia="Calibri" w:hAnsi="Times New Roman" w:cs="Times New Roman"/>
        </w:rPr>
        <w:t xml:space="preserve">полный текст внутренних документов, регулирующих деятельность органов эмитента: </w:t>
      </w:r>
    </w:p>
    <w:p w:rsidR="00392950" w:rsidRPr="00D03830" w:rsidRDefault="004553A6" w:rsidP="00D03830">
      <w:pPr>
        <w:autoSpaceDE w:val="0"/>
        <w:autoSpaceDN w:val="0"/>
        <w:spacing w:after="0" w:line="240" w:lineRule="auto"/>
        <w:ind w:firstLine="540"/>
        <w:jc w:val="both"/>
        <w:rPr>
          <w:rFonts w:ascii="Times New Roman" w:eastAsia="Calibri" w:hAnsi="Times New Roman" w:cs="Times New Roman"/>
          <w:b/>
          <w:i/>
        </w:rPr>
      </w:pPr>
      <w:hyperlink r:id="rId25" w:history="1">
        <w:r w:rsidR="00201798" w:rsidRPr="00D03830">
          <w:rPr>
            <w:rFonts w:ascii="Times New Roman" w:eastAsia="Calibri" w:hAnsi="Times New Roman" w:cs="Times New Roman"/>
            <w:b/>
            <w:i/>
          </w:rPr>
          <w:t>http://www.e-disclosure.ru/portal/company.aspx?id=35989</w:t>
        </w:r>
      </w:hyperlink>
      <w:r w:rsidR="00201798" w:rsidRPr="00D03830">
        <w:rPr>
          <w:rFonts w:ascii="Times New Roman" w:eastAsia="Calibri" w:hAnsi="Times New Roman" w:cs="Times New Roman"/>
          <w:b/>
          <w:i/>
        </w:rPr>
        <w:t>.</w:t>
      </w:r>
    </w:p>
    <w:p w:rsidR="00D03830" w:rsidRPr="00D03830" w:rsidRDefault="00D03830" w:rsidP="00D03830">
      <w:pPr>
        <w:autoSpaceDE w:val="0"/>
        <w:autoSpaceDN w:val="0"/>
        <w:spacing w:after="0" w:line="240" w:lineRule="auto"/>
        <w:ind w:firstLine="540"/>
        <w:jc w:val="both"/>
        <w:rPr>
          <w:rFonts w:ascii="Times New Roman" w:eastAsia="Calibri" w:hAnsi="Times New Roman" w:cs="Times New Roman"/>
        </w:rPr>
      </w:pPr>
    </w:p>
    <w:p w:rsidR="002A7EC3" w:rsidRDefault="002A7EC3">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1" w:name="Par3233"/>
      <w:bookmarkEnd w:id="61"/>
    </w:p>
    <w:p w:rsidR="002A7EC3" w:rsidRDefault="002A7EC3">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p>
    <w:p w:rsidR="0050017B" w:rsidRPr="00797D12"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797D12">
        <w:rPr>
          <w:rFonts w:ascii="Times New Roman" w:hAnsi="Times New Roman" w:cs="Times New Roman"/>
          <w:b/>
          <w:sz w:val="24"/>
          <w:szCs w:val="24"/>
        </w:rPr>
        <w:t>5.2. Информация о лицах, входящих в состав органов управления эмитента</w:t>
      </w:r>
    </w:p>
    <w:p w:rsidR="00A57E41" w:rsidRPr="00A57E41" w:rsidRDefault="00A57E41" w:rsidP="00A57E41">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p>
    <w:p w:rsidR="00224038" w:rsidRPr="00DD0792" w:rsidRDefault="00224038" w:rsidP="00224038">
      <w:pPr>
        <w:widowControl w:val="0"/>
        <w:autoSpaceDE w:val="0"/>
        <w:autoSpaceDN w:val="0"/>
        <w:adjustRightInd w:val="0"/>
        <w:spacing w:before="240" w:after="40" w:line="240" w:lineRule="auto"/>
        <w:outlineLvl w:val="1"/>
        <w:rPr>
          <w:rFonts w:ascii="Times New Roman" w:eastAsia="Times New Roman" w:hAnsi="Times New Roman" w:cs="Times New Roman"/>
          <w:b/>
          <w:bCs/>
          <w:lang w:eastAsia="ru-RU"/>
        </w:rPr>
      </w:pPr>
      <w:r w:rsidRPr="00DD0792">
        <w:rPr>
          <w:rFonts w:ascii="Times New Roman" w:eastAsia="Times New Roman" w:hAnsi="Times New Roman" w:cs="Times New Roman"/>
          <w:b/>
          <w:bCs/>
          <w:lang w:eastAsia="ru-RU"/>
        </w:rPr>
        <w:t>Состав совета директоров (наблюдательного совета) эмитента</w:t>
      </w:r>
    </w:p>
    <w:p w:rsidR="00224038" w:rsidRPr="006431D4" w:rsidRDefault="006431D4" w:rsidP="006431D4">
      <w:pPr>
        <w:widowControl w:val="0"/>
        <w:autoSpaceDE w:val="0"/>
        <w:autoSpaceDN w:val="0"/>
        <w:adjustRightInd w:val="0"/>
        <w:spacing w:before="20" w:after="40" w:line="240" w:lineRule="auto"/>
        <w:ind w:left="200"/>
        <w:jc w:val="both"/>
        <w:rPr>
          <w:rFonts w:ascii="Times New Roman" w:eastAsia="Times New Roman" w:hAnsi="Times New Roman" w:cs="Times New Roman"/>
          <w:b/>
          <w:i/>
          <w:lang w:eastAsia="ru-RU"/>
        </w:rPr>
      </w:pPr>
      <w:r w:rsidRPr="006431D4">
        <w:rPr>
          <w:rFonts w:ascii="Times New Roman" w:eastAsia="Times New Roman" w:hAnsi="Times New Roman" w:cs="Times New Roman"/>
          <w:b/>
          <w:i/>
          <w:lang w:eastAsia="ru-RU"/>
        </w:rPr>
        <w:t xml:space="preserve">На дату утверждения </w:t>
      </w:r>
      <w:r>
        <w:rPr>
          <w:rFonts w:ascii="Times New Roman" w:eastAsia="Times New Roman" w:hAnsi="Times New Roman" w:cs="Times New Roman"/>
          <w:b/>
          <w:i/>
          <w:lang w:eastAsia="ru-RU"/>
        </w:rPr>
        <w:t>настоящего Проспекта ценных бумаг н</w:t>
      </w:r>
      <w:r w:rsidRPr="006431D4">
        <w:rPr>
          <w:rFonts w:ascii="Times New Roman" w:eastAsia="Times New Roman" w:hAnsi="Times New Roman" w:cs="Times New Roman"/>
          <w:b/>
          <w:i/>
          <w:lang w:eastAsia="ru-RU"/>
        </w:rPr>
        <w:t>езависимые директора отсутствуют.</w:t>
      </w:r>
    </w:p>
    <w:p w:rsidR="006431D4" w:rsidRPr="00DD0792" w:rsidRDefault="006431D4" w:rsidP="00224038">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b/>
          <w:i/>
          <w:color w:val="0D0D0D" w:themeColor="text1" w:themeTint="F2"/>
          <w:lang w:eastAsia="ru-RU"/>
        </w:rPr>
        <w:t>Ивашенцева Елена Андреевна</w:t>
      </w: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 xml:space="preserve">Год рождения: </w:t>
      </w:r>
      <w:r w:rsidRPr="003B66A8">
        <w:rPr>
          <w:rFonts w:ascii="Times New Roman" w:eastAsiaTheme="minorEastAsia" w:hAnsi="Times New Roman" w:cs="Times New Roman"/>
          <w:b/>
          <w:i/>
          <w:color w:val="0D0D0D" w:themeColor="text1" w:themeTint="F2"/>
          <w:lang w:eastAsia="ru-RU"/>
        </w:rPr>
        <w:t>1967</w:t>
      </w: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 xml:space="preserve">Образование: </w:t>
      </w:r>
      <w:r w:rsidRPr="003B66A8">
        <w:rPr>
          <w:rFonts w:ascii="Times New Roman" w:eastAsiaTheme="minorEastAsia" w:hAnsi="Times New Roman" w:cs="Times New Roman"/>
          <w:b/>
          <w:i/>
          <w:color w:val="0D0D0D" w:themeColor="text1" w:themeTint="F2"/>
          <w:lang w:eastAsia="ru-RU"/>
        </w:rPr>
        <w:t>высшее</w:t>
      </w:r>
    </w:p>
    <w:p w:rsid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4B2CB6" w:rsidRPr="003B66A8" w:rsidRDefault="004B2CB6"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2"/>
        <w:gridCol w:w="1795"/>
        <w:gridCol w:w="2780"/>
        <w:gridCol w:w="3601"/>
      </w:tblGrid>
      <w:tr w:rsidR="00C03816" w:rsidRPr="00C01377" w:rsidTr="00C03816">
        <w:tc>
          <w:tcPr>
            <w:tcW w:w="1587" w:type="pct"/>
            <w:gridSpan w:val="2"/>
          </w:tcPr>
          <w:p w:rsidR="00C03816" w:rsidRPr="00C01377" w:rsidRDefault="00C03816" w:rsidP="00C03816">
            <w:pPr>
              <w:widowControl w:val="0"/>
              <w:autoSpaceDE w:val="0"/>
              <w:autoSpaceDN w:val="0"/>
              <w:adjustRightInd w:val="0"/>
              <w:jc w:val="center"/>
              <w:rPr>
                <w:rFonts w:ascii="Times New Roman" w:hAnsi="Times New Roman" w:cs="Times New Roman"/>
                <w:color w:val="0D0D0D" w:themeColor="text1" w:themeTint="F2"/>
                <w:sz w:val="24"/>
                <w:szCs w:val="24"/>
              </w:rPr>
            </w:pPr>
            <w:r w:rsidRPr="00C01377">
              <w:rPr>
                <w:rFonts w:ascii="Times New Roman" w:hAnsi="Times New Roman" w:cs="Times New Roman"/>
                <w:color w:val="0D0D0D" w:themeColor="text1" w:themeTint="F2"/>
                <w:sz w:val="24"/>
                <w:szCs w:val="24"/>
              </w:rPr>
              <w:t>Период</w:t>
            </w:r>
          </w:p>
        </w:tc>
        <w:tc>
          <w:tcPr>
            <w:tcW w:w="1487" w:type="pct"/>
          </w:tcPr>
          <w:p w:rsidR="00C03816" w:rsidRPr="00C01377" w:rsidRDefault="00C03816" w:rsidP="00C03816">
            <w:pPr>
              <w:widowControl w:val="0"/>
              <w:autoSpaceDE w:val="0"/>
              <w:autoSpaceDN w:val="0"/>
              <w:adjustRightInd w:val="0"/>
              <w:jc w:val="center"/>
              <w:rPr>
                <w:rFonts w:ascii="Times New Roman" w:hAnsi="Times New Roman" w:cs="Times New Roman"/>
                <w:color w:val="0D0D0D" w:themeColor="text1" w:themeTint="F2"/>
                <w:sz w:val="24"/>
                <w:szCs w:val="24"/>
              </w:rPr>
            </w:pPr>
            <w:r w:rsidRPr="00C01377">
              <w:rPr>
                <w:rFonts w:ascii="Times New Roman" w:hAnsi="Times New Roman" w:cs="Times New Roman"/>
                <w:color w:val="0D0D0D" w:themeColor="text1" w:themeTint="F2"/>
                <w:sz w:val="24"/>
                <w:szCs w:val="24"/>
              </w:rPr>
              <w:t>Наименование организации</w:t>
            </w:r>
          </w:p>
        </w:tc>
        <w:tc>
          <w:tcPr>
            <w:tcW w:w="1926" w:type="pct"/>
          </w:tcPr>
          <w:p w:rsidR="00C03816" w:rsidRPr="00C01377" w:rsidRDefault="00C03816" w:rsidP="00C03816">
            <w:pPr>
              <w:widowControl w:val="0"/>
              <w:autoSpaceDE w:val="0"/>
              <w:autoSpaceDN w:val="0"/>
              <w:adjustRightInd w:val="0"/>
              <w:jc w:val="center"/>
              <w:rPr>
                <w:rFonts w:ascii="Times New Roman" w:hAnsi="Times New Roman" w:cs="Times New Roman"/>
                <w:color w:val="0D0D0D" w:themeColor="text1" w:themeTint="F2"/>
                <w:sz w:val="24"/>
                <w:szCs w:val="24"/>
              </w:rPr>
            </w:pPr>
            <w:r w:rsidRPr="00C01377">
              <w:rPr>
                <w:rFonts w:ascii="Times New Roman" w:hAnsi="Times New Roman" w:cs="Times New Roman"/>
                <w:color w:val="0D0D0D" w:themeColor="text1" w:themeTint="F2"/>
                <w:sz w:val="24"/>
                <w:szCs w:val="24"/>
              </w:rPr>
              <w:t>Должность</w:t>
            </w:r>
          </w:p>
        </w:tc>
      </w:tr>
      <w:tr w:rsidR="00C03816" w:rsidRPr="00C01377" w:rsidTr="00C03816">
        <w:tc>
          <w:tcPr>
            <w:tcW w:w="627" w:type="pct"/>
          </w:tcPr>
          <w:p w:rsidR="00C03816" w:rsidRPr="00C01377" w:rsidRDefault="00C03816" w:rsidP="00C03816">
            <w:pPr>
              <w:widowControl w:val="0"/>
              <w:autoSpaceDE w:val="0"/>
              <w:autoSpaceDN w:val="0"/>
              <w:adjustRightInd w:val="0"/>
              <w:jc w:val="center"/>
              <w:rPr>
                <w:rFonts w:ascii="Times New Roman" w:hAnsi="Times New Roman" w:cs="Times New Roman"/>
                <w:b/>
                <w:i/>
                <w:color w:val="0D0D0D" w:themeColor="text1" w:themeTint="F2"/>
                <w:sz w:val="24"/>
                <w:szCs w:val="24"/>
              </w:rPr>
            </w:pPr>
            <w:r w:rsidRPr="00C01377">
              <w:rPr>
                <w:rFonts w:ascii="Times New Roman" w:hAnsi="Times New Roman" w:cs="Times New Roman"/>
                <w:b/>
                <w:i/>
                <w:color w:val="0D0D0D" w:themeColor="text1" w:themeTint="F2"/>
                <w:sz w:val="24"/>
                <w:szCs w:val="24"/>
              </w:rPr>
              <w:t>с</w:t>
            </w:r>
          </w:p>
        </w:tc>
        <w:tc>
          <w:tcPr>
            <w:tcW w:w="960" w:type="pct"/>
          </w:tcPr>
          <w:p w:rsidR="00C03816" w:rsidRPr="00C01377" w:rsidRDefault="00C03816" w:rsidP="00C03816">
            <w:pPr>
              <w:widowControl w:val="0"/>
              <w:autoSpaceDE w:val="0"/>
              <w:autoSpaceDN w:val="0"/>
              <w:adjustRightInd w:val="0"/>
              <w:jc w:val="center"/>
              <w:rPr>
                <w:rFonts w:ascii="Times New Roman" w:hAnsi="Times New Roman" w:cs="Times New Roman"/>
                <w:b/>
                <w:i/>
                <w:color w:val="0D0D0D" w:themeColor="text1" w:themeTint="F2"/>
                <w:sz w:val="24"/>
                <w:szCs w:val="24"/>
              </w:rPr>
            </w:pPr>
            <w:r w:rsidRPr="00C01377">
              <w:rPr>
                <w:rFonts w:ascii="Times New Roman" w:hAnsi="Times New Roman" w:cs="Times New Roman"/>
                <w:b/>
                <w:i/>
                <w:color w:val="0D0D0D" w:themeColor="text1" w:themeTint="F2"/>
                <w:sz w:val="24"/>
                <w:szCs w:val="24"/>
              </w:rPr>
              <w:t>по</w:t>
            </w:r>
          </w:p>
        </w:tc>
        <w:tc>
          <w:tcPr>
            <w:tcW w:w="1487" w:type="pct"/>
          </w:tcPr>
          <w:p w:rsidR="00C03816" w:rsidRPr="00C01377" w:rsidRDefault="00C03816" w:rsidP="00C03816">
            <w:pPr>
              <w:widowControl w:val="0"/>
              <w:autoSpaceDE w:val="0"/>
              <w:autoSpaceDN w:val="0"/>
              <w:adjustRightInd w:val="0"/>
              <w:jc w:val="both"/>
              <w:rPr>
                <w:rFonts w:ascii="Times New Roman" w:hAnsi="Times New Roman" w:cs="Times New Roman"/>
                <w:b/>
                <w:i/>
                <w:color w:val="0D0D0D" w:themeColor="text1" w:themeTint="F2"/>
                <w:sz w:val="24"/>
                <w:szCs w:val="24"/>
              </w:rPr>
            </w:pPr>
          </w:p>
        </w:tc>
        <w:tc>
          <w:tcPr>
            <w:tcW w:w="1926" w:type="pct"/>
          </w:tcPr>
          <w:p w:rsidR="00C03816" w:rsidRPr="00C01377" w:rsidRDefault="00C03816" w:rsidP="00C03816">
            <w:pPr>
              <w:widowControl w:val="0"/>
              <w:autoSpaceDE w:val="0"/>
              <w:autoSpaceDN w:val="0"/>
              <w:adjustRightInd w:val="0"/>
              <w:jc w:val="both"/>
              <w:rPr>
                <w:rFonts w:ascii="Times New Roman" w:hAnsi="Times New Roman" w:cs="Times New Roman"/>
                <w:b/>
                <w:i/>
                <w:color w:val="0D0D0D" w:themeColor="text1" w:themeTint="F2"/>
                <w:sz w:val="24"/>
                <w:szCs w:val="24"/>
              </w:rPr>
            </w:pPr>
          </w:p>
        </w:tc>
      </w:tr>
      <w:tr w:rsidR="00901CDC" w:rsidRPr="00201798" w:rsidTr="00C03816">
        <w:tc>
          <w:tcPr>
            <w:tcW w:w="627" w:type="pct"/>
          </w:tcPr>
          <w:p w:rsidR="00901CDC" w:rsidRPr="00201798" w:rsidRDefault="00901CDC"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2005</w:t>
            </w:r>
          </w:p>
        </w:tc>
        <w:tc>
          <w:tcPr>
            <w:tcW w:w="960" w:type="pct"/>
          </w:tcPr>
          <w:p w:rsidR="00901CDC" w:rsidRPr="00201798" w:rsidRDefault="00901CDC"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2014</w:t>
            </w:r>
          </w:p>
        </w:tc>
        <w:tc>
          <w:tcPr>
            <w:tcW w:w="1487" w:type="pct"/>
          </w:tcPr>
          <w:p w:rsidR="00901CDC" w:rsidRPr="00201798" w:rsidRDefault="00901CDC"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ООО «Престиж-Интернет»</w:t>
            </w:r>
          </w:p>
        </w:tc>
        <w:tc>
          <w:tcPr>
            <w:tcW w:w="1926" w:type="pct"/>
          </w:tcPr>
          <w:p w:rsidR="00901CDC" w:rsidRPr="00201798" w:rsidRDefault="00901CDC"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Член Совета директоров </w:t>
            </w:r>
          </w:p>
        </w:tc>
      </w:tr>
      <w:tr w:rsidR="00C03816" w:rsidRPr="00201798" w:rsidTr="00C03816">
        <w:tc>
          <w:tcPr>
            <w:tcW w:w="62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2007</w:t>
            </w:r>
          </w:p>
        </w:tc>
        <w:tc>
          <w:tcPr>
            <w:tcW w:w="960"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Настоящее время</w:t>
            </w:r>
          </w:p>
        </w:tc>
        <w:tc>
          <w:tcPr>
            <w:tcW w:w="148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Yandex NV</w:t>
            </w:r>
          </w:p>
        </w:tc>
        <w:tc>
          <w:tcPr>
            <w:tcW w:w="1926"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 xml:space="preserve">Член Совета директоров </w:t>
            </w:r>
          </w:p>
        </w:tc>
      </w:tr>
      <w:tr w:rsidR="00C03816" w:rsidRPr="00201798" w:rsidTr="00C03816">
        <w:tc>
          <w:tcPr>
            <w:tcW w:w="62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2008</w:t>
            </w:r>
          </w:p>
        </w:tc>
        <w:tc>
          <w:tcPr>
            <w:tcW w:w="960"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Настоящее время</w:t>
            </w:r>
          </w:p>
        </w:tc>
        <w:tc>
          <w:tcPr>
            <w:tcW w:w="148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ЗАО «Сеть клиник «Семейный доктор»</w:t>
            </w:r>
          </w:p>
        </w:tc>
        <w:tc>
          <w:tcPr>
            <w:tcW w:w="1926"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Член Совета директоров</w:t>
            </w:r>
          </w:p>
        </w:tc>
      </w:tr>
      <w:tr w:rsidR="00907A08" w:rsidRPr="00201798" w:rsidTr="00C03816">
        <w:tc>
          <w:tcPr>
            <w:tcW w:w="627" w:type="pct"/>
          </w:tcPr>
          <w:p w:rsidR="00907A08" w:rsidRPr="00201798" w:rsidRDefault="00907A08"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2009</w:t>
            </w:r>
          </w:p>
        </w:tc>
        <w:tc>
          <w:tcPr>
            <w:tcW w:w="960" w:type="pct"/>
          </w:tcPr>
          <w:p w:rsidR="00907A08" w:rsidRPr="00201798" w:rsidRDefault="00907A08"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Настоящее время</w:t>
            </w:r>
          </w:p>
        </w:tc>
        <w:tc>
          <w:tcPr>
            <w:tcW w:w="1487" w:type="pct"/>
          </w:tcPr>
          <w:p w:rsidR="00907A08" w:rsidRPr="00201798" w:rsidRDefault="00907A08" w:rsidP="00201798">
            <w:pPr>
              <w:spacing w:after="0" w:line="240" w:lineRule="auto"/>
              <w:ind w:left="360"/>
              <w:rPr>
                <w:rFonts w:ascii="Times New Roman" w:eastAsiaTheme="minorEastAsia" w:hAnsi="Times New Roman" w:cs="Times New Roman"/>
                <w:b/>
                <w:i/>
                <w:color w:val="0D0D0D" w:themeColor="text1" w:themeTint="F2"/>
                <w:lang w:eastAsia="ru-RU"/>
              </w:rPr>
            </w:pPr>
            <w:r w:rsidRPr="00A148AC">
              <w:rPr>
                <w:rFonts w:ascii="Times New Roman" w:eastAsia="Calibri" w:hAnsi="Times New Roman" w:cs="Times New Roman"/>
                <w:b/>
                <w:i/>
              </w:rPr>
              <w:t>Бэринг Восток Кэпитал Партнерс</w:t>
            </w:r>
          </w:p>
        </w:tc>
        <w:tc>
          <w:tcPr>
            <w:tcW w:w="1926" w:type="pct"/>
          </w:tcPr>
          <w:p w:rsidR="00907A08" w:rsidRPr="00201798" w:rsidRDefault="00907A08"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Старший партнер </w:t>
            </w:r>
          </w:p>
        </w:tc>
      </w:tr>
      <w:tr w:rsidR="00C03816" w:rsidRPr="00201798" w:rsidTr="00C03816">
        <w:tc>
          <w:tcPr>
            <w:tcW w:w="62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2010</w:t>
            </w:r>
          </w:p>
        </w:tc>
        <w:tc>
          <w:tcPr>
            <w:tcW w:w="960"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Настоящее время</w:t>
            </w:r>
          </w:p>
        </w:tc>
        <w:tc>
          <w:tcPr>
            <w:tcW w:w="148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АО «ЭР-Телеком Холдинг»</w:t>
            </w:r>
          </w:p>
        </w:tc>
        <w:tc>
          <w:tcPr>
            <w:tcW w:w="1926"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Председатель Совета директоров</w:t>
            </w:r>
          </w:p>
        </w:tc>
      </w:tr>
      <w:tr w:rsidR="00C03816" w:rsidRPr="00201798" w:rsidTr="00C03816">
        <w:tc>
          <w:tcPr>
            <w:tcW w:w="62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2012</w:t>
            </w:r>
          </w:p>
        </w:tc>
        <w:tc>
          <w:tcPr>
            <w:tcW w:w="960"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Настоящее время</w:t>
            </w:r>
          </w:p>
        </w:tc>
        <w:tc>
          <w:tcPr>
            <w:tcW w:w="148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ООО «Иви.ру»</w:t>
            </w:r>
          </w:p>
        </w:tc>
        <w:tc>
          <w:tcPr>
            <w:tcW w:w="1926"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Член Совета директоров</w:t>
            </w:r>
          </w:p>
        </w:tc>
      </w:tr>
      <w:tr w:rsidR="00C03816" w:rsidRPr="00201798" w:rsidTr="00C03816">
        <w:tc>
          <w:tcPr>
            <w:tcW w:w="62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2013</w:t>
            </w:r>
          </w:p>
        </w:tc>
        <w:tc>
          <w:tcPr>
            <w:tcW w:w="960"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Настоящее время</w:t>
            </w:r>
          </w:p>
        </w:tc>
        <w:tc>
          <w:tcPr>
            <w:tcW w:w="1487" w:type="pct"/>
          </w:tcPr>
          <w:p w:rsidR="00C03816" w:rsidRPr="00201798" w:rsidRDefault="0084762D"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Avito AB</w:t>
            </w:r>
          </w:p>
        </w:tc>
        <w:tc>
          <w:tcPr>
            <w:tcW w:w="1926"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 xml:space="preserve">Член Совета директоров </w:t>
            </w:r>
          </w:p>
        </w:tc>
      </w:tr>
      <w:tr w:rsidR="00C03816" w:rsidRPr="00201798" w:rsidTr="00C03816">
        <w:tc>
          <w:tcPr>
            <w:tcW w:w="62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2014</w:t>
            </w:r>
          </w:p>
        </w:tc>
        <w:tc>
          <w:tcPr>
            <w:tcW w:w="960"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Настоящее время</w:t>
            </w:r>
          </w:p>
        </w:tc>
        <w:tc>
          <w:tcPr>
            <w:tcW w:w="1487" w:type="pct"/>
          </w:tcPr>
          <w:p w:rsidR="00C03816" w:rsidRPr="00201798" w:rsidRDefault="0084762D"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Eruditor Group Inc.</w:t>
            </w:r>
          </w:p>
        </w:tc>
        <w:tc>
          <w:tcPr>
            <w:tcW w:w="1926"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Член Совета директоров</w:t>
            </w:r>
          </w:p>
        </w:tc>
      </w:tr>
      <w:tr w:rsidR="00C03816" w:rsidRPr="00201798" w:rsidTr="00C03816">
        <w:tc>
          <w:tcPr>
            <w:tcW w:w="62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2014</w:t>
            </w:r>
          </w:p>
        </w:tc>
        <w:tc>
          <w:tcPr>
            <w:tcW w:w="960"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Настоящее время</w:t>
            </w:r>
          </w:p>
        </w:tc>
        <w:tc>
          <w:tcPr>
            <w:tcW w:w="1487" w:type="pct"/>
          </w:tcPr>
          <w:p w:rsidR="00C03816" w:rsidRPr="00201798" w:rsidRDefault="0084762D"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GN Gettaxi Ltd</w:t>
            </w:r>
          </w:p>
        </w:tc>
        <w:tc>
          <w:tcPr>
            <w:tcW w:w="1926"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Член Совета директоров</w:t>
            </w:r>
          </w:p>
        </w:tc>
      </w:tr>
      <w:tr w:rsidR="00C03816" w:rsidRPr="00201798" w:rsidTr="00C03816">
        <w:tc>
          <w:tcPr>
            <w:tcW w:w="62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lastRenderedPageBreak/>
              <w:t>2015</w:t>
            </w:r>
          </w:p>
        </w:tc>
        <w:tc>
          <w:tcPr>
            <w:tcW w:w="960"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Настоящее время</w:t>
            </w:r>
          </w:p>
        </w:tc>
        <w:tc>
          <w:tcPr>
            <w:tcW w:w="148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ООО «Селаникар»</w:t>
            </w:r>
          </w:p>
        </w:tc>
        <w:tc>
          <w:tcPr>
            <w:tcW w:w="1926"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 xml:space="preserve">Член Совета директоров </w:t>
            </w:r>
          </w:p>
        </w:tc>
      </w:tr>
    </w:tbl>
    <w:p w:rsidR="003B66A8" w:rsidRPr="003B66A8" w:rsidRDefault="003B66A8" w:rsidP="003B66A8">
      <w:pPr>
        <w:spacing w:after="0" w:line="240" w:lineRule="auto"/>
        <w:jc w:val="both"/>
        <w:rPr>
          <w:rFonts w:ascii="Times New Roman" w:eastAsia="Calibri" w:hAnsi="Times New Roman" w:cs="Times New Roman"/>
          <w:b/>
          <w:i/>
          <w:color w:val="0D0D0D" w:themeColor="text1" w:themeTint="F2"/>
          <w:lang w:eastAsia="ru-RU"/>
        </w:rPr>
      </w:pP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3B66A8">
        <w:rPr>
          <w:rFonts w:ascii="Times New Roman" w:eastAsia="Calibri" w:hAnsi="Times New Roman" w:cs="Times New Roman"/>
          <w:b/>
          <w:i/>
          <w:color w:val="0D0D0D" w:themeColor="text1" w:themeTint="F2"/>
          <w:lang w:eastAsia="ru-RU"/>
        </w:rPr>
        <w:t>Указанные доли (акции) отсутствуют.</w:t>
      </w: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3B66A8">
        <w:rPr>
          <w:rFonts w:ascii="Times New Roman" w:eastAsia="Calibri" w:hAnsi="Times New Roman" w:cs="Times New Roman"/>
          <w:b/>
          <w:i/>
          <w:color w:val="0D0D0D" w:themeColor="text1" w:themeTint="F2"/>
          <w:lang w:eastAsia="ru-RU"/>
        </w:rPr>
        <w:t>Указанные родственные связи отсутствуют</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3B66A8">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3B66A8">
        <w:rPr>
          <w:rFonts w:ascii="Times New Roman" w:eastAsia="Calibri" w:hAnsi="Times New Roman" w:cs="Times New Roman"/>
          <w:b/>
          <w:i/>
          <w:color w:val="0D0D0D" w:themeColor="text1" w:themeTint="F2"/>
          <w:lang w:eastAsia="ru-RU"/>
        </w:rPr>
        <w:t>Лицо указанных должностей не занимало</w:t>
      </w:r>
    </w:p>
    <w:p w:rsid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3B66A8">
        <w:rPr>
          <w:rFonts w:ascii="Times New Roman" w:eastAsia="Calibri" w:hAnsi="Times New Roman" w:cs="Times New Roman"/>
          <w:b/>
          <w:i/>
          <w:color w:val="0D0D0D" w:themeColor="text1" w:themeTint="F2"/>
          <w:lang w:eastAsia="ru-RU"/>
        </w:rPr>
        <w:t>не участвует</w:t>
      </w:r>
      <w:r w:rsidR="00AD6057">
        <w:rPr>
          <w:rFonts w:ascii="Times New Roman" w:eastAsia="Calibri" w:hAnsi="Times New Roman" w:cs="Times New Roman"/>
          <w:b/>
          <w:i/>
          <w:color w:val="0D0D0D" w:themeColor="text1" w:themeTint="F2"/>
          <w:lang w:eastAsia="ru-RU"/>
        </w:rPr>
        <w:t>.</w:t>
      </w:r>
    </w:p>
    <w:p w:rsidR="00AD6057" w:rsidRPr="003B66A8" w:rsidRDefault="00AD6057" w:rsidP="003B66A8">
      <w:pPr>
        <w:spacing w:after="0" w:line="240" w:lineRule="auto"/>
        <w:ind w:left="360"/>
        <w:jc w:val="both"/>
        <w:rPr>
          <w:rFonts w:ascii="Times New Roman" w:eastAsia="Calibri" w:hAnsi="Times New Roman" w:cs="Times New Roman"/>
          <w:color w:val="0D0D0D" w:themeColor="text1" w:themeTint="F2"/>
          <w:lang w:eastAsia="ru-RU"/>
        </w:rPr>
      </w:pPr>
    </w:p>
    <w:p w:rsidR="003B66A8" w:rsidRPr="003B66A8" w:rsidRDefault="003B66A8" w:rsidP="003B66A8">
      <w:pPr>
        <w:spacing w:after="0" w:line="240" w:lineRule="auto"/>
        <w:ind w:left="540"/>
        <w:jc w:val="both"/>
        <w:rPr>
          <w:rFonts w:ascii="Times New Roman" w:eastAsia="Calibri" w:hAnsi="Times New Roman" w:cs="Times New Roman"/>
          <w:bCs/>
          <w:iCs/>
          <w:color w:val="0D0D0D" w:themeColor="text1" w:themeTint="F2"/>
          <w:lang w:eastAsia="ru-RU"/>
        </w:rPr>
      </w:pPr>
    </w:p>
    <w:p w:rsidR="003B66A8" w:rsidRPr="003B66A8" w:rsidRDefault="003B66A8" w:rsidP="003B66A8">
      <w:pPr>
        <w:spacing w:after="0" w:line="240" w:lineRule="auto"/>
        <w:ind w:left="540"/>
        <w:jc w:val="both"/>
        <w:rPr>
          <w:rFonts w:ascii="Times New Roman" w:eastAsia="Calibri" w:hAnsi="Times New Roman" w:cs="Times New Roman"/>
          <w:bCs/>
          <w:iCs/>
          <w:color w:val="0D0D0D" w:themeColor="text1" w:themeTint="F2"/>
          <w:lang w:eastAsia="ru-RU"/>
        </w:rPr>
      </w:pPr>
    </w:p>
    <w:p w:rsidR="003B66A8" w:rsidRPr="003B66A8" w:rsidRDefault="003B66A8" w:rsidP="003B66A8">
      <w:pPr>
        <w:spacing w:after="0" w:line="240" w:lineRule="auto"/>
        <w:ind w:left="720"/>
        <w:jc w:val="both"/>
        <w:rPr>
          <w:rFonts w:ascii="Times New Roman" w:eastAsia="Calibri" w:hAnsi="Times New Roman" w:cs="Times New Roman"/>
          <w:color w:val="0D0D0D" w:themeColor="text1" w:themeTint="F2"/>
          <w:lang w:eastAsia="ru-RU"/>
        </w:rPr>
      </w:pPr>
    </w:p>
    <w:p w:rsidR="003B66A8" w:rsidRPr="003B66A8" w:rsidRDefault="003B66A8" w:rsidP="003B66A8">
      <w:pPr>
        <w:autoSpaceDE w:val="0"/>
        <w:autoSpaceDN w:val="0"/>
        <w:spacing w:after="0" w:line="240" w:lineRule="auto"/>
        <w:ind w:left="360"/>
        <w:jc w:val="both"/>
        <w:rPr>
          <w:rFonts w:ascii="Times New Roman" w:eastAsiaTheme="minorEastAsia" w:hAnsi="Times New Roman" w:cs="Times New Roman"/>
          <w:b/>
          <w:i/>
          <w:color w:val="0D0D0D" w:themeColor="text1" w:themeTint="F2"/>
          <w:lang w:eastAsia="ru-RU"/>
        </w:rPr>
      </w:pPr>
      <w:r w:rsidRPr="003B66A8">
        <w:rPr>
          <w:rFonts w:ascii="Times New Roman" w:eastAsiaTheme="minorEastAsia" w:hAnsi="Times New Roman" w:cs="Times New Roman"/>
          <w:b/>
          <w:i/>
          <w:color w:val="0D0D0D" w:themeColor="text1" w:themeTint="F2"/>
          <w:lang w:eastAsia="ru-RU"/>
        </w:rPr>
        <w:t xml:space="preserve">Кузяев Андрей Равелевич </w:t>
      </w:r>
    </w:p>
    <w:p w:rsidR="003B66A8" w:rsidRPr="003B66A8" w:rsidRDefault="003B66A8" w:rsidP="003B66A8">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Год рождения: 1965</w:t>
      </w:r>
    </w:p>
    <w:p w:rsidR="003B66A8" w:rsidRPr="003B66A8" w:rsidRDefault="003B66A8" w:rsidP="003B66A8">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 xml:space="preserve">Образование: высшее </w:t>
      </w:r>
    </w:p>
    <w:p w:rsidR="003B66A8" w:rsidRDefault="003B66A8" w:rsidP="003B66A8">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3B66A8" w:rsidRDefault="003B66A8" w:rsidP="003B66A8">
      <w:pPr>
        <w:spacing w:after="0" w:line="240" w:lineRule="auto"/>
        <w:jc w:val="both"/>
        <w:rPr>
          <w:rFonts w:ascii="Times New Roman" w:eastAsia="Calibri" w:hAnsi="Times New Roman" w:cs="Times New Roman"/>
          <w:b/>
          <w:i/>
          <w:color w:val="0D0D0D" w:themeColor="text1" w:themeTint="F2"/>
          <w:lang w:eastAsia="ru-RU"/>
        </w:rPr>
      </w:pPr>
    </w:p>
    <w:p w:rsidR="003401DB" w:rsidRDefault="003401DB" w:rsidP="003B66A8">
      <w:pPr>
        <w:spacing w:after="0" w:line="240" w:lineRule="auto"/>
        <w:jc w:val="both"/>
        <w:rPr>
          <w:rFonts w:ascii="Times New Roman" w:eastAsia="Calibri" w:hAnsi="Times New Roman" w:cs="Times New Roman"/>
          <w:b/>
          <w:i/>
          <w:color w:val="0D0D0D" w:themeColor="text1" w:themeTint="F2"/>
          <w:lang w:eastAsia="ru-RU"/>
        </w:rPr>
      </w:pPr>
    </w:p>
    <w:tbl>
      <w:tblPr>
        <w:tblW w:w="5000" w:type="pct"/>
        <w:tblCellMar>
          <w:left w:w="0" w:type="dxa"/>
          <w:right w:w="0" w:type="dxa"/>
        </w:tblCellMar>
        <w:tblLook w:val="04A0" w:firstRow="1" w:lastRow="0" w:firstColumn="1" w:lastColumn="0" w:noHBand="0" w:noVBand="1"/>
      </w:tblPr>
      <w:tblGrid>
        <w:gridCol w:w="1109"/>
        <w:gridCol w:w="1780"/>
        <w:gridCol w:w="3139"/>
        <w:gridCol w:w="3308"/>
      </w:tblGrid>
      <w:tr w:rsidR="003401DB" w:rsidRPr="00186C1E" w:rsidTr="00E1736F">
        <w:tc>
          <w:tcPr>
            <w:tcW w:w="157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1DB" w:rsidRPr="00186C1E" w:rsidRDefault="00AF7940" w:rsidP="006F4C2E">
            <w:pPr>
              <w:autoSpaceDE w:val="0"/>
              <w:autoSpaceDN w:val="0"/>
              <w:spacing w:after="0" w:line="240" w:lineRule="auto"/>
              <w:jc w:val="center"/>
              <w:rPr>
                <w:rFonts w:ascii="Times New Roman" w:hAnsi="Times New Roman" w:cs="Times New Roman"/>
                <w:color w:val="0D0D0D" w:themeColor="text1" w:themeTint="F2"/>
                <w:sz w:val="24"/>
                <w:szCs w:val="24"/>
              </w:rPr>
            </w:pPr>
            <w:r w:rsidRPr="00186C1E">
              <w:rPr>
                <w:rFonts w:ascii="Times New Roman" w:hAnsi="Times New Roman" w:cs="Times New Roman"/>
                <w:color w:val="0D0D0D" w:themeColor="text1" w:themeTint="F2"/>
                <w:sz w:val="24"/>
                <w:szCs w:val="24"/>
              </w:rPr>
              <w:t>Период</w:t>
            </w:r>
          </w:p>
        </w:tc>
        <w:tc>
          <w:tcPr>
            <w:tcW w:w="16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01DB" w:rsidRPr="00186C1E" w:rsidRDefault="00AF7940" w:rsidP="006F4C2E">
            <w:pPr>
              <w:autoSpaceDE w:val="0"/>
              <w:autoSpaceDN w:val="0"/>
              <w:jc w:val="center"/>
              <w:rPr>
                <w:rFonts w:ascii="Times New Roman" w:hAnsi="Times New Roman" w:cs="Times New Roman"/>
                <w:color w:val="0D0D0D" w:themeColor="text1" w:themeTint="F2"/>
                <w:sz w:val="24"/>
                <w:szCs w:val="24"/>
              </w:rPr>
            </w:pPr>
            <w:r w:rsidRPr="00186C1E">
              <w:rPr>
                <w:rFonts w:ascii="Times New Roman" w:hAnsi="Times New Roman" w:cs="Times New Roman"/>
                <w:color w:val="0D0D0D" w:themeColor="text1" w:themeTint="F2"/>
                <w:sz w:val="24"/>
                <w:szCs w:val="24"/>
              </w:rPr>
              <w:t>Наименование организации</w:t>
            </w:r>
          </w:p>
        </w:tc>
        <w:tc>
          <w:tcPr>
            <w:tcW w:w="17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01DB" w:rsidRPr="00186C1E" w:rsidRDefault="00AF7940" w:rsidP="006F4C2E">
            <w:pPr>
              <w:autoSpaceDE w:val="0"/>
              <w:autoSpaceDN w:val="0"/>
              <w:jc w:val="center"/>
              <w:rPr>
                <w:rFonts w:ascii="Times New Roman" w:hAnsi="Times New Roman" w:cs="Times New Roman"/>
                <w:color w:val="0D0D0D" w:themeColor="text1" w:themeTint="F2"/>
                <w:sz w:val="24"/>
                <w:szCs w:val="24"/>
              </w:rPr>
            </w:pPr>
            <w:r w:rsidRPr="00186C1E">
              <w:rPr>
                <w:rFonts w:ascii="Times New Roman" w:hAnsi="Times New Roman" w:cs="Times New Roman"/>
                <w:color w:val="0D0D0D" w:themeColor="text1" w:themeTint="F2"/>
                <w:sz w:val="24"/>
                <w:szCs w:val="24"/>
              </w:rPr>
              <w:t>Должность</w:t>
            </w:r>
          </w:p>
        </w:tc>
      </w:tr>
      <w:tr w:rsidR="003401DB" w:rsidRPr="00C01377" w:rsidTr="00E1736F">
        <w:trPr>
          <w:trHeight w:val="689"/>
        </w:trPr>
        <w:tc>
          <w:tcPr>
            <w:tcW w:w="6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645" w:rsidRPr="00103957" w:rsidRDefault="00AF7940" w:rsidP="00103957">
            <w:pPr>
              <w:autoSpaceDE w:val="0"/>
              <w:autoSpaceDN w:val="0"/>
              <w:rPr>
                <w:rFonts w:ascii="Times New Roman" w:hAnsi="Times New Roman" w:cs="Times New Roman"/>
                <w:b/>
                <w:i/>
                <w:color w:val="0D0D0D" w:themeColor="text1" w:themeTint="F2"/>
                <w:sz w:val="24"/>
                <w:szCs w:val="24"/>
              </w:rPr>
            </w:pPr>
            <w:r w:rsidRPr="00103957">
              <w:rPr>
                <w:rFonts w:ascii="Times New Roman" w:hAnsi="Times New Roman" w:cs="Times New Roman"/>
                <w:b/>
                <w:i/>
                <w:color w:val="0D0D0D" w:themeColor="text1" w:themeTint="F2"/>
                <w:sz w:val="24"/>
                <w:szCs w:val="24"/>
              </w:rPr>
              <w:t>с</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1D2645" w:rsidRPr="00103957" w:rsidRDefault="00AF7940" w:rsidP="00103957">
            <w:pPr>
              <w:autoSpaceDE w:val="0"/>
              <w:autoSpaceDN w:val="0"/>
              <w:rPr>
                <w:rFonts w:ascii="Times New Roman" w:hAnsi="Times New Roman" w:cs="Times New Roman"/>
                <w:b/>
                <w:i/>
                <w:color w:val="0D0D0D" w:themeColor="text1" w:themeTint="F2"/>
                <w:sz w:val="24"/>
                <w:szCs w:val="24"/>
              </w:rPr>
            </w:pPr>
            <w:r w:rsidRPr="00103957">
              <w:rPr>
                <w:rFonts w:ascii="Times New Roman" w:hAnsi="Times New Roman" w:cs="Times New Roman"/>
                <w:b/>
                <w:i/>
                <w:color w:val="0D0D0D" w:themeColor="text1" w:themeTint="F2"/>
                <w:sz w:val="24"/>
                <w:szCs w:val="24"/>
              </w:rPr>
              <w:t>по</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1D2645" w:rsidRPr="00103957" w:rsidRDefault="001D2645" w:rsidP="00103957">
            <w:pPr>
              <w:autoSpaceDE w:val="0"/>
              <w:autoSpaceDN w:val="0"/>
              <w:rPr>
                <w:rFonts w:ascii="Times New Roman" w:hAnsi="Times New Roman" w:cs="Times New Roman"/>
                <w:b/>
                <w:i/>
                <w:color w:val="0D0D0D" w:themeColor="text1" w:themeTint="F2"/>
                <w:sz w:val="24"/>
                <w:szCs w:val="24"/>
              </w:rPr>
            </w:pPr>
          </w:p>
        </w:tc>
        <w:tc>
          <w:tcPr>
            <w:tcW w:w="1785" w:type="pct"/>
            <w:tcBorders>
              <w:top w:val="nil"/>
              <w:left w:val="nil"/>
              <w:bottom w:val="single" w:sz="8" w:space="0" w:color="auto"/>
              <w:right w:val="single" w:sz="8" w:space="0" w:color="auto"/>
            </w:tcBorders>
            <w:tcMar>
              <w:top w:w="0" w:type="dxa"/>
              <w:left w:w="108" w:type="dxa"/>
              <w:bottom w:w="0" w:type="dxa"/>
              <w:right w:w="108" w:type="dxa"/>
            </w:tcMar>
          </w:tcPr>
          <w:p w:rsidR="001D2645" w:rsidRPr="00103957" w:rsidRDefault="001D2645" w:rsidP="00103957">
            <w:pPr>
              <w:autoSpaceDE w:val="0"/>
              <w:autoSpaceDN w:val="0"/>
              <w:rPr>
                <w:rFonts w:ascii="Times New Roman" w:hAnsi="Times New Roman" w:cs="Times New Roman"/>
                <w:b/>
                <w:i/>
                <w:color w:val="0D0D0D" w:themeColor="text1" w:themeTint="F2"/>
                <w:sz w:val="24"/>
                <w:szCs w:val="24"/>
              </w:rPr>
            </w:pPr>
          </w:p>
        </w:tc>
      </w:tr>
      <w:tr w:rsidR="003401DB" w:rsidRPr="00201798" w:rsidTr="00E1736F">
        <w:tc>
          <w:tcPr>
            <w:tcW w:w="6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01DB" w:rsidRPr="00201798" w:rsidRDefault="00AF7940"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2001</w:t>
            </w:r>
          </w:p>
        </w:tc>
        <w:tc>
          <w:tcPr>
            <w:tcW w:w="9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01DB" w:rsidRPr="00201798" w:rsidRDefault="00AF7940"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2012</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01DB" w:rsidRPr="00201798" w:rsidRDefault="00B97B1F"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 xml:space="preserve">LUKOIL Overseas Holdings </w:t>
            </w:r>
            <w:r w:rsidR="00AF7940" w:rsidRPr="00201798">
              <w:rPr>
                <w:rFonts w:ascii="Times New Roman" w:eastAsiaTheme="minorEastAsia" w:hAnsi="Times New Roman" w:cs="Times New Roman"/>
                <w:b/>
                <w:i/>
                <w:color w:val="0D0D0D" w:themeColor="text1" w:themeTint="F2"/>
                <w:lang w:eastAsia="ru-RU"/>
              </w:rPr>
              <w:t xml:space="preserve"> </w:t>
            </w:r>
            <w:r w:rsidRPr="00201798">
              <w:rPr>
                <w:rFonts w:ascii="Times New Roman" w:eastAsiaTheme="minorEastAsia" w:hAnsi="Times New Roman" w:cs="Times New Roman"/>
                <w:b/>
                <w:i/>
                <w:color w:val="0D0D0D" w:themeColor="text1" w:themeTint="F2"/>
                <w:lang w:eastAsia="ru-RU"/>
              </w:rPr>
              <w:t>LTD</w:t>
            </w:r>
            <w:r w:rsidR="00AF7940" w:rsidRPr="00201798">
              <w:rPr>
                <w:rFonts w:ascii="Times New Roman" w:eastAsiaTheme="minorEastAsia" w:hAnsi="Times New Roman" w:cs="Times New Roman"/>
                <w:b/>
                <w:i/>
                <w:color w:val="0D0D0D" w:themeColor="text1" w:themeTint="F2"/>
                <w:lang w:eastAsia="ru-RU"/>
              </w:rPr>
              <w:t xml:space="preserve"> (Лукойл Оверсиз Холдинг Лтд) (Британские  Виргинские острова)</w:t>
            </w:r>
          </w:p>
        </w:tc>
        <w:tc>
          <w:tcPr>
            <w:tcW w:w="1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01DB" w:rsidRPr="00201798" w:rsidRDefault="00AF7940"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Президент</w:t>
            </w:r>
          </w:p>
        </w:tc>
      </w:tr>
      <w:tr w:rsidR="00186C1E" w:rsidRPr="00201798" w:rsidTr="00E1736F">
        <w:tc>
          <w:tcPr>
            <w:tcW w:w="6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2002</w:t>
            </w:r>
          </w:p>
        </w:tc>
        <w:tc>
          <w:tcPr>
            <w:tcW w:w="9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2014</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ООО «ПФП-группа»</w:t>
            </w:r>
          </w:p>
        </w:tc>
        <w:tc>
          <w:tcPr>
            <w:tcW w:w="1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Председатель Совета директоров</w:t>
            </w:r>
          </w:p>
        </w:tc>
      </w:tr>
      <w:tr w:rsidR="00186C1E" w:rsidRPr="00201798" w:rsidTr="00E1736F">
        <w:tc>
          <w:tcPr>
            <w:tcW w:w="6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2005</w:t>
            </w:r>
          </w:p>
        </w:tc>
        <w:tc>
          <w:tcPr>
            <w:tcW w:w="9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2014</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ОАО «Нефтяная компания «Лукойл» (по совместительству)</w:t>
            </w:r>
          </w:p>
        </w:tc>
        <w:tc>
          <w:tcPr>
            <w:tcW w:w="1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Вице-президент</w:t>
            </w:r>
          </w:p>
        </w:tc>
      </w:tr>
      <w:tr w:rsidR="00186C1E" w:rsidRPr="00201798" w:rsidTr="00E1736F">
        <w:tc>
          <w:tcPr>
            <w:tcW w:w="6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2010</w:t>
            </w:r>
          </w:p>
        </w:tc>
        <w:tc>
          <w:tcPr>
            <w:tcW w:w="9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2014</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 xml:space="preserve">LUKOIL Overseas Holdings Gmbh (Лукойл </w:t>
            </w:r>
            <w:r w:rsidRPr="00201798">
              <w:rPr>
                <w:rFonts w:ascii="Times New Roman" w:eastAsiaTheme="minorEastAsia" w:hAnsi="Times New Roman" w:cs="Times New Roman"/>
                <w:b/>
                <w:i/>
                <w:color w:val="0D0D0D" w:themeColor="text1" w:themeTint="F2"/>
                <w:lang w:eastAsia="ru-RU"/>
              </w:rPr>
              <w:lastRenderedPageBreak/>
              <w:t>Оверсиз Холдинг Гмбх) (Австрия, Вена)</w:t>
            </w:r>
          </w:p>
        </w:tc>
        <w:tc>
          <w:tcPr>
            <w:tcW w:w="1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lastRenderedPageBreak/>
              <w:t>Управляющий директор/ Президент</w:t>
            </w:r>
          </w:p>
        </w:tc>
      </w:tr>
      <w:tr w:rsidR="00186C1E" w:rsidRPr="00201798" w:rsidTr="00E1736F">
        <w:tc>
          <w:tcPr>
            <w:tcW w:w="6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2011</w:t>
            </w:r>
          </w:p>
        </w:tc>
        <w:tc>
          <w:tcPr>
            <w:tcW w:w="9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2015</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ФГБОУ ВПО «Пермский государственный национальный исследовательский университет»</w:t>
            </w:r>
          </w:p>
        </w:tc>
        <w:tc>
          <w:tcPr>
            <w:tcW w:w="1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Председатель наблюдательного совета программы развития ПГНИУ</w:t>
            </w:r>
          </w:p>
        </w:tc>
      </w:tr>
      <w:tr w:rsidR="00186C1E" w:rsidRPr="00201798" w:rsidTr="00E1736F">
        <w:tc>
          <w:tcPr>
            <w:tcW w:w="6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2012</w:t>
            </w:r>
          </w:p>
        </w:tc>
        <w:tc>
          <w:tcPr>
            <w:tcW w:w="9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2014</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DB35B2">
              <w:rPr>
                <w:rFonts w:ascii="Times New Roman" w:eastAsiaTheme="minorEastAsia" w:hAnsi="Times New Roman" w:cs="Times New Roman"/>
                <w:b/>
                <w:i/>
                <w:color w:val="0D0D0D" w:themeColor="text1" w:themeTint="F2"/>
                <w:lang w:val="en-US" w:eastAsia="ru-RU"/>
              </w:rPr>
              <w:t>LUKOIL Overseas Service B.V. (</w:t>
            </w:r>
            <w:r w:rsidRPr="00201798">
              <w:rPr>
                <w:rFonts w:ascii="Times New Roman" w:eastAsiaTheme="minorEastAsia" w:hAnsi="Times New Roman" w:cs="Times New Roman"/>
                <w:b/>
                <w:i/>
                <w:color w:val="0D0D0D" w:themeColor="text1" w:themeTint="F2"/>
                <w:lang w:eastAsia="ru-RU"/>
              </w:rPr>
              <w:t>Лукойл</w:t>
            </w:r>
            <w:r w:rsidRPr="00DB35B2">
              <w:rPr>
                <w:rFonts w:ascii="Times New Roman" w:eastAsiaTheme="minorEastAsia" w:hAnsi="Times New Roman" w:cs="Times New Roman"/>
                <w:b/>
                <w:i/>
                <w:color w:val="0D0D0D" w:themeColor="text1" w:themeTint="F2"/>
                <w:lang w:val="en-US" w:eastAsia="ru-RU"/>
              </w:rPr>
              <w:t xml:space="preserve"> </w:t>
            </w:r>
            <w:r w:rsidRPr="00201798">
              <w:rPr>
                <w:rFonts w:ascii="Times New Roman" w:eastAsiaTheme="minorEastAsia" w:hAnsi="Times New Roman" w:cs="Times New Roman"/>
                <w:b/>
                <w:i/>
                <w:color w:val="0D0D0D" w:themeColor="text1" w:themeTint="F2"/>
                <w:lang w:eastAsia="ru-RU"/>
              </w:rPr>
              <w:t>Оверсиз</w:t>
            </w:r>
            <w:r w:rsidRPr="00DB35B2">
              <w:rPr>
                <w:rFonts w:ascii="Times New Roman" w:eastAsiaTheme="minorEastAsia" w:hAnsi="Times New Roman" w:cs="Times New Roman"/>
                <w:b/>
                <w:i/>
                <w:color w:val="0D0D0D" w:themeColor="text1" w:themeTint="F2"/>
                <w:lang w:val="en-US" w:eastAsia="ru-RU"/>
              </w:rPr>
              <w:t xml:space="preserve"> </w:t>
            </w:r>
            <w:r w:rsidRPr="00201798">
              <w:rPr>
                <w:rFonts w:ascii="Times New Roman" w:eastAsiaTheme="minorEastAsia" w:hAnsi="Times New Roman" w:cs="Times New Roman"/>
                <w:b/>
                <w:i/>
                <w:color w:val="0D0D0D" w:themeColor="text1" w:themeTint="F2"/>
                <w:lang w:eastAsia="ru-RU"/>
              </w:rPr>
              <w:t>Сервис</w:t>
            </w:r>
            <w:r w:rsidRPr="00DB35B2">
              <w:rPr>
                <w:rFonts w:ascii="Times New Roman" w:eastAsiaTheme="minorEastAsia" w:hAnsi="Times New Roman" w:cs="Times New Roman"/>
                <w:b/>
                <w:i/>
                <w:color w:val="0D0D0D" w:themeColor="text1" w:themeTint="F2"/>
                <w:lang w:val="en-US" w:eastAsia="ru-RU"/>
              </w:rPr>
              <w:t xml:space="preserve"> </w:t>
            </w:r>
            <w:r w:rsidRPr="00201798">
              <w:rPr>
                <w:rFonts w:ascii="Times New Roman" w:eastAsiaTheme="minorEastAsia" w:hAnsi="Times New Roman" w:cs="Times New Roman"/>
                <w:b/>
                <w:i/>
                <w:color w:val="0D0D0D" w:themeColor="text1" w:themeTint="F2"/>
                <w:lang w:eastAsia="ru-RU"/>
              </w:rPr>
              <w:t>Б</w:t>
            </w:r>
            <w:r w:rsidRPr="00DB35B2">
              <w:rPr>
                <w:rFonts w:ascii="Times New Roman" w:eastAsiaTheme="minorEastAsia" w:hAnsi="Times New Roman" w:cs="Times New Roman"/>
                <w:b/>
                <w:i/>
                <w:color w:val="0D0D0D" w:themeColor="text1" w:themeTint="F2"/>
                <w:lang w:val="en-US" w:eastAsia="ru-RU"/>
              </w:rPr>
              <w:t>.</w:t>
            </w:r>
            <w:r w:rsidRPr="00201798">
              <w:rPr>
                <w:rFonts w:ascii="Times New Roman" w:eastAsiaTheme="minorEastAsia" w:hAnsi="Times New Roman" w:cs="Times New Roman"/>
                <w:b/>
                <w:i/>
                <w:color w:val="0D0D0D" w:themeColor="text1" w:themeTint="F2"/>
                <w:lang w:eastAsia="ru-RU"/>
              </w:rPr>
              <w:t>В</w:t>
            </w:r>
            <w:r w:rsidRPr="00DB35B2">
              <w:rPr>
                <w:rFonts w:ascii="Times New Roman" w:eastAsiaTheme="minorEastAsia" w:hAnsi="Times New Roman" w:cs="Times New Roman"/>
                <w:b/>
                <w:i/>
                <w:color w:val="0D0D0D" w:themeColor="text1" w:themeTint="F2"/>
                <w:lang w:val="en-US" w:eastAsia="ru-RU"/>
              </w:rPr>
              <w:t xml:space="preserve">.) </w:t>
            </w:r>
            <w:r w:rsidRPr="00201798">
              <w:rPr>
                <w:rFonts w:ascii="Times New Roman" w:eastAsiaTheme="minorEastAsia" w:hAnsi="Times New Roman" w:cs="Times New Roman"/>
                <w:b/>
                <w:i/>
                <w:color w:val="0D0D0D" w:themeColor="text1" w:themeTint="F2"/>
                <w:lang w:eastAsia="ru-RU"/>
              </w:rPr>
              <w:t>(Нидерланды,Амстердам)</w:t>
            </w:r>
          </w:p>
        </w:tc>
        <w:tc>
          <w:tcPr>
            <w:tcW w:w="1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Президент</w:t>
            </w:r>
          </w:p>
        </w:tc>
      </w:tr>
      <w:tr w:rsidR="00186C1E" w:rsidRPr="00201798" w:rsidTr="00E1736F">
        <w:tc>
          <w:tcPr>
            <w:tcW w:w="6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2014</w:t>
            </w:r>
          </w:p>
        </w:tc>
        <w:tc>
          <w:tcPr>
            <w:tcW w:w="967" w:type="pct"/>
            <w:tcBorders>
              <w:top w:val="nil"/>
              <w:left w:val="nil"/>
              <w:bottom w:val="single" w:sz="8"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2015</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АО «ЭР-Телеком Холдинг»</w:t>
            </w:r>
          </w:p>
        </w:tc>
        <w:tc>
          <w:tcPr>
            <w:tcW w:w="1785" w:type="pct"/>
            <w:tcBorders>
              <w:top w:val="nil"/>
              <w:left w:val="nil"/>
              <w:bottom w:val="single" w:sz="8"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Председатель Совета директоров</w:t>
            </w:r>
          </w:p>
        </w:tc>
      </w:tr>
      <w:tr w:rsidR="00186C1E" w:rsidRPr="00201798" w:rsidTr="00E1736F">
        <w:tc>
          <w:tcPr>
            <w:tcW w:w="6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2014</w:t>
            </w:r>
          </w:p>
        </w:tc>
        <w:tc>
          <w:tcPr>
            <w:tcW w:w="967" w:type="pct"/>
            <w:tcBorders>
              <w:top w:val="nil"/>
              <w:left w:val="nil"/>
              <w:bottom w:val="single" w:sz="8" w:space="0" w:color="auto"/>
              <w:right w:val="single" w:sz="8" w:space="0" w:color="auto"/>
            </w:tcBorders>
            <w:tcMar>
              <w:top w:w="0" w:type="dxa"/>
              <w:left w:w="108" w:type="dxa"/>
              <w:bottom w:w="0" w:type="dxa"/>
              <w:right w:w="108" w:type="dxa"/>
            </w:tcMar>
          </w:tcPr>
          <w:p w:rsidR="00186C1E" w:rsidRPr="00201798" w:rsidRDefault="00441DFD"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00186C1E" w:rsidRPr="00201798">
              <w:rPr>
                <w:rFonts w:ascii="Times New Roman" w:eastAsiaTheme="minorEastAsia" w:hAnsi="Times New Roman" w:cs="Times New Roman"/>
                <w:b/>
                <w:i/>
                <w:color w:val="0D0D0D" w:themeColor="text1" w:themeTint="F2"/>
                <w:lang w:eastAsia="ru-RU"/>
              </w:rPr>
              <w:t>астоящее время</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АО «ЭР-Телеком Холдинг»</w:t>
            </w:r>
          </w:p>
        </w:tc>
        <w:tc>
          <w:tcPr>
            <w:tcW w:w="1785" w:type="pct"/>
            <w:tcBorders>
              <w:top w:val="nil"/>
              <w:left w:val="nil"/>
              <w:bottom w:val="single" w:sz="8"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Член совета директоров</w:t>
            </w:r>
          </w:p>
        </w:tc>
      </w:tr>
      <w:tr w:rsidR="00186C1E" w:rsidRPr="00201798" w:rsidTr="00E1736F">
        <w:tc>
          <w:tcPr>
            <w:tcW w:w="60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2014</w:t>
            </w:r>
          </w:p>
        </w:tc>
        <w:tc>
          <w:tcPr>
            <w:tcW w:w="967" w:type="pct"/>
            <w:tcBorders>
              <w:top w:val="nil"/>
              <w:left w:val="nil"/>
              <w:bottom w:val="single" w:sz="4"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2015</w:t>
            </w:r>
          </w:p>
        </w:tc>
        <w:tc>
          <w:tcPr>
            <w:tcW w:w="1640" w:type="pct"/>
            <w:tcBorders>
              <w:top w:val="nil"/>
              <w:left w:val="nil"/>
              <w:bottom w:val="single" w:sz="4"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ОАО «Нефтяная компания «Лукойл» г. Москва»</w:t>
            </w:r>
          </w:p>
        </w:tc>
        <w:tc>
          <w:tcPr>
            <w:tcW w:w="1785" w:type="pct"/>
            <w:tcBorders>
              <w:top w:val="nil"/>
              <w:left w:val="nil"/>
              <w:bottom w:val="single" w:sz="4"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Советник президента</w:t>
            </w:r>
          </w:p>
        </w:tc>
      </w:tr>
      <w:tr w:rsidR="00186C1E" w:rsidRPr="00201798" w:rsidTr="00E1736F">
        <w:tc>
          <w:tcPr>
            <w:tcW w:w="6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2015</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186C1E" w:rsidRPr="00201798" w:rsidRDefault="00441DFD"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00186C1E" w:rsidRPr="00201798">
              <w:rPr>
                <w:rFonts w:ascii="Times New Roman" w:eastAsiaTheme="minorEastAsia" w:hAnsi="Times New Roman" w:cs="Times New Roman"/>
                <w:b/>
                <w:i/>
                <w:color w:val="0D0D0D" w:themeColor="text1" w:themeTint="F2"/>
                <w:lang w:eastAsia="ru-RU"/>
              </w:rPr>
              <w:t>астоящее время</w:t>
            </w:r>
          </w:p>
        </w:tc>
        <w:tc>
          <w:tcPr>
            <w:tcW w:w="1640" w:type="pct"/>
            <w:tcBorders>
              <w:top w:val="nil"/>
              <w:left w:val="nil"/>
              <w:bottom w:val="single" w:sz="8" w:space="0" w:color="auto"/>
              <w:right w:val="single" w:sz="8" w:space="0" w:color="auto"/>
            </w:tcBorders>
            <w:tcMar>
              <w:top w:w="0" w:type="dxa"/>
              <w:left w:w="108" w:type="dxa"/>
              <w:bottom w:w="0" w:type="dxa"/>
              <w:right w:w="108" w:type="dxa"/>
            </w:tcMar>
            <w:hideMark/>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АО «ЭР-Телеком Холдинг»</w:t>
            </w:r>
          </w:p>
        </w:tc>
        <w:tc>
          <w:tcPr>
            <w:tcW w:w="1785" w:type="pct"/>
            <w:tcBorders>
              <w:top w:val="nil"/>
              <w:left w:val="nil"/>
              <w:bottom w:val="single" w:sz="8" w:space="0" w:color="auto"/>
              <w:right w:val="single" w:sz="8" w:space="0" w:color="auto"/>
            </w:tcBorders>
            <w:tcMar>
              <w:top w:w="0" w:type="dxa"/>
              <w:left w:w="108" w:type="dxa"/>
              <w:bottom w:w="0" w:type="dxa"/>
              <w:right w:w="108" w:type="dxa"/>
            </w:tcMar>
            <w:hideMark/>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Президент</w:t>
            </w:r>
          </w:p>
        </w:tc>
      </w:tr>
      <w:tr w:rsidR="00186C1E" w:rsidRPr="00201798" w:rsidTr="00E1736F">
        <w:tc>
          <w:tcPr>
            <w:tcW w:w="60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2015</w:t>
            </w:r>
          </w:p>
        </w:tc>
        <w:tc>
          <w:tcPr>
            <w:tcW w:w="967" w:type="pct"/>
            <w:tcBorders>
              <w:top w:val="nil"/>
              <w:left w:val="nil"/>
              <w:bottom w:val="single" w:sz="4" w:space="0" w:color="auto"/>
              <w:right w:val="single" w:sz="8" w:space="0" w:color="auto"/>
            </w:tcBorders>
            <w:tcMar>
              <w:top w:w="0" w:type="dxa"/>
              <w:left w:w="108" w:type="dxa"/>
              <w:bottom w:w="0" w:type="dxa"/>
              <w:right w:w="108" w:type="dxa"/>
            </w:tcMar>
          </w:tcPr>
          <w:p w:rsidR="00186C1E" w:rsidRPr="00201798" w:rsidRDefault="00441DFD"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00186C1E" w:rsidRPr="00201798">
              <w:rPr>
                <w:rFonts w:ascii="Times New Roman" w:eastAsiaTheme="minorEastAsia" w:hAnsi="Times New Roman" w:cs="Times New Roman"/>
                <w:b/>
                <w:i/>
                <w:color w:val="0D0D0D" w:themeColor="text1" w:themeTint="F2"/>
                <w:lang w:eastAsia="ru-RU"/>
              </w:rPr>
              <w:t>астоящее время</w:t>
            </w:r>
          </w:p>
        </w:tc>
        <w:tc>
          <w:tcPr>
            <w:tcW w:w="1640" w:type="pct"/>
            <w:tcBorders>
              <w:top w:val="nil"/>
              <w:left w:val="nil"/>
              <w:bottom w:val="single" w:sz="4"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АО «Фонд развития Дальнего Востока и Байкальского региона»</w:t>
            </w:r>
          </w:p>
        </w:tc>
        <w:tc>
          <w:tcPr>
            <w:tcW w:w="1785" w:type="pct"/>
            <w:tcBorders>
              <w:top w:val="nil"/>
              <w:left w:val="nil"/>
              <w:bottom w:val="single" w:sz="4"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Председатель Наблюдательного совета Фонда</w:t>
            </w:r>
          </w:p>
        </w:tc>
      </w:tr>
      <w:tr w:rsidR="00441DFD" w:rsidRPr="00201798" w:rsidTr="00E1736F">
        <w:tc>
          <w:tcPr>
            <w:tcW w:w="6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41DFD" w:rsidRPr="00201798" w:rsidRDefault="00441DFD"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9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41DFD" w:rsidRPr="00201798" w:rsidRDefault="00441DFD"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Pr="00201798">
              <w:rPr>
                <w:rFonts w:ascii="Times New Roman" w:eastAsiaTheme="minorEastAsia" w:hAnsi="Times New Roman" w:cs="Times New Roman"/>
                <w:b/>
                <w:i/>
                <w:color w:val="0D0D0D" w:themeColor="text1" w:themeTint="F2"/>
                <w:lang w:eastAsia="ru-RU"/>
              </w:rPr>
              <w:t>астоящее время</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41DFD" w:rsidRPr="00201798" w:rsidRDefault="00441DFD"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ООО «Престиж-Интернет» </w:t>
            </w:r>
          </w:p>
        </w:tc>
        <w:tc>
          <w:tcPr>
            <w:tcW w:w="1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41DFD" w:rsidRPr="00201798" w:rsidRDefault="00441DFD"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Председатель Совета директоров </w:t>
            </w:r>
          </w:p>
        </w:tc>
      </w:tr>
    </w:tbl>
    <w:p w:rsidR="003401DB" w:rsidRPr="003B66A8" w:rsidRDefault="003401DB" w:rsidP="003B66A8">
      <w:pPr>
        <w:spacing w:after="0" w:line="240" w:lineRule="auto"/>
        <w:jc w:val="both"/>
        <w:rPr>
          <w:rFonts w:ascii="Times New Roman" w:eastAsia="Calibri" w:hAnsi="Times New Roman" w:cs="Times New Roman"/>
          <w:b/>
          <w:i/>
          <w:color w:val="0D0D0D" w:themeColor="text1" w:themeTint="F2"/>
          <w:lang w:eastAsia="ru-RU"/>
        </w:rPr>
      </w:pP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3B66A8">
        <w:rPr>
          <w:rFonts w:ascii="Times New Roman" w:eastAsia="Calibri" w:hAnsi="Times New Roman" w:cs="Times New Roman"/>
          <w:b/>
          <w:i/>
          <w:color w:val="0D0D0D" w:themeColor="text1" w:themeTint="F2"/>
          <w:lang w:eastAsia="ru-RU"/>
        </w:rPr>
        <w:t>Указанные доли (акции) отсутствуют.</w:t>
      </w: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3B66A8">
        <w:rPr>
          <w:rFonts w:ascii="Times New Roman" w:eastAsia="Calibri" w:hAnsi="Times New Roman" w:cs="Times New Roman"/>
          <w:b/>
          <w:i/>
          <w:color w:val="0D0D0D" w:themeColor="text1" w:themeTint="F2"/>
          <w:lang w:eastAsia="ru-RU"/>
        </w:rPr>
        <w:t>Указанные родственные связи отсутствуют</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3B66A8">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3B66A8">
        <w:rPr>
          <w:rFonts w:ascii="Times New Roman" w:eastAsia="Calibri" w:hAnsi="Times New Roman" w:cs="Times New Roman"/>
          <w:b/>
          <w:i/>
          <w:color w:val="0D0D0D" w:themeColor="text1" w:themeTint="F2"/>
          <w:lang w:eastAsia="ru-RU"/>
        </w:rPr>
        <w:t>Лицо указанных должностей не занимало</w:t>
      </w: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3B66A8">
        <w:rPr>
          <w:rFonts w:ascii="Times New Roman" w:eastAsia="Calibri" w:hAnsi="Times New Roman" w:cs="Times New Roman"/>
          <w:b/>
          <w:i/>
          <w:color w:val="0D0D0D" w:themeColor="text1" w:themeTint="F2"/>
          <w:lang w:eastAsia="ru-RU"/>
        </w:rPr>
        <w:t>является Председателем Комитета по M&amp;A и стратегии при Совете директоров эмитента</w:t>
      </w:r>
    </w:p>
    <w:p w:rsidR="003B66A8" w:rsidRPr="003B66A8" w:rsidRDefault="003B66A8" w:rsidP="003B66A8">
      <w:pPr>
        <w:spacing w:after="0" w:line="240" w:lineRule="auto"/>
        <w:ind w:left="720"/>
        <w:jc w:val="both"/>
        <w:rPr>
          <w:rFonts w:ascii="Times New Roman" w:eastAsia="Calibri" w:hAnsi="Times New Roman" w:cs="Times New Roman"/>
          <w:color w:val="0D0D0D" w:themeColor="text1" w:themeTint="F2"/>
          <w:lang w:eastAsia="ru-RU"/>
        </w:rPr>
      </w:pPr>
    </w:p>
    <w:p w:rsidR="003B66A8" w:rsidRPr="003B66A8" w:rsidRDefault="003B66A8" w:rsidP="003B66A8">
      <w:pPr>
        <w:widowControl w:val="0"/>
        <w:autoSpaceDE w:val="0"/>
        <w:autoSpaceDN w:val="0"/>
        <w:adjustRightInd w:val="0"/>
        <w:spacing w:after="0" w:line="240" w:lineRule="auto"/>
        <w:ind w:left="720"/>
        <w:contextualSpacing/>
        <w:jc w:val="both"/>
        <w:rPr>
          <w:rFonts w:ascii="Times New Roman" w:eastAsiaTheme="minorEastAsia" w:hAnsi="Times New Roman" w:cs="Times New Roman"/>
          <w:color w:val="0D0D0D" w:themeColor="text1" w:themeTint="F2"/>
          <w:lang w:eastAsia="ru-RU"/>
        </w:rPr>
      </w:pP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b/>
          <w:i/>
          <w:color w:val="0D0D0D" w:themeColor="text1" w:themeTint="F2"/>
          <w:lang w:eastAsia="ru-RU"/>
        </w:rPr>
        <w:t>Пегушин Евгений Владимирович</w:t>
      </w: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 xml:space="preserve">Год рождения: </w:t>
      </w:r>
      <w:r w:rsidRPr="004B2CB6">
        <w:rPr>
          <w:rFonts w:ascii="Times New Roman" w:eastAsiaTheme="minorEastAsia" w:hAnsi="Times New Roman" w:cs="Times New Roman"/>
          <w:b/>
          <w:i/>
          <w:color w:val="0D0D0D" w:themeColor="text1" w:themeTint="F2"/>
          <w:lang w:eastAsia="ru-RU"/>
        </w:rPr>
        <w:t>1962</w:t>
      </w: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 xml:space="preserve">Образование: </w:t>
      </w:r>
      <w:r w:rsidRPr="004B2CB6">
        <w:rPr>
          <w:rFonts w:ascii="Times New Roman" w:eastAsiaTheme="minorEastAsia" w:hAnsi="Times New Roman" w:cs="Times New Roman"/>
          <w:b/>
          <w:i/>
          <w:color w:val="0D0D0D" w:themeColor="text1" w:themeTint="F2"/>
          <w:lang w:eastAsia="ru-RU"/>
        </w:rPr>
        <w:t>высшее</w:t>
      </w: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lastRenderedPageBreak/>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9"/>
        <w:gridCol w:w="1712"/>
        <w:gridCol w:w="2697"/>
        <w:gridCol w:w="3518"/>
      </w:tblGrid>
      <w:tr w:rsidR="003B66A8" w:rsidRPr="003B66A8" w:rsidTr="00186C1E">
        <w:tc>
          <w:tcPr>
            <w:tcW w:w="1675" w:type="pct"/>
            <w:gridSpan w:val="2"/>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Период</w:t>
            </w:r>
          </w:p>
        </w:tc>
        <w:tc>
          <w:tcPr>
            <w:tcW w:w="1443" w:type="pct"/>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Наименование организации</w:t>
            </w:r>
          </w:p>
        </w:tc>
        <w:tc>
          <w:tcPr>
            <w:tcW w:w="1882" w:type="pct"/>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Должность</w:t>
            </w:r>
          </w:p>
        </w:tc>
      </w:tr>
      <w:tr w:rsidR="003B66A8" w:rsidRPr="003B66A8" w:rsidTr="00186C1E">
        <w:tc>
          <w:tcPr>
            <w:tcW w:w="759" w:type="pct"/>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3B66A8">
              <w:rPr>
                <w:rFonts w:ascii="Times New Roman" w:eastAsiaTheme="minorEastAsia" w:hAnsi="Times New Roman" w:cs="Times New Roman"/>
                <w:b/>
                <w:i/>
                <w:color w:val="0D0D0D" w:themeColor="text1" w:themeTint="F2"/>
                <w:lang w:eastAsia="ru-RU"/>
              </w:rPr>
              <w:t>с</w:t>
            </w:r>
          </w:p>
        </w:tc>
        <w:tc>
          <w:tcPr>
            <w:tcW w:w="916" w:type="pct"/>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3B66A8">
              <w:rPr>
                <w:rFonts w:ascii="Times New Roman" w:eastAsiaTheme="minorEastAsia" w:hAnsi="Times New Roman" w:cs="Times New Roman"/>
                <w:b/>
                <w:i/>
                <w:color w:val="0D0D0D" w:themeColor="text1" w:themeTint="F2"/>
                <w:lang w:eastAsia="ru-RU"/>
              </w:rPr>
              <w:t>по</w:t>
            </w:r>
          </w:p>
        </w:tc>
        <w:tc>
          <w:tcPr>
            <w:tcW w:w="1443" w:type="pct"/>
          </w:tcPr>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882" w:type="pct"/>
          </w:tcPr>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186C1E" w:rsidRPr="000639FE" w:rsidTr="00186C1E">
        <w:tc>
          <w:tcPr>
            <w:tcW w:w="759" w:type="pct"/>
          </w:tcPr>
          <w:p w:rsidR="00186C1E" w:rsidRPr="000639FE" w:rsidRDefault="00186C1E" w:rsidP="00186C1E">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2002</w:t>
            </w:r>
          </w:p>
        </w:tc>
        <w:tc>
          <w:tcPr>
            <w:tcW w:w="916" w:type="pct"/>
          </w:tcPr>
          <w:p w:rsidR="00186C1E" w:rsidRPr="000639FE" w:rsidRDefault="00186C1E" w:rsidP="00186C1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43" w:type="pct"/>
          </w:tcPr>
          <w:p w:rsidR="00186C1E" w:rsidRPr="00B97B1F" w:rsidRDefault="00186C1E" w:rsidP="00186C1E">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val="en-US" w:eastAsia="ru-RU"/>
              </w:rPr>
              <w:t>LUKOIL</w:t>
            </w:r>
            <w:r w:rsidRPr="00103957">
              <w:rPr>
                <w:rFonts w:ascii="Times New Roman" w:eastAsiaTheme="minorEastAsia" w:hAnsi="Times New Roman" w:cs="Times New Roman"/>
                <w:b/>
                <w:i/>
                <w:color w:val="0D0D0D" w:themeColor="text1" w:themeTint="F2"/>
                <w:lang w:eastAsia="ru-RU"/>
              </w:rPr>
              <w:t xml:space="preserve"> </w:t>
            </w:r>
            <w:r>
              <w:rPr>
                <w:rFonts w:ascii="Times New Roman" w:eastAsiaTheme="minorEastAsia" w:hAnsi="Times New Roman" w:cs="Times New Roman"/>
                <w:b/>
                <w:i/>
                <w:color w:val="0D0D0D" w:themeColor="text1" w:themeTint="F2"/>
                <w:lang w:val="en-US" w:eastAsia="ru-RU"/>
              </w:rPr>
              <w:t>Energy</w:t>
            </w:r>
            <w:r w:rsidRPr="00103957">
              <w:rPr>
                <w:rFonts w:ascii="Times New Roman" w:eastAsiaTheme="minorEastAsia" w:hAnsi="Times New Roman" w:cs="Times New Roman"/>
                <w:b/>
                <w:i/>
                <w:color w:val="0D0D0D" w:themeColor="text1" w:themeTint="F2"/>
                <w:lang w:eastAsia="ru-RU"/>
              </w:rPr>
              <w:t xml:space="preserve"> </w:t>
            </w:r>
            <w:r>
              <w:rPr>
                <w:rFonts w:ascii="Times New Roman" w:eastAsiaTheme="minorEastAsia" w:hAnsi="Times New Roman" w:cs="Times New Roman"/>
                <w:b/>
                <w:i/>
                <w:color w:val="0D0D0D" w:themeColor="text1" w:themeTint="F2"/>
                <w:lang w:val="en-US" w:eastAsia="ru-RU"/>
              </w:rPr>
              <w:t>Gmbh</w:t>
            </w:r>
            <w:r w:rsidRPr="004F5C9A">
              <w:rPr>
                <w:rFonts w:ascii="Times New Roman" w:eastAsiaTheme="minorEastAsia" w:hAnsi="Times New Roman" w:cs="Times New Roman"/>
                <w:b/>
                <w:i/>
                <w:color w:val="0D0D0D" w:themeColor="text1" w:themeTint="F2"/>
                <w:lang w:eastAsia="ru-RU"/>
              </w:rPr>
              <w:t xml:space="preserve"> (</w:t>
            </w:r>
            <w:r w:rsidRPr="000639FE">
              <w:rPr>
                <w:rFonts w:ascii="Times New Roman" w:eastAsiaTheme="minorEastAsia" w:hAnsi="Times New Roman" w:cs="Times New Roman"/>
                <w:b/>
                <w:i/>
                <w:color w:val="0D0D0D" w:themeColor="text1" w:themeTint="F2"/>
                <w:lang w:eastAsia="ru-RU"/>
              </w:rPr>
              <w:t>Лукойл Энерджи Гмбх</w:t>
            </w:r>
            <w:r w:rsidRPr="004F5C9A">
              <w:rPr>
                <w:rFonts w:ascii="Times New Roman" w:eastAsiaTheme="minorEastAsia" w:hAnsi="Times New Roman" w:cs="Times New Roman"/>
                <w:b/>
                <w:i/>
                <w:color w:val="0D0D0D" w:themeColor="text1" w:themeTint="F2"/>
                <w:lang w:eastAsia="ru-RU"/>
              </w:rPr>
              <w:t>)</w:t>
            </w:r>
          </w:p>
        </w:tc>
        <w:tc>
          <w:tcPr>
            <w:tcW w:w="1882" w:type="pct"/>
          </w:tcPr>
          <w:p w:rsidR="00186C1E" w:rsidRPr="000639FE" w:rsidRDefault="00186C1E" w:rsidP="00186C1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Наблюдательного совета</w:t>
            </w:r>
          </w:p>
        </w:tc>
      </w:tr>
      <w:tr w:rsidR="00507727" w:rsidRPr="000639FE" w:rsidTr="009218C3">
        <w:tc>
          <w:tcPr>
            <w:tcW w:w="759" w:type="pct"/>
          </w:tcPr>
          <w:p w:rsidR="00507727" w:rsidRPr="000639FE" w:rsidRDefault="00507727"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2006</w:t>
            </w:r>
          </w:p>
        </w:tc>
        <w:tc>
          <w:tcPr>
            <w:tcW w:w="916" w:type="pct"/>
          </w:tcPr>
          <w:p w:rsidR="00507727" w:rsidRPr="000639FE" w:rsidRDefault="00507727" w:rsidP="009218C3">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2011</w:t>
            </w:r>
          </w:p>
        </w:tc>
        <w:tc>
          <w:tcPr>
            <w:tcW w:w="1443" w:type="pct"/>
          </w:tcPr>
          <w:p w:rsidR="00507727" w:rsidRPr="000639FE" w:rsidRDefault="00507727" w:rsidP="009218C3">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«ВСК»</w:t>
            </w:r>
          </w:p>
        </w:tc>
        <w:tc>
          <w:tcPr>
            <w:tcW w:w="1882" w:type="pct"/>
          </w:tcPr>
          <w:p w:rsidR="00507727" w:rsidRPr="000639FE" w:rsidRDefault="00507727" w:rsidP="009218C3">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186C1E" w:rsidRPr="000639FE" w:rsidTr="00186C1E">
        <w:tc>
          <w:tcPr>
            <w:tcW w:w="759" w:type="pct"/>
          </w:tcPr>
          <w:p w:rsidR="00186C1E" w:rsidRPr="000639FE" w:rsidRDefault="00186C1E" w:rsidP="00186C1E">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186C1E" w:rsidRPr="000639FE" w:rsidRDefault="00186C1E" w:rsidP="00186C1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2012</w:t>
            </w:r>
          </w:p>
        </w:tc>
        <w:tc>
          <w:tcPr>
            <w:tcW w:w="1443" w:type="pct"/>
          </w:tcPr>
          <w:p w:rsidR="00186C1E" w:rsidRPr="000639FE" w:rsidRDefault="00186C1E" w:rsidP="00186C1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«ПАН Сити Групп»</w:t>
            </w:r>
          </w:p>
        </w:tc>
        <w:tc>
          <w:tcPr>
            <w:tcW w:w="1882" w:type="pct"/>
          </w:tcPr>
          <w:p w:rsidR="00186C1E" w:rsidRPr="000639FE" w:rsidRDefault="00186C1E" w:rsidP="00186C1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186C1E" w:rsidRPr="000639FE" w:rsidTr="00186C1E">
        <w:tc>
          <w:tcPr>
            <w:tcW w:w="759" w:type="pct"/>
          </w:tcPr>
          <w:p w:rsidR="00186C1E" w:rsidRPr="000639FE" w:rsidRDefault="00186C1E" w:rsidP="00186C1E">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186C1E" w:rsidRPr="000639FE" w:rsidRDefault="00186C1E" w:rsidP="00186C1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2012</w:t>
            </w:r>
          </w:p>
        </w:tc>
        <w:tc>
          <w:tcPr>
            <w:tcW w:w="1443" w:type="pct"/>
          </w:tcPr>
          <w:p w:rsidR="00186C1E" w:rsidRPr="000639FE" w:rsidRDefault="00186C1E" w:rsidP="00186C1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Санаторий «Демидково»</w:t>
            </w:r>
          </w:p>
        </w:tc>
        <w:tc>
          <w:tcPr>
            <w:tcW w:w="1882" w:type="pct"/>
          </w:tcPr>
          <w:p w:rsidR="00186C1E" w:rsidRPr="000639FE" w:rsidRDefault="00186C1E" w:rsidP="00186C1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3B66A8" w:rsidRPr="000639FE" w:rsidTr="00186C1E">
        <w:tc>
          <w:tcPr>
            <w:tcW w:w="759"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3B66A8" w:rsidRPr="000639FE" w:rsidRDefault="003B66A8" w:rsidP="000639F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2013</w:t>
            </w:r>
          </w:p>
        </w:tc>
        <w:tc>
          <w:tcPr>
            <w:tcW w:w="1443" w:type="pct"/>
          </w:tcPr>
          <w:p w:rsidR="003B66A8" w:rsidRPr="000639FE" w:rsidRDefault="003B66A8" w:rsidP="000639F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«ПФП-группа»</w:t>
            </w:r>
          </w:p>
        </w:tc>
        <w:tc>
          <w:tcPr>
            <w:tcW w:w="1882" w:type="pct"/>
          </w:tcPr>
          <w:p w:rsidR="003B66A8" w:rsidRPr="000639FE" w:rsidRDefault="003B66A8" w:rsidP="000639F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 xml:space="preserve">Генеральный директор </w:t>
            </w:r>
          </w:p>
        </w:tc>
      </w:tr>
      <w:tr w:rsidR="003B66A8" w:rsidRPr="000639FE" w:rsidTr="00186C1E">
        <w:tc>
          <w:tcPr>
            <w:tcW w:w="759"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3B66A8" w:rsidRPr="000639FE" w:rsidRDefault="003B66A8" w:rsidP="000639F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2013</w:t>
            </w:r>
          </w:p>
        </w:tc>
        <w:tc>
          <w:tcPr>
            <w:tcW w:w="1443" w:type="pct"/>
          </w:tcPr>
          <w:p w:rsidR="003B66A8" w:rsidRPr="000639FE" w:rsidRDefault="003B66A8" w:rsidP="000639F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«ПФП-группа»</w:t>
            </w:r>
          </w:p>
        </w:tc>
        <w:tc>
          <w:tcPr>
            <w:tcW w:w="1882" w:type="pct"/>
          </w:tcPr>
          <w:p w:rsidR="003B66A8" w:rsidRPr="000639FE" w:rsidRDefault="003B66A8" w:rsidP="000639F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Правления</w:t>
            </w:r>
          </w:p>
        </w:tc>
      </w:tr>
      <w:tr w:rsidR="003B66A8" w:rsidRPr="000639FE" w:rsidTr="00186C1E">
        <w:tc>
          <w:tcPr>
            <w:tcW w:w="759"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3B66A8" w:rsidRPr="000639FE" w:rsidRDefault="003B66A8" w:rsidP="000639F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1443" w:type="pct"/>
          </w:tcPr>
          <w:p w:rsidR="003B66A8" w:rsidRPr="000639FE" w:rsidRDefault="003B66A8" w:rsidP="000639F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«ПФП-группа»</w:t>
            </w:r>
          </w:p>
        </w:tc>
        <w:tc>
          <w:tcPr>
            <w:tcW w:w="1882" w:type="pct"/>
          </w:tcPr>
          <w:p w:rsidR="003B66A8" w:rsidRPr="000639FE" w:rsidRDefault="003B66A8" w:rsidP="000639F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186C1E" w:rsidRPr="000639FE" w:rsidTr="00186C1E">
        <w:tc>
          <w:tcPr>
            <w:tcW w:w="759" w:type="pct"/>
          </w:tcPr>
          <w:p w:rsidR="00186C1E" w:rsidRPr="000639FE" w:rsidRDefault="00186C1E" w:rsidP="00186C1E">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186C1E" w:rsidRPr="000639FE" w:rsidRDefault="00186C1E" w:rsidP="00186C1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1443" w:type="pct"/>
          </w:tcPr>
          <w:p w:rsidR="00186C1E" w:rsidRPr="000639FE" w:rsidRDefault="00186C1E" w:rsidP="00186C1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Управляющая компания «Парма- Менеджмент»</w:t>
            </w:r>
          </w:p>
        </w:tc>
        <w:tc>
          <w:tcPr>
            <w:tcW w:w="1882" w:type="pct"/>
          </w:tcPr>
          <w:p w:rsidR="00186C1E" w:rsidRPr="000639FE" w:rsidRDefault="00186C1E" w:rsidP="00186C1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186C1E" w:rsidRPr="000639FE" w:rsidTr="00186C1E">
        <w:tc>
          <w:tcPr>
            <w:tcW w:w="759" w:type="pct"/>
          </w:tcPr>
          <w:p w:rsidR="00186C1E" w:rsidRPr="000639FE" w:rsidRDefault="00186C1E" w:rsidP="00186C1E">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186C1E" w:rsidRPr="000639FE" w:rsidRDefault="00186C1E" w:rsidP="00186C1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43" w:type="pct"/>
          </w:tcPr>
          <w:p w:rsidR="00186C1E" w:rsidRPr="000639FE" w:rsidRDefault="00186C1E" w:rsidP="00186C1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«ЧОП «Пермская служба безопасности»</w:t>
            </w:r>
          </w:p>
        </w:tc>
        <w:tc>
          <w:tcPr>
            <w:tcW w:w="1882" w:type="pct"/>
          </w:tcPr>
          <w:p w:rsidR="00186C1E" w:rsidRPr="000639FE" w:rsidRDefault="00186C1E" w:rsidP="00186C1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186C1E" w:rsidRPr="000639FE" w:rsidTr="00186C1E">
        <w:tc>
          <w:tcPr>
            <w:tcW w:w="759" w:type="pct"/>
          </w:tcPr>
          <w:p w:rsidR="00186C1E" w:rsidRPr="000639FE" w:rsidRDefault="00186C1E" w:rsidP="00186C1E">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186C1E" w:rsidRPr="000639FE" w:rsidRDefault="00186C1E" w:rsidP="00186C1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43" w:type="pct"/>
          </w:tcPr>
          <w:p w:rsidR="00186C1E" w:rsidRPr="000639FE" w:rsidRDefault="00186C1E" w:rsidP="00186C1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«ЧОП «МСБ»</w:t>
            </w:r>
          </w:p>
        </w:tc>
        <w:tc>
          <w:tcPr>
            <w:tcW w:w="1882" w:type="pct"/>
          </w:tcPr>
          <w:p w:rsidR="00186C1E" w:rsidRPr="000639FE" w:rsidRDefault="00186C1E" w:rsidP="00186C1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186C1E" w:rsidRPr="000639FE" w:rsidTr="00186C1E">
        <w:tc>
          <w:tcPr>
            <w:tcW w:w="759" w:type="pct"/>
          </w:tcPr>
          <w:p w:rsidR="00186C1E" w:rsidRPr="000639FE" w:rsidRDefault="00186C1E" w:rsidP="00186C1E">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186C1E" w:rsidRPr="000639FE" w:rsidRDefault="00186C1E" w:rsidP="00186C1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1443" w:type="pct"/>
          </w:tcPr>
          <w:p w:rsidR="00186C1E" w:rsidRPr="000639FE" w:rsidRDefault="00186C1E" w:rsidP="00186C1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«Издательский дом «Компаньон»</w:t>
            </w:r>
          </w:p>
        </w:tc>
        <w:tc>
          <w:tcPr>
            <w:tcW w:w="1882" w:type="pct"/>
          </w:tcPr>
          <w:p w:rsidR="00186C1E" w:rsidRPr="000639FE" w:rsidRDefault="00186C1E" w:rsidP="00186C1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186C1E" w:rsidRPr="000639FE" w:rsidTr="00186C1E">
        <w:tc>
          <w:tcPr>
            <w:tcW w:w="759" w:type="pct"/>
          </w:tcPr>
          <w:p w:rsidR="00186C1E" w:rsidRPr="000639FE" w:rsidRDefault="00186C1E" w:rsidP="00186C1E">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186C1E" w:rsidRPr="000639FE" w:rsidRDefault="00186C1E" w:rsidP="00186C1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43" w:type="pct"/>
          </w:tcPr>
          <w:p w:rsidR="00186C1E" w:rsidRPr="000639FE" w:rsidRDefault="00186C1E" w:rsidP="00186C1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«Нефтьсервис- холдинг»</w:t>
            </w:r>
          </w:p>
        </w:tc>
        <w:tc>
          <w:tcPr>
            <w:tcW w:w="1882" w:type="pct"/>
          </w:tcPr>
          <w:p w:rsidR="00186C1E" w:rsidRPr="000639FE" w:rsidRDefault="00186C1E" w:rsidP="00186C1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186C1E" w:rsidRPr="000639FE" w:rsidTr="00186C1E">
        <w:tc>
          <w:tcPr>
            <w:tcW w:w="759" w:type="pct"/>
          </w:tcPr>
          <w:p w:rsidR="00186C1E" w:rsidRPr="000639FE" w:rsidRDefault="00186C1E" w:rsidP="00186C1E">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186C1E" w:rsidRPr="000639FE" w:rsidRDefault="00186C1E" w:rsidP="00186C1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1443" w:type="pct"/>
          </w:tcPr>
          <w:p w:rsidR="00186C1E" w:rsidRPr="000639FE" w:rsidRDefault="00186C1E" w:rsidP="00186C1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АО «ЭР-Телеком Холдинг»</w:t>
            </w:r>
          </w:p>
        </w:tc>
        <w:tc>
          <w:tcPr>
            <w:tcW w:w="1882" w:type="pct"/>
          </w:tcPr>
          <w:p w:rsidR="00186C1E" w:rsidRPr="000639FE" w:rsidRDefault="00186C1E" w:rsidP="00186C1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186C1E" w:rsidRPr="000639FE" w:rsidTr="00186C1E">
        <w:tc>
          <w:tcPr>
            <w:tcW w:w="759" w:type="pct"/>
          </w:tcPr>
          <w:p w:rsidR="00186C1E" w:rsidRPr="000639FE" w:rsidRDefault="00186C1E" w:rsidP="00186C1E">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186C1E" w:rsidRPr="000639FE" w:rsidRDefault="00186C1E" w:rsidP="00186C1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43" w:type="pct"/>
          </w:tcPr>
          <w:p w:rsidR="00186C1E" w:rsidRPr="000639FE" w:rsidRDefault="00186C1E" w:rsidP="00186C1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ОАО «КД ГРУПП»</w:t>
            </w:r>
          </w:p>
        </w:tc>
        <w:tc>
          <w:tcPr>
            <w:tcW w:w="1882" w:type="pct"/>
          </w:tcPr>
          <w:p w:rsidR="00186C1E" w:rsidRPr="000639FE" w:rsidRDefault="00186C1E" w:rsidP="00186C1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186C1E" w:rsidRPr="000639FE" w:rsidTr="00186C1E">
        <w:tc>
          <w:tcPr>
            <w:tcW w:w="759" w:type="pct"/>
          </w:tcPr>
          <w:p w:rsidR="00186C1E" w:rsidRPr="000639FE" w:rsidRDefault="00186C1E" w:rsidP="00186C1E">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186C1E" w:rsidRPr="000639FE" w:rsidRDefault="00186C1E" w:rsidP="00186C1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43" w:type="pct"/>
          </w:tcPr>
          <w:p w:rsidR="00186C1E" w:rsidRPr="000639FE" w:rsidRDefault="00186C1E" w:rsidP="00186C1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«СТАЙДА»</w:t>
            </w:r>
          </w:p>
        </w:tc>
        <w:tc>
          <w:tcPr>
            <w:tcW w:w="1882" w:type="pct"/>
          </w:tcPr>
          <w:p w:rsidR="00186C1E" w:rsidRPr="000639FE" w:rsidRDefault="00186C1E" w:rsidP="00186C1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507727" w:rsidRPr="000639FE" w:rsidTr="009218C3">
        <w:tc>
          <w:tcPr>
            <w:tcW w:w="759" w:type="pct"/>
          </w:tcPr>
          <w:p w:rsidR="00507727" w:rsidRPr="000639FE" w:rsidRDefault="00507727"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2008</w:t>
            </w:r>
          </w:p>
        </w:tc>
        <w:tc>
          <w:tcPr>
            <w:tcW w:w="916" w:type="pct"/>
          </w:tcPr>
          <w:p w:rsidR="00507727" w:rsidRPr="000639FE" w:rsidRDefault="00507727" w:rsidP="009218C3">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2012</w:t>
            </w:r>
          </w:p>
        </w:tc>
        <w:tc>
          <w:tcPr>
            <w:tcW w:w="1443" w:type="pct"/>
          </w:tcPr>
          <w:p w:rsidR="00507727" w:rsidRPr="000639FE" w:rsidRDefault="00507727" w:rsidP="009218C3">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«УМА–Кэпитал»</w:t>
            </w:r>
          </w:p>
        </w:tc>
        <w:tc>
          <w:tcPr>
            <w:tcW w:w="1882" w:type="pct"/>
          </w:tcPr>
          <w:p w:rsidR="00507727" w:rsidRPr="000639FE" w:rsidRDefault="00507727" w:rsidP="009218C3">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507727" w:rsidRPr="000639FE" w:rsidTr="009218C3">
        <w:tc>
          <w:tcPr>
            <w:tcW w:w="759" w:type="pct"/>
          </w:tcPr>
          <w:p w:rsidR="00507727" w:rsidRPr="000639FE" w:rsidRDefault="00507727"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2008</w:t>
            </w:r>
          </w:p>
        </w:tc>
        <w:tc>
          <w:tcPr>
            <w:tcW w:w="916" w:type="pct"/>
          </w:tcPr>
          <w:p w:rsidR="00507727" w:rsidRPr="000639FE" w:rsidRDefault="00507727" w:rsidP="009218C3">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2012</w:t>
            </w:r>
          </w:p>
        </w:tc>
        <w:tc>
          <w:tcPr>
            <w:tcW w:w="1443" w:type="pct"/>
          </w:tcPr>
          <w:p w:rsidR="00507727" w:rsidRPr="000639FE" w:rsidRDefault="00507727" w:rsidP="009218C3">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Страховая фирма «Адонис»</w:t>
            </w:r>
          </w:p>
        </w:tc>
        <w:tc>
          <w:tcPr>
            <w:tcW w:w="1882" w:type="pct"/>
          </w:tcPr>
          <w:p w:rsidR="00507727" w:rsidRPr="000639FE" w:rsidRDefault="00507727" w:rsidP="009218C3">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507727" w:rsidRPr="000639FE" w:rsidTr="009218C3">
        <w:tc>
          <w:tcPr>
            <w:tcW w:w="759" w:type="pct"/>
          </w:tcPr>
          <w:p w:rsidR="00507727" w:rsidRPr="000639FE" w:rsidRDefault="00507727"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2008</w:t>
            </w:r>
          </w:p>
        </w:tc>
        <w:tc>
          <w:tcPr>
            <w:tcW w:w="916" w:type="pct"/>
          </w:tcPr>
          <w:p w:rsidR="00507727" w:rsidRPr="000639FE" w:rsidRDefault="00507727" w:rsidP="009218C3">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43" w:type="pct"/>
          </w:tcPr>
          <w:p w:rsidR="00507727" w:rsidRPr="000639FE" w:rsidRDefault="00507727" w:rsidP="009218C3">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ПАО АКБ «Урал ФД»</w:t>
            </w:r>
          </w:p>
        </w:tc>
        <w:tc>
          <w:tcPr>
            <w:tcW w:w="1882" w:type="pct"/>
          </w:tcPr>
          <w:p w:rsidR="00507727" w:rsidRPr="000639FE" w:rsidRDefault="00507727" w:rsidP="009218C3">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507727" w:rsidRPr="000639FE" w:rsidTr="009218C3">
        <w:tc>
          <w:tcPr>
            <w:tcW w:w="759" w:type="pct"/>
          </w:tcPr>
          <w:p w:rsidR="00507727" w:rsidRPr="000639FE" w:rsidRDefault="00507727"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2009</w:t>
            </w:r>
          </w:p>
        </w:tc>
        <w:tc>
          <w:tcPr>
            <w:tcW w:w="916" w:type="pct"/>
          </w:tcPr>
          <w:p w:rsidR="00507727" w:rsidRPr="000639FE" w:rsidRDefault="00507727" w:rsidP="009218C3">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43" w:type="pct"/>
          </w:tcPr>
          <w:p w:rsidR="00507727" w:rsidRPr="000639FE" w:rsidRDefault="00507727" w:rsidP="009218C3">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«Современные системы связи»</w:t>
            </w:r>
          </w:p>
        </w:tc>
        <w:tc>
          <w:tcPr>
            <w:tcW w:w="1882" w:type="pct"/>
          </w:tcPr>
          <w:p w:rsidR="00507727" w:rsidRPr="000639FE" w:rsidRDefault="00507727" w:rsidP="009218C3">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Директор</w:t>
            </w:r>
          </w:p>
        </w:tc>
      </w:tr>
      <w:tr w:rsidR="003B66A8" w:rsidRPr="000639FE" w:rsidTr="00186C1E">
        <w:tc>
          <w:tcPr>
            <w:tcW w:w="759"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916" w:type="pct"/>
          </w:tcPr>
          <w:p w:rsidR="003B66A8" w:rsidRPr="000639FE" w:rsidRDefault="003B66A8" w:rsidP="000639F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43" w:type="pct"/>
          </w:tcPr>
          <w:p w:rsidR="003B66A8" w:rsidRPr="000639FE" w:rsidRDefault="003B66A8" w:rsidP="000639F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«ПФП-группа»</w:t>
            </w:r>
          </w:p>
        </w:tc>
        <w:tc>
          <w:tcPr>
            <w:tcW w:w="1882" w:type="pct"/>
          </w:tcPr>
          <w:p w:rsidR="003B66A8" w:rsidRPr="000639FE" w:rsidRDefault="003B66A8" w:rsidP="000639F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3B66A8" w:rsidRPr="000639FE" w:rsidTr="00186C1E">
        <w:tc>
          <w:tcPr>
            <w:tcW w:w="759"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916" w:type="pct"/>
          </w:tcPr>
          <w:p w:rsidR="003B66A8" w:rsidRPr="000639FE" w:rsidRDefault="003B66A8" w:rsidP="000639F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43" w:type="pct"/>
          </w:tcPr>
          <w:p w:rsidR="003B66A8" w:rsidRPr="000639FE" w:rsidRDefault="003B66A8" w:rsidP="000639F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«ПФП-группа»</w:t>
            </w:r>
          </w:p>
        </w:tc>
        <w:tc>
          <w:tcPr>
            <w:tcW w:w="1882" w:type="pct"/>
          </w:tcPr>
          <w:p w:rsidR="003B66A8" w:rsidRPr="000639FE" w:rsidRDefault="003B66A8" w:rsidP="000639F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Директор представительства ООО «ПФП–группа» в г. Москва</w:t>
            </w:r>
          </w:p>
        </w:tc>
      </w:tr>
      <w:tr w:rsidR="003B66A8" w:rsidRPr="000639FE" w:rsidTr="00186C1E">
        <w:tc>
          <w:tcPr>
            <w:tcW w:w="759"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916" w:type="pct"/>
          </w:tcPr>
          <w:p w:rsidR="003B66A8" w:rsidRPr="000639FE" w:rsidRDefault="003B66A8" w:rsidP="000639F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43" w:type="pct"/>
          </w:tcPr>
          <w:p w:rsidR="003B66A8" w:rsidRPr="000639FE" w:rsidRDefault="003B66A8" w:rsidP="000639F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АО «ЭР-Телеком Холдинг»</w:t>
            </w:r>
          </w:p>
        </w:tc>
        <w:tc>
          <w:tcPr>
            <w:tcW w:w="1882" w:type="pct"/>
          </w:tcPr>
          <w:p w:rsidR="003B66A8" w:rsidRPr="000639FE" w:rsidRDefault="003B66A8" w:rsidP="000639F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Заместитель Председателя Совета директоров</w:t>
            </w:r>
          </w:p>
        </w:tc>
      </w:tr>
      <w:tr w:rsidR="003B66A8" w:rsidRPr="000639FE" w:rsidTr="00186C1E">
        <w:tc>
          <w:tcPr>
            <w:tcW w:w="759"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916" w:type="pct"/>
          </w:tcPr>
          <w:p w:rsidR="003B66A8" w:rsidRPr="000639FE" w:rsidRDefault="003B66A8" w:rsidP="000639F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43" w:type="pct"/>
          </w:tcPr>
          <w:p w:rsidR="003B66A8" w:rsidRPr="000639FE" w:rsidRDefault="003B66A8" w:rsidP="000639F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«Перспектива»</w:t>
            </w:r>
          </w:p>
        </w:tc>
        <w:tc>
          <w:tcPr>
            <w:tcW w:w="1882" w:type="pct"/>
          </w:tcPr>
          <w:p w:rsidR="003B66A8" w:rsidRPr="000639FE" w:rsidRDefault="003B66A8" w:rsidP="000639F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186C1E" w:rsidRPr="000639FE" w:rsidTr="00186C1E">
        <w:tc>
          <w:tcPr>
            <w:tcW w:w="759" w:type="pct"/>
          </w:tcPr>
          <w:p w:rsidR="00186C1E" w:rsidRPr="000639FE" w:rsidRDefault="00186C1E" w:rsidP="00186C1E">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916" w:type="pct"/>
          </w:tcPr>
          <w:p w:rsidR="00186C1E" w:rsidRPr="000639FE" w:rsidRDefault="00E76D64" w:rsidP="00186C1E">
            <w:pPr>
              <w:spacing w:after="0" w:line="240" w:lineRule="auto"/>
              <w:ind w:left="87"/>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00186C1E">
              <w:rPr>
                <w:rFonts w:ascii="Times New Roman" w:eastAsiaTheme="minorEastAsia" w:hAnsi="Times New Roman" w:cs="Times New Roman"/>
                <w:b/>
                <w:i/>
                <w:color w:val="0D0D0D" w:themeColor="text1" w:themeTint="F2"/>
                <w:lang w:eastAsia="ru-RU"/>
              </w:rPr>
              <w:t>астоящее время</w:t>
            </w:r>
          </w:p>
        </w:tc>
        <w:tc>
          <w:tcPr>
            <w:tcW w:w="1443" w:type="pct"/>
          </w:tcPr>
          <w:p w:rsidR="00186C1E" w:rsidRPr="000639FE" w:rsidRDefault="00186C1E" w:rsidP="00186C1E">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82" w:type="pct"/>
          </w:tcPr>
          <w:p w:rsidR="00186C1E" w:rsidRPr="00D24DC1" w:rsidRDefault="00186C1E" w:rsidP="00186C1E">
            <w:pPr>
              <w:spacing w:after="0" w:line="240" w:lineRule="auto"/>
              <w:ind w:left="26"/>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Вице-президент, </w:t>
            </w:r>
            <w:r>
              <w:rPr>
                <w:rFonts w:ascii="Times New Roman" w:eastAsiaTheme="minorEastAsia" w:hAnsi="Times New Roman" w:cs="Times New Roman"/>
                <w:b/>
                <w:i/>
                <w:color w:val="0D0D0D" w:themeColor="text1" w:themeTint="F2"/>
                <w:lang w:val="en-US" w:eastAsia="ru-RU"/>
              </w:rPr>
              <w:t>CFO</w:t>
            </w:r>
          </w:p>
        </w:tc>
      </w:tr>
      <w:tr w:rsidR="00441DFD" w:rsidRPr="000639FE" w:rsidTr="00186C1E">
        <w:tc>
          <w:tcPr>
            <w:tcW w:w="759" w:type="pct"/>
          </w:tcPr>
          <w:p w:rsidR="00441DFD" w:rsidRDefault="00441DFD" w:rsidP="00186C1E">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916" w:type="pct"/>
          </w:tcPr>
          <w:p w:rsidR="00441DFD" w:rsidRDefault="00E76D64" w:rsidP="00186C1E">
            <w:pPr>
              <w:spacing w:after="0" w:line="240" w:lineRule="auto"/>
              <w:ind w:left="87"/>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00441DFD">
              <w:rPr>
                <w:rFonts w:ascii="Times New Roman" w:eastAsiaTheme="minorEastAsia" w:hAnsi="Times New Roman" w:cs="Times New Roman"/>
                <w:b/>
                <w:i/>
                <w:color w:val="0D0D0D" w:themeColor="text1" w:themeTint="F2"/>
                <w:lang w:eastAsia="ru-RU"/>
              </w:rPr>
              <w:t>астоящее время</w:t>
            </w:r>
          </w:p>
        </w:tc>
        <w:tc>
          <w:tcPr>
            <w:tcW w:w="1443" w:type="pct"/>
          </w:tcPr>
          <w:p w:rsidR="00441DFD" w:rsidRDefault="00441DFD" w:rsidP="00186C1E">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ООО «Престиж-Интернет»</w:t>
            </w:r>
          </w:p>
        </w:tc>
        <w:tc>
          <w:tcPr>
            <w:tcW w:w="1882" w:type="pct"/>
          </w:tcPr>
          <w:p w:rsidR="00441DFD" w:rsidRDefault="00441DFD" w:rsidP="00186C1E">
            <w:pPr>
              <w:spacing w:after="0" w:line="240" w:lineRule="auto"/>
              <w:ind w:left="26"/>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Член Совета директоров </w:t>
            </w:r>
          </w:p>
        </w:tc>
      </w:tr>
    </w:tbl>
    <w:p w:rsidR="003B66A8" w:rsidRPr="003B66A8" w:rsidRDefault="003B66A8" w:rsidP="003B66A8">
      <w:pPr>
        <w:spacing w:after="0" w:line="240" w:lineRule="auto"/>
        <w:jc w:val="both"/>
        <w:rPr>
          <w:rFonts w:ascii="Times New Roman" w:eastAsia="Calibri" w:hAnsi="Times New Roman" w:cs="Times New Roman"/>
          <w:b/>
          <w:i/>
          <w:color w:val="0D0D0D" w:themeColor="text1" w:themeTint="F2"/>
          <w:lang w:eastAsia="ru-RU"/>
        </w:rPr>
      </w:pPr>
    </w:p>
    <w:p w:rsidR="003B66A8" w:rsidRPr="003B66A8" w:rsidRDefault="003B66A8" w:rsidP="003B66A8">
      <w:pPr>
        <w:spacing w:after="0" w:line="240" w:lineRule="auto"/>
        <w:jc w:val="both"/>
        <w:rPr>
          <w:rFonts w:ascii="Times New Roman" w:eastAsia="Calibri" w:hAnsi="Times New Roman" w:cs="Times New Roman"/>
          <w:b/>
          <w:i/>
          <w:color w:val="0D0D0D" w:themeColor="text1" w:themeTint="F2"/>
          <w:lang w:eastAsia="ru-RU"/>
        </w:rPr>
      </w:pP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lastRenderedPageBreak/>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3B66A8">
        <w:rPr>
          <w:rFonts w:ascii="Times New Roman" w:eastAsia="Calibri" w:hAnsi="Times New Roman" w:cs="Times New Roman"/>
          <w:b/>
          <w:i/>
          <w:color w:val="0D0D0D" w:themeColor="text1" w:themeTint="F2"/>
          <w:lang w:eastAsia="ru-RU"/>
        </w:rPr>
        <w:t>Указанные доли (акции) отсутствуют.</w:t>
      </w: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3B66A8">
        <w:rPr>
          <w:rFonts w:ascii="Times New Roman" w:eastAsia="Calibri" w:hAnsi="Times New Roman" w:cs="Times New Roman"/>
          <w:b/>
          <w:i/>
          <w:color w:val="0D0D0D" w:themeColor="text1" w:themeTint="F2"/>
          <w:lang w:eastAsia="ru-RU"/>
        </w:rPr>
        <w:t>Указанные родственные связи отсутствуют</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3B66A8">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3B66A8">
        <w:rPr>
          <w:rFonts w:ascii="Times New Roman" w:eastAsia="Calibri" w:hAnsi="Times New Roman" w:cs="Times New Roman"/>
          <w:b/>
          <w:i/>
          <w:color w:val="0D0D0D" w:themeColor="text1" w:themeTint="F2"/>
          <w:lang w:eastAsia="ru-RU"/>
        </w:rPr>
        <w:t>Лицо указанных должностей не занимало</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3B66A8">
        <w:rPr>
          <w:rFonts w:ascii="Times New Roman" w:eastAsia="Calibri" w:hAnsi="Times New Roman" w:cs="Times New Roman"/>
          <w:b/>
          <w:i/>
          <w:color w:val="0D0D0D" w:themeColor="text1" w:themeTint="F2"/>
          <w:lang w:eastAsia="ru-RU"/>
        </w:rPr>
        <w:t>является членом Комитета по M&amp;A и стратегии при Совете директоров эмитента.</w:t>
      </w:r>
    </w:p>
    <w:p w:rsidR="003B66A8" w:rsidRPr="003B66A8" w:rsidRDefault="003B66A8" w:rsidP="003B66A8">
      <w:pPr>
        <w:spacing w:after="0" w:line="240" w:lineRule="auto"/>
        <w:ind w:left="540"/>
        <w:jc w:val="both"/>
        <w:rPr>
          <w:rFonts w:ascii="Times New Roman" w:eastAsia="Calibri" w:hAnsi="Times New Roman" w:cs="Times New Roman"/>
          <w:color w:val="0D0D0D" w:themeColor="text1" w:themeTint="F2"/>
          <w:lang w:eastAsia="ru-RU"/>
        </w:rPr>
      </w:pPr>
    </w:p>
    <w:p w:rsidR="003B66A8" w:rsidRPr="003B66A8" w:rsidRDefault="003B66A8" w:rsidP="003B66A8">
      <w:pPr>
        <w:spacing w:after="0" w:line="240" w:lineRule="auto"/>
        <w:ind w:left="720"/>
        <w:jc w:val="both"/>
        <w:rPr>
          <w:rFonts w:ascii="Times New Roman" w:eastAsia="Calibri" w:hAnsi="Times New Roman" w:cs="Times New Roman"/>
          <w:color w:val="0D0D0D" w:themeColor="text1" w:themeTint="F2"/>
          <w:lang w:eastAsia="ru-RU"/>
        </w:rPr>
      </w:pP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b/>
          <w:i/>
          <w:color w:val="0D0D0D" w:themeColor="text1" w:themeTint="F2"/>
          <w:lang w:eastAsia="ru-RU"/>
        </w:rPr>
        <w:t>Семериков Андрей Николаевич</w:t>
      </w: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 xml:space="preserve">Год рождения: </w:t>
      </w:r>
      <w:r w:rsidRPr="004B2CB6">
        <w:rPr>
          <w:rFonts w:ascii="Times New Roman" w:eastAsiaTheme="minorEastAsia" w:hAnsi="Times New Roman" w:cs="Times New Roman"/>
          <w:b/>
          <w:i/>
          <w:color w:val="0D0D0D" w:themeColor="text1" w:themeTint="F2"/>
          <w:lang w:eastAsia="ru-RU"/>
        </w:rPr>
        <w:t>1967</w:t>
      </w: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 xml:space="preserve">Образование: </w:t>
      </w:r>
      <w:r w:rsidRPr="004B2CB6">
        <w:rPr>
          <w:rFonts w:ascii="Times New Roman" w:eastAsiaTheme="minorEastAsia" w:hAnsi="Times New Roman" w:cs="Times New Roman"/>
          <w:b/>
          <w:i/>
          <w:color w:val="0D0D0D" w:themeColor="text1" w:themeTint="F2"/>
          <w:lang w:eastAsia="ru-RU"/>
        </w:rPr>
        <w:t>высшее</w:t>
      </w:r>
    </w:p>
    <w:p w:rsid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4B2CB6" w:rsidRPr="003B66A8" w:rsidRDefault="004B2CB6"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7"/>
        <w:gridCol w:w="1793"/>
        <w:gridCol w:w="2778"/>
        <w:gridCol w:w="3598"/>
      </w:tblGrid>
      <w:tr w:rsidR="003B66A8" w:rsidRPr="003B66A8" w:rsidTr="00933673">
        <w:tc>
          <w:tcPr>
            <w:tcW w:w="1589" w:type="pct"/>
            <w:gridSpan w:val="2"/>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Период</w:t>
            </w:r>
          </w:p>
        </w:tc>
        <w:tc>
          <w:tcPr>
            <w:tcW w:w="1486" w:type="pct"/>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Наименование организации</w:t>
            </w:r>
          </w:p>
        </w:tc>
        <w:tc>
          <w:tcPr>
            <w:tcW w:w="1925" w:type="pct"/>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Должность</w:t>
            </w:r>
          </w:p>
        </w:tc>
      </w:tr>
      <w:tr w:rsidR="003B66A8" w:rsidRPr="003B66A8" w:rsidTr="00933673">
        <w:tc>
          <w:tcPr>
            <w:tcW w:w="630" w:type="pct"/>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3B66A8">
              <w:rPr>
                <w:rFonts w:ascii="Times New Roman" w:eastAsiaTheme="minorEastAsia" w:hAnsi="Times New Roman" w:cs="Times New Roman"/>
                <w:b/>
                <w:i/>
                <w:color w:val="0D0D0D" w:themeColor="text1" w:themeTint="F2"/>
                <w:lang w:eastAsia="ru-RU"/>
              </w:rPr>
              <w:t>с</w:t>
            </w:r>
          </w:p>
        </w:tc>
        <w:tc>
          <w:tcPr>
            <w:tcW w:w="959" w:type="pct"/>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3B66A8">
              <w:rPr>
                <w:rFonts w:ascii="Times New Roman" w:eastAsiaTheme="minorEastAsia" w:hAnsi="Times New Roman" w:cs="Times New Roman"/>
                <w:b/>
                <w:i/>
                <w:color w:val="0D0D0D" w:themeColor="text1" w:themeTint="F2"/>
                <w:lang w:eastAsia="ru-RU"/>
              </w:rPr>
              <w:t>по</w:t>
            </w:r>
          </w:p>
        </w:tc>
        <w:tc>
          <w:tcPr>
            <w:tcW w:w="1486" w:type="pct"/>
          </w:tcPr>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925" w:type="pct"/>
          </w:tcPr>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3B66A8" w:rsidRPr="000639FE" w:rsidTr="00933673">
        <w:tc>
          <w:tcPr>
            <w:tcW w:w="630"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2006</w:t>
            </w:r>
          </w:p>
        </w:tc>
        <w:tc>
          <w:tcPr>
            <w:tcW w:w="959" w:type="pct"/>
          </w:tcPr>
          <w:p w:rsidR="003B66A8" w:rsidRPr="000639FE" w:rsidRDefault="003B66A8" w:rsidP="000639F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86" w:type="pct"/>
          </w:tcPr>
          <w:p w:rsidR="003B66A8" w:rsidRPr="000639FE" w:rsidRDefault="003B66A8" w:rsidP="000639FE">
            <w:pPr>
              <w:spacing w:after="0" w:line="240" w:lineRule="auto"/>
              <w:ind w:left="7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АО «ЭР-Телеком Холдинг»</w:t>
            </w:r>
          </w:p>
        </w:tc>
        <w:tc>
          <w:tcPr>
            <w:tcW w:w="1925" w:type="pct"/>
          </w:tcPr>
          <w:p w:rsidR="003B66A8" w:rsidRPr="000639FE" w:rsidRDefault="003B66A8" w:rsidP="000639FE">
            <w:pPr>
              <w:spacing w:after="0" w:line="240" w:lineRule="auto"/>
              <w:ind w:left="21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Генеральный директор</w:t>
            </w:r>
          </w:p>
        </w:tc>
      </w:tr>
      <w:tr w:rsidR="003B66A8" w:rsidRPr="000639FE" w:rsidTr="00933673">
        <w:tc>
          <w:tcPr>
            <w:tcW w:w="630"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val="en-US" w:eastAsia="ru-RU"/>
              </w:rPr>
            </w:pPr>
            <w:r w:rsidRPr="000639FE">
              <w:rPr>
                <w:rFonts w:ascii="Times New Roman" w:eastAsiaTheme="minorEastAsia" w:hAnsi="Times New Roman" w:cs="Times New Roman"/>
                <w:b/>
                <w:i/>
                <w:color w:val="0D0D0D" w:themeColor="text1" w:themeTint="F2"/>
                <w:lang w:val="en-US" w:eastAsia="ru-RU"/>
              </w:rPr>
              <w:t>2006</w:t>
            </w:r>
          </w:p>
        </w:tc>
        <w:tc>
          <w:tcPr>
            <w:tcW w:w="959" w:type="pct"/>
          </w:tcPr>
          <w:p w:rsidR="003B66A8" w:rsidRPr="000639FE" w:rsidRDefault="004B2CB6" w:rsidP="000639F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w:t>
            </w:r>
            <w:r w:rsidR="003B66A8" w:rsidRPr="000639FE">
              <w:rPr>
                <w:rFonts w:ascii="Times New Roman" w:eastAsiaTheme="minorEastAsia" w:hAnsi="Times New Roman" w:cs="Times New Roman"/>
                <w:b/>
                <w:i/>
                <w:color w:val="0D0D0D" w:themeColor="text1" w:themeTint="F2"/>
                <w:lang w:eastAsia="ru-RU"/>
              </w:rPr>
              <w:t>астоящее время</w:t>
            </w:r>
          </w:p>
        </w:tc>
        <w:tc>
          <w:tcPr>
            <w:tcW w:w="1486" w:type="pct"/>
          </w:tcPr>
          <w:p w:rsidR="003B66A8" w:rsidRPr="000639FE" w:rsidRDefault="003B66A8" w:rsidP="000639FE">
            <w:pPr>
              <w:spacing w:after="0" w:line="240" w:lineRule="auto"/>
              <w:ind w:left="7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АО «ЭР-Телеком Холдинг»</w:t>
            </w:r>
          </w:p>
        </w:tc>
        <w:tc>
          <w:tcPr>
            <w:tcW w:w="1925" w:type="pct"/>
          </w:tcPr>
          <w:p w:rsidR="003B66A8" w:rsidRPr="000639FE" w:rsidRDefault="003B66A8" w:rsidP="000639FE">
            <w:pPr>
              <w:spacing w:after="0" w:line="240" w:lineRule="auto"/>
              <w:ind w:left="21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3B66A8" w:rsidRPr="000639FE" w:rsidTr="00933673">
        <w:tc>
          <w:tcPr>
            <w:tcW w:w="630"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val="en-US" w:eastAsia="ru-RU"/>
              </w:rPr>
            </w:pPr>
            <w:r w:rsidRPr="000639FE">
              <w:rPr>
                <w:rFonts w:ascii="Times New Roman" w:eastAsiaTheme="minorEastAsia" w:hAnsi="Times New Roman" w:cs="Times New Roman"/>
                <w:b/>
                <w:i/>
                <w:color w:val="0D0D0D" w:themeColor="text1" w:themeTint="F2"/>
                <w:lang w:val="en-US" w:eastAsia="ru-RU"/>
              </w:rPr>
              <w:t>2014</w:t>
            </w:r>
          </w:p>
        </w:tc>
        <w:tc>
          <w:tcPr>
            <w:tcW w:w="959" w:type="pct"/>
          </w:tcPr>
          <w:p w:rsidR="003B66A8" w:rsidRPr="000639FE" w:rsidRDefault="004B2CB6" w:rsidP="000639F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w:t>
            </w:r>
            <w:r w:rsidR="003B66A8" w:rsidRPr="000639FE">
              <w:rPr>
                <w:rFonts w:ascii="Times New Roman" w:eastAsiaTheme="minorEastAsia" w:hAnsi="Times New Roman" w:cs="Times New Roman"/>
                <w:b/>
                <w:i/>
                <w:color w:val="0D0D0D" w:themeColor="text1" w:themeTint="F2"/>
                <w:lang w:eastAsia="ru-RU"/>
              </w:rPr>
              <w:t>астоящее время</w:t>
            </w:r>
          </w:p>
        </w:tc>
        <w:tc>
          <w:tcPr>
            <w:tcW w:w="1486" w:type="pct"/>
          </w:tcPr>
          <w:p w:rsidR="003B66A8" w:rsidRPr="000639FE" w:rsidRDefault="003B66A8" w:rsidP="000639FE">
            <w:pPr>
              <w:spacing w:after="0" w:line="240" w:lineRule="auto"/>
              <w:ind w:left="7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«Перспектива»</w:t>
            </w:r>
          </w:p>
        </w:tc>
        <w:tc>
          <w:tcPr>
            <w:tcW w:w="1925" w:type="pct"/>
          </w:tcPr>
          <w:p w:rsidR="003B66A8" w:rsidRPr="000639FE" w:rsidRDefault="003B66A8" w:rsidP="000639FE">
            <w:pPr>
              <w:spacing w:after="0" w:line="240" w:lineRule="auto"/>
              <w:ind w:left="21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441DFD" w:rsidRPr="000639FE" w:rsidTr="00933673">
        <w:tc>
          <w:tcPr>
            <w:tcW w:w="630" w:type="pct"/>
          </w:tcPr>
          <w:p w:rsidR="00441DFD" w:rsidRPr="00C651EA" w:rsidRDefault="00441DFD" w:rsidP="003B66A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959" w:type="pct"/>
          </w:tcPr>
          <w:p w:rsidR="00441DFD" w:rsidRPr="000639FE" w:rsidRDefault="00441DFD" w:rsidP="000639F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86" w:type="pct"/>
          </w:tcPr>
          <w:p w:rsidR="00441DFD" w:rsidRPr="000639FE" w:rsidRDefault="00441DFD" w:rsidP="000639FE">
            <w:pPr>
              <w:spacing w:after="0" w:line="240" w:lineRule="auto"/>
              <w:ind w:left="77"/>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ООО «Престиж-Интернет»</w:t>
            </w:r>
          </w:p>
        </w:tc>
        <w:tc>
          <w:tcPr>
            <w:tcW w:w="1925" w:type="pct"/>
          </w:tcPr>
          <w:p w:rsidR="00441DFD" w:rsidRPr="000639FE" w:rsidRDefault="00441DFD" w:rsidP="000639FE">
            <w:pPr>
              <w:spacing w:after="0" w:line="240" w:lineRule="auto"/>
              <w:ind w:left="21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bl>
    <w:p w:rsidR="003B66A8" w:rsidRPr="003B66A8" w:rsidRDefault="003B66A8" w:rsidP="003B66A8">
      <w:pPr>
        <w:spacing w:after="0" w:line="240" w:lineRule="auto"/>
        <w:jc w:val="both"/>
        <w:rPr>
          <w:rFonts w:ascii="Times New Roman" w:eastAsia="Calibri" w:hAnsi="Times New Roman" w:cs="Times New Roman"/>
          <w:b/>
          <w:i/>
          <w:color w:val="0D0D0D" w:themeColor="text1" w:themeTint="F2"/>
          <w:lang w:eastAsia="ru-RU"/>
        </w:rPr>
      </w:pP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3B66A8">
        <w:rPr>
          <w:rFonts w:ascii="Times New Roman" w:eastAsia="Calibri" w:hAnsi="Times New Roman" w:cs="Times New Roman"/>
          <w:b/>
          <w:i/>
          <w:color w:val="0D0D0D" w:themeColor="text1" w:themeTint="F2"/>
          <w:lang w:eastAsia="ru-RU"/>
        </w:rPr>
        <w:t>Указанные доли (акции) отсутствуют.</w:t>
      </w: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3B66A8">
        <w:rPr>
          <w:rFonts w:ascii="Times New Roman" w:eastAsia="Calibri" w:hAnsi="Times New Roman" w:cs="Times New Roman"/>
          <w:b/>
          <w:i/>
          <w:color w:val="0D0D0D" w:themeColor="text1" w:themeTint="F2"/>
          <w:lang w:eastAsia="ru-RU"/>
        </w:rPr>
        <w:lastRenderedPageBreak/>
        <w:t>является родным братом члена Правления - коллегиального исполнительного органа управления Эмитента, Семерикова Алексея Николаевича</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3B66A8">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3B66A8">
        <w:rPr>
          <w:rFonts w:ascii="Times New Roman" w:eastAsia="Calibri" w:hAnsi="Times New Roman" w:cs="Times New Roman"/>
          <w:b/>
          <w:i/>
          <w:color w:val="0D0D0D" w:themeColor="text1" w:themeTint="F2"/>
          <w:lang w:eastAsia="ru-RU"/>
        </w:rPr>
        <w:t>Лицо указанных должностей не занимало</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3B66A8">
        <w:rPr>
          <w:rFonts w:ascii="Times New Roman" w:eastAsia="Calibri" w:hAnsi="Times New Roman" w:cs="Times New Roman"/>
          <w:b/>
          <w:i/>
          <w:color w:val="0D0D0D" w:themeColor="text1" w:themeTint="F2"/>
          <w:lang w:eastAsia="ru-RU"/>
        </w:rPr>
        <w:t>является членом Комитета по M&amp;A и стратегии при Совете директоров эмитента.</w:t>
      </w:r>
      <w:r w:rsidRPr="003B66A8">
        <w:rPr>
          <w:rFonts w:ascii="Times New Roman" w:eastAsia="Calibri" w:hAnsi="Times New Roman" w:cs="Times New Roman"/>
          <w:color w:val="0D0D0D" w:themeColor="text1" w:themeTint="F2"/>
          <w:lang w:eastAsia="ru-RU"/>
        </w:rPr>
        <w:t xml:space="preserve"> </w:t>
      </w:r>
    </w:p>
    <w:p w:rsidR="003B66A8" w:rsidRPr="003B66A8" w:rsidRDefault="003B66A8" w:rsidP="003B66A8">
      <w:pPr>
        <w:spacing w:after="0" w:line="240" w:lineRule="auto"/>
        <w:ind w:left="720"/>
        <w:jc w:val="both"/>
        <w:rPr>
          <w:rFonts w:ascii="Times New Roman" w:eastAsia="Calibri" w:hAnsi="Times New Roman" w:cs="Times New Roman"/>
          <w:color w:val="0D0D0D" w:themeColor="text1" w:themeTint="F2"/>
          <w:lang w:eastAsia="ru-RU"/>
        </w:rPr>
      </w:pPr>
    </w:p>
    <w:p w:rsidR="003B66A8" w:rsidRPr="003B66A8" w:rsidRDefault="003B66A8" w:rsidP="003B66A8">
      <w:pPr>
        <w:spacing w:after="0" w:line="240" w:lineRule="auto"/>
        <w:ind w:left="720"/>
        <w:jc w:val="both"/>
        <w:rPr>
          <w:rFonts w:ascii="Times New Roman" w:eastAsia="Calibri" w:hAnsi="Times New Roman" w:cs="Times New Roman"/>
          <w:color w:val="0D0D0D" w:themeColor="text1" w:themeTint="F2"/>
          <w:lang w:eastAsia="ru-RU"/>
        </w:rPr>
      </w:pP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b/>
          <w:i/>
          <w:color w:val="0D0D0D" w:themeColor="text1" w:themeTint="F2"/>
          <w:lang w:eastAsia="ru-RU"/>
        </w:rPr>
        <w:t>Ткаченко Георгий Александрович</w:t>
      </w: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Год рождения:</w:t>
      </w:r>
      <w:r w:rsidRPr="004B2CB6">
        <w:rPr>
          <w:rFonts w:ascii="Times New Roman" w:eastAsiaTheme="minorEastAsia" w:hAnsi="Times New Roman" w:cs="Times New Roman"/>
          <w:b/>
          <w:i/>
          <w:color w:val="0D0D0D" w:themeColor="text1" w:themeTint="F2"/>
          <w:lang w:eastAsia="ru-RU"/>
        </w:rPr>
        <w:t>1973</w:t>
      </w: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 xml:space="preserve">Образование: </w:t>
      </w:r>
      <w:r w:rsidRPr="004B2CB6">
        <w:rPr>
          <w:rFonts w:ascii="Times New Roman" w:eastAsiaTheme="minorEastAsia" w:hAnsi="Times New Roman" w:cs="Times New Roman"/>
          <w:b/>
          <w:i/>
          <w:color w:val="0D0D0D" w:themeColor="text1" w:themeTint="F2"/>
          <w:lang w:eastAsia="ru-RU"/>
        </w:rPr>
        <w:t>высшее</w:t>
      </w:r>
    </w:p>
    <w:p w:rsid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4B2CB6" w:rsidRPr="003B66A8" w:rsidRDefault="004B2CB6"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0"/>
        <w:gridCol w:w="1789"/>
        <w:gridCol w:w="2774"/>
        <w:gridCol w:w="3593"/>
      </w:tblGrid>
      <w:tr w:rsidR="003B66A8" w:rsidRPr="003B66A8" w:rsidTr="0064674B">
        <w:tc>
          <w:tcPr>
            <w:tcW w:w="1594" w:type="pct"/>
            <w:gridSpan w:val="2"/>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Период</w:t>
            </w:r>
          </w:p>
        </w:tc>
        <w:tc>
          <w:tcPr>
            <w:tcW w:w="1484" w:type="pct"/>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Наименование организации</w:t>
            </w:r>
          </w:p>
        </w:tc>
        <w:tc>
          <w:tcPr>
            <w:tcW w:w="1922" w:type="pct"/>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Должность</w:t>
            </w:r>
          </w:p>
        </w:tc>
      </w:tr>
      <w:tr w:rsidR="003B66A8" w:rsidRPr="003B66A8" w:rsidTr="0064674B">
        <w:tc>
          <w:tcPr>
            <w:tcW w:w="637" w:type="pct"/>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3B66A8">
              <w:rPr>
                <w:rFonts w:ascii="Times New Roman" w:eastAsiaTheme="minorEastAsia" w:hAnsi="Times New Roman" w:cs="Times New Roman"/>
                <w:b/>
                <w:i/>
                <w:color w:val="0D0D0D" w:themeColor="text1" w:themeTint="F2"/>
                <w:lang w:eastAsia="ru-RU"/>
              </w:rPr>
              <w:t>с</w:t>
            </w:r>
          </w:p>
        </w:tc>
        <w:tc>
          <w:tcPr>
            <w:tcW w:w="957" w:type="pct"/>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3B66A8">
              <w:rPr>
                <w:rFonts w:ascii="Times New Roman" w:eastAsiaTheme="minorEastAsia" w:hAnsi="Times New Roman" w:cs="Times New Roman"/>
                <w:b/>
                <w:i/>
                <w:color w:val="0D0D0D" w:themeColor="text1" w:themeTint="F2"/>
                <w:lang w:eastAsia="ru-RU"/>
              </w:rPr>
              <w:t>по</w:t>
            </w:r>
          </w:p>
        </w:tc>
        <w:tc>
          <w:tcPr>
            <w:tcW w:w="1484" w:type="pct"/>
          </w:tcPr>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922" w:type="pct"/>
          </w:tcPr>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3B66A8" w:rsidRPr="000639FE" w:rsidTr="0064674B">
        <w:tc>
          <w:tcPr>
            <w:tcW w:w="637"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2004</w:t>
            </w:r>
          </w:p>
        </w:tc>
        <w:tc>
          <w:tcPr>
            <w:tcW w:w="957" w:type="pct"/>
          </w:tcPr>
          <w:p w:rsidR="003B66A8" w:rsidRPr="000639FE" w:rsidRDefault="003B66A8" w:rsidP="004B2CB6">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1484" w:type="pct"/>
          </w:tcPr>
          <w:p w:rsidR="003B66A8" w:rsidRPr="000639FE" w:rsidRDefault="003B66A8" w:rsidP="000639FE">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«ПФП-группа»</w:t>
            </w:r>
          </w:p>
        </w:tc>
        <w:tc>
          <w:tcPr>
            <w:tcW w:w="1922" w:type="pct"/>
          </w:tcPr>
          <w:p w:rsidR="003B66A8" w:rsidRPr="000639FE" w:rsidRDefault="003B66A8" w:rsidP="000639FE">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Правления</w:t>
            </w:r>
          </w:p>
        </w:tc>
      </w:tr>
      <w:tr w:rsidR="003B66A8" w:rsidRPr="000639FE" w:rsidTr="0064674B">
        <w:tc>
          <w:tcPr>
            <w:tcW w:w="637"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2006</w:t>
            </w:r>
          </w:p>
        </w:tc>
        <w:tc>
          <w:tcPr>
            <w:tcW w:w="957" w:type="pct"/>
          </w:tcPr>
          <w:p w:rsidR="003B66A8" w:rsidRPr="000639FE" w:rsidRDefault="003B66A8" w:rsidP="004B2CB6">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2011</w:t>
            </w:r>
          </w:p>
        </w:tc>
        <w:tc>
          <w:tcPr>
            <w:tcW w:w="1484" w:type="pct"/>
          </w:tcPr>
          <w:p w:rsidR="003B66A8" w:rsidRPr="000639FE" w:rsidRDefault="003B66A8" w:rsidP="000639FE">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«ВСК»</w:t>
            </w:r>
          </w:p>
        </w:tc>
        <w:tc>
          <w:tcPr>
            <w:tcW w:w="1922" w:type="pct"/>
          </w:tcPr>
          <w:p w:rsidR="003B66A8" w:rsidRPr="000639FE" w:rsidRDefault="003B66A8" w:rsidP="000639FE">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3B66A8" w:rsidRPr="000639FE" w:rsidTr="0064674B">
        <w:tc>
          <w:tcPr>
            <w:tcW w:w="637"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57" w:type="pct"/>
          </w:tcPr>
          <w:p w:rsidR="003B66A8" w:rsidRPr="000639FE" w:rsidRDefault="003B66A8" w:rsidP="004B2CB6">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по настоящее время</w:t>
            </w:r>
          </w:p>
        </w:tc>
        <w:tc>
          <w:tcPr>
            <w:tcW w:w="1484" w:type="pct"/>
          </w:tcPr>
          <w:p w:rsidR="003B66A8" w:rsidRPr="000639FE" w:rsidRDefault="003B66A8" w:rsidP="000639FE">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АО «ЭР-Телеком Холдинг»</w:t>
            </w:r>
          </w:p>
        </w:tc>
        <w:tc>
          <w:tcPr>
            <w:tcW w:w="1922" w:type="pct"/>
          </w:tcPr>
          <w:p w:rsidR="003B66A8" w:rsidRPr="000639FE" w:rsidRDefault="003B66A8" w:rsidP="000639FE">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3B66A8" w:rsidRPr="000639FE" w:rsidTr="0064674B">
        <w:tc>
          <w:tcPr>
            <w:tcW w:w="637"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57" w:type="pct"/>
          </w:tcPr>
          <w:p w:rsidR="003B66A8" w:rsidRPr="000639FE" w:rsidRDefault="003B66A8" w:rsidP="004B2CB6">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по настоящее время</w:t>
            </w:r>
          </w:p>
        </w:tc>
        <w:tc>
          <w:tcPr>
            <w:tcW w:w="1484" w:type="pct"/>
          </w:tcPr>
          <w:p w:rsidR="003B66A8" w:rsidRPr="000639FE" w:rsidRDefault="003B66A8" w:rsidP="000639FE">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«СТАЙДА»</w:t>
            </w:r>
          </w:p>
        </w:tc>
        <w:tc>
          <w:tcPr>
            <w:tcW w:w="1922" w:type="pct"/>
          </w:tcPr>
          <w:p w:rsidR="003B66A8" w:rsidRPr="000639FE" w:rsidRDefault="003B66A8" w:rsidP="000639FE">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3B66A8" w:rsidRPr="000639FE" w:rsidTr="0064674B">
        <w:tc>
          <w:tcPr>
            <w:tcW w:w="637"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957" w:type="pct"/>
          </w:tcPr>
          <w:p w:rsidR="003B66A8" w:rsidRPr="000639FE" w:rsidRDefault="003B66A8" w:rsidP="004B2CB6">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2015</w:t>
            </w:r>
          </w:p>
        </w:tc>
        <w:tc>
          <w:tcPr>
            <w:tcW w:w="1484" w:type="pct"/>
          </w:tcPr>
          <w:p w:rsidR="003B66A8" w:rsidRPr="000639FE" w:rsidRDefault="003B66A8" w:rsidP="000639FE">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Издательский дом «Компаньон»</w:t>
            </w:r>
          </w:p>
        </w:tc>
        <w:tc>
          <w:tcPr>
            <w:tcW w:w="1922" w:type="pct"/>
          </w:tcPr>
          <w:p w:rsidR="003B66A8" w:rsidRPr="000639FE" w:rsidRDefault="003B66A8" w:rsidP="000639FE">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3B66A8" w:rsidRPr="000639FE" w:rsidTr="0064674B">
        <w:tc>
          <w:tcPr>
            <w:tcW w:w="637"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2006</w:t>
            </w:r>
          </w:p>
        </w:tc>
        <w:tc>
          <w:tcPr>
            <w:tcW w:w="957" w:type="pct"/>
          </w:tcPr>
          <w:p w:rsidR="003B66A8" w:rsidRPr="000639FE" w:rsidRDefault="003B66A8" w:rsidP="004B2CB6">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2012</w:t>
            </w:r>
          </w:p>
        </w:tc>
        <w:tc>
          <w:tcPr>
            <w:tcW w:w="1484" w:type="pct"/>
          </w:tcPr>
          <w:p w:rsidR="003B66A8" w:rsidRPr="000639FE" w:rsidRDefault="003B66A8" w:rsidP="000639FE">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«Пермское агентство недвижимости»</w:t>
            </w:r>
          </w:p>
        </w:tc>
        <w:tc>
          <w:tcPr>
            <w:tcW w:w="1922" w:type="pct"/>
          </w:tcPr>
          <w:p w:rsidR="003B66A8" w:rsidRPr="000639FE" w:rsidRDefault="003B66A8" w:rsidP="000639FE">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64674B" w:rsidRPr="000639FE" w:rsidTr="009218C3">
        <w:tc>
          <w:tcPr>
            <w:tcW w:w="637" w:type="pct"/>
          </w:tcPr>
          <w:p w:rsidR="0064674B" w:rsidRPr="000639FE" w:rsidRDefault="0064674B"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2009</w:t>
            </w:r>
          </w:p>
        </w:tc>
        <w:tc>
          <w:tcPr>
            <w:tcW w:w="957" w:type="pct"/>
          </w:tcPr>
          <w:p w:rsidR="0064674B" w:rsidRPr="000639FE" w:rsidRDefault="0064674B" w:rsidP="009218C3">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по настоящее время</w:t>
            </w:r>
          </w:p>
        </w:tc>
        <w:tc>
          <w:tcPr>
            <w:tcW w:w="1484" w:type="pct"/>
          </w:tcPr>
          <w:p w:rsidR="0064674B" w:rsidRPr="000639FE" w:rsidRDefault="0064674B" w:rsidP="009218C3">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«СТАЙДА»</w:t>
            </w:r>
          </w:p>
        </w:tc>
        <w:tc>
          <w:tcPr>
            <w:tcW w:w="1922" w:type="pct"/>
          </w:tcPr>
          <w:p w:rsidR="0064674B" w:rsidRPr="000639FE" w:rsidRDefault="0064674B" w:rsidP="009218C3">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Генеральный директор</w:t>
            </w:r>
          </w:p>
        </w:tc>
      </w:tr>
      <w:tr w:rsidR="003B66A8" w:rsidRPr="000639FE" w:rsidTr="0064674B">
        <w:tc>
          <w:tcPr>
            <w:tcW w:w="637"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2009</w:t>
            </w:r>
          </w:p>
        </w:tc>
        <w:tc>
          <w:tcPr>
            <w:tcW w:w="957" w:type="pct"/>
          </w:tcPr>
          <w:p w:rsidR="003B66A8" w:rsidRPr="000639FE" w:rsidRDefault="003B66A8" w:rsidP="004B2CB6">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2013</w:t>
            </w:r>
          </w:p>
        </w:tc>
        <w:tc>
          <w:tcPr>
            <w:tcW w:w="1484" w:type="pct"/>
          </w:tcPr>
          <w:p w:rsidR="003B66A8" w:rsidRPr="000639FE" w:rsidRDefault="003B66A8" w:rsidP="000639FE">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«ПФП-группа»</w:t>
            </w:r>
          </w:p>
        </w:tc>
        <w:tc>
          <w:tcPr>
            <w:tcW w:w="1922" w:type="pct"/>
          </w:tcPr>
          <w:p w:rsidR="003B66A8" w:rsidRPr="000639FE" w:rsidRDefault="003B66A8" w:rsidP="000639FE">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Директор по стратегическому планированию и инвестиционным проектам</w:t>
            </w:r>
          </w:p>
        </w:tc>
      </w:tr>
      <w:tr w:rsidR="0064674B" w:rsidRPr="000639FE" w:rsidTr="009218C3">
        <w:tc>
          <w:tcPr>
            <w:tcW w:w="637" w:type="pct"/>
          </w:tcPr>
          <w:p w:rsidR="0064674B" w:rsidRPr="000639FE" w:rsidRDefault="0064674B"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2011</w:t>
            </w:r>
          </w:p>
        </w:tc>
        <w:tc>
          <w:tcPr>
            <w:tcW w:w="957" w:type="pct"/>
          </w:tcPr>
          <w:p w:rsidR="0064674B" w:rsidRPr="000639FE" w:rsidRDefault="0064674B" w:rsidP="009218C3">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по настоящее время</w:t>
            </w:r>
          </w:p>
        </w:tc>
        <w:tc>
          <w:tcPr>
            <w:tcW w:w="1484" w:type="pct"/>
          </w:tcPr>
          <w:p w:rsidR="0064674B" w:rsidRPr="000639FE" w:rsidRDefault="0064674B" w:rsidP="009218C3">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ПАО АКБ «Урал ФД»</w:t>
            </w:r>
          </w:p>
        </w:tc>
        <w:tc>
          <w:tcPr>
            <w:tcW w:w="1922" w:type="pct"/>
          </w:tcPr>
          <w:p w:rsidR="0064674B" w:rsidRPr="000639FE" w:rsidRDefault="0064674B" w:rsidP="009218C3">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3B66A8" w:rsidRPr="000639FE" w:rsidTr="0064674B">
        <w:tc>
          <w:tcPr>
            <w:tcW w:w="637"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957" w:type="pct"/>
          </w:tcPr>
          <w:p w:rsidR="003B66A8" w:rsidRPr="000639FE" w:rsidRDefault="003B66A8" w:rsidP="004B2CB6">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2015</w:t>
            </w:r>
          </w:p>
        </w:tc>
        <w:tc>
          <w:tcPr>
            <w:tcW w:w="1484" w:type="pct"/>
          </w:tcPr>
          <w:p w:rsidR="003B66A8" w:rsidRPr="000639FE" w:rsidRDefault="003B66A8" w:rsidP="000639FE">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«Управляющая компания «Парма– Менеджмент»</w:t>
            </w:r>
          </w:p>
        </w:tc>
        <w:tc>
          <w:tcPr>
            <w:tcW w:w="1922" w:type="pct"/>
          </w:tcPr>
          <w:p w:rsidR="003B66A8" w:rsidRPr="000639FE" w:rsidRDefault="003B66A8" w:rsidP="000639FE">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64674B" w:rsidRPr="000639FE" w:rsidTr="009218C3">
        <w:tc>
          <w:tcPr>
            <w:tcW w:w="637" w:type="pct"/>
          </w:tcPr>
          <w:p w:rsidR="0064674B" w:rsidRPr="000639FE" w:rsidRDefault="0064674B"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957" w:type="pct"/>
          </w:tcPr>
          <w:p w:rsidR="0064674B" w:rsidRPr="000639FE" w:rsidRDefault="0064674B" w:rsidP="009218C3">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по настоящее время</w:t>
            </w:r>
          </w:p>
        </w:tc>
        <w:tc>
          <w:tcPr>
            <w:tcW w:w="1484" w:type="pct"/>
          </w:tcPr>
          <w:p w:rsidR="0064674B" w:rsidRPr="000639FE" w:rsidRDefault="0064674B" w:rsidP="009218C3">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«ПФП-группа»</w:t>
            </w:r>
          </w:p>
        </w:tc>
        <w:tc>
          <w:tcPr>
            <w:tcW w:w="1922" w:type="pct"/>
          </w:tcPr>
          <w:p w:rsidR="0064674B" w:rsidRPr="000639FE" w:rsidRDefault="0064674B" w:rsidP="009218C3">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Генеральный директор</w:t>
            </w:r>
          </w:p>
        </w:tc>
      </w:tr>
      <w:tr w:rsidR="0064674B" w:rsidRPr="000639FE" w:rsidTr="009218C3">
        <w:tc>
          <w:tcPr>
            <w:tcW w:w="637" w:type="pct"/>
          </w:tcPr>
          <w:p w:rsidR="0064674B" w:rsidRPr="000639FE" w:rsidRDefault="0064674B"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957" w:type="pct"/>
          </w:tcPr>
          <w:p w:rsidR="0064674B" w:rsidRPr="000639FE" w:rsidRDefault="0064674B" w:rsidP="009218C3">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1484" w:type="pct"/>
          </w:tcPr>
          <w:p w:rsidR="0064674B" w:rsidRPr="000639FE" w:rsidRDefault="0064674B" w:rsidP="009218C3">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«ПФП-группа»</w:t>
            </w:r>
          </w:p>
        </w:tc>
        <w:tc>
          <w:tcPr>
            <w:tcW w:w="1922" w:type="pct"/>
          </w:tcPr>
          <w:p w:rsidR="0064674B" w:rsidRPr="000639FE" w:rsidRDefault="0064674B" w:rsidP="009218C3">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Правления</w:t>
            </w:r>
          </w:p>
        </w:tc>
      </w:tr>
      <w:tr w:rsidR="003B66A8" w:rsidRPr="000639FE" w:rsidTr="0064674B">
        <w:tc>
          <w:tcPr>
            <w:tcW w:w="637"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957" w:type="pct"/>
          </w:tcPr>
          <w:p w:rsidR="003B66A8" w:rsidRPr="000639FE" w:rsidRDefault="003B66A8" w:rsidP="004B2CB6">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по настоящее время</w:t>
            </w:r>
          </w:p>
        </w:tc>
        <w:tc>
          <w:tcPr>
            <w:tcW w:w="1484" w:type="pct"/>
          </w:tcPr>
          <w:p w:rsidR="00BE3B41" w:rsidRDefault="00BE3B41" w:rsidP="000639FE">
            <w:pPr>
              <w:spacing w:after="0" w:line="240" w:lineRule="auto"/>
              <w:ind w:left="68"/>
              <w:rPr>
                <w:rFonts w:ascii="Times New Roman" w:eastAsiaTheme="minorEastAsia" w:hAnsi="Times New Roman" w:cs="Times New Roman"/>
                <w:b/>
                <w:i/>
                <w:color w:val="0D0D0D" w:themeColor="text1" w:themeTint="F2"/>
                <w:lang w:val="en-US" w:eastAsia="ru-RU"/>
              </w:rPr>
            </w:pPr>
            <w:r>
              <w:rPr>
                <w:rFonts w:ascii="Times New Roman" w:eastAsiaTheme="minorEastAsia" w:hAnsi="Times New Roman" w:cs="Times New Roman"/>
                <w:b/>
                <w:i/>
                <w:color w:val="0D0D0D" w:themeColor="text1" w:themeTint="F2"/>
                <w:lang w:val="en-US" w:eastAsia="ru-RU"/>
              </w:rPr>
              <w:t xml:space="preserve">Healbe Corporation </w:t>
            </w:r>
          </w:p>
          <w:p w:rsidR="003B66A8" w:rsidRPr="000639FE" w:rsidRDefault="003B66A8" w:rsidP="000639FE">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(США)</w:t>
            </w:r>
          </w:p>
        </w:tc>
        <w:tc>
          <w:tcPr>
            <w:tcW w:w="1922" w:type="pct"/>
          </w:tcPr>
          <w:p w:rsidR="003B66A8" w:rsidRPr="000639FE" w:rsidRDefault="003B66A8" w:rsidP="000639FE">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64674B" w:rsidRPr="000639FE" w:rsidTr="0064674B">
        <w:tc>
          <w:tcPr>
            <w:tcW w:w="637" w:type="pct"/>
          </w:tcPr>
          <w:p w:rsidR="0064674B" w:rsidRPr="000639FE" w:rsidRDefault="0064674B"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957" w:type="pct"/>
          </w:tcPr>
          <w:p w:rsidR="0064674B" w:rsidRPr="000639FE" w:rsidRDefault="0064674B" w:rsidP="009218C3">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по настоящее время</w:t>
            </w:r>
          </w:p>
        </w:tc>
        <w:tc>
          <w:tcPr>
            <w:tcW w:w="1484" w:type="pct"/>
          </w:tcPr>
          <w:p w:rsidR="0064674B" w:rsidRPr="000639FE" w:rsidRDefault="0064674B" w:rsidP="009218C3">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«Перспектива»</w:t>
            </w:r>
          </w:p>
        </w:tc>
        <w:tc>
          <w:tcPr>
            <w:tcW w:w="1922" w:type="pct"/>
          </w:tcPr>
          <w:p w:rsidR="0064674B" w:rsidRPr="000639FE" w:rsidRDefault="0064674B" w:rsidP="009218C3">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3B66A8" w:rsidRPr="000639FE" w:rsidTr="0064674B">
        <w:tc>
          <w:tcPr>
            <w:tcW w:w="637"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 xml:space="preserve">2014 </w:t>
            </w:r>
          </w:p>
        </w:tc>
        <w:tc>
          <w:tcPr>
            <w:tcW w:w="957" w:type="pct"/>
          </w:tcPr>
          <w:p w:rsidR="003B66A8" w:rsidRPr="000639FE" w:rsidRDefault="003B66A8" w:rsidP="004B2CB6">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по настоящее время</w:t>
            </w:r>
          </w:p>
        </w:tc>
        <w:tc>
          <w:tcPr>
            <w:tcW w:w="1484" w:type="pct"/>
          </w:tcPr>
          <w:p w:rsidR="003B66A8" w:rsidRPr="000639FE" w:rsidRDefault="003B66A8" w:rsidP="000639FE">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«Вертикаль»</w:t>
            </w:r>
          </w:p>
        </w:tc>
        <w:tc>
          <w:tcPr>
            <w:tcW w:w="1922" w:type="pct"/>
          </w:tcPr>
          <w:p w:rsidR="003B66A8" w:rsidRPr="000639FE" w:rsidRDefault="003B66A8" w:rsidP="000639FE">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3B66A8" w:rsidRPr="000639FE" w:rsidTr="0064674B">
        <w:tc>
          <w:tcPr>
            <w:tcW w:w="637"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2015</w:t>
            </w:r>
          </w:p>
        </w:tc>
        <w:tc>
          <w:tcPr>
            <w:tcW w:w="957" w:type="pct"/>
          </w:tcPr>
          <w:p w:rsidR="003B66A8" w:rsidRPr="000639FE" w:rsidRDefault="003B66A8" w:rsidP="004B2CB6">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по настоящее время</w:t>
            </w:r>
          </w:p>
        </w:tc>
        <w:tc>
          <w:tcPr>
            <w:tcW w:w="1484" w:type="pct"/>
          </w:tcPr>
          <w:p w:rsidR="003B66A8" w:rsidRPr="000639FE" w:rsidRDefault="003B66A8" w:rsidP="000639FE">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«ПАН Сити Групп»</w:t>
            </w:r>
          </w:p>
        </w:tc>
        <w:tc>
          <w:tcPr>
            <w:tcW w:w="1922" w:type="pct"/>
          </w:tcPr>
          <w:p w:rsidR="003B66A8" w:rsidRPr="000639FE" w:rsidRDefault="003B66A8" w:rsidP="000639FE">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bl>
    <w:p w:rsidR="003B66A8" w:rsidRPr="003B66A8" w:rsidRDefault="003B66A8" w:rsidP="003B66A8">
      <w:pPr>
        <w:spacing w:after="0" w:line="240" w:lineRule="auto"/>
        <w:jc w:val="both"/>
        <w:rPr>
          <w:rFonts w:ascii="Times New Roman" w:eastAsia="Calibri" w:hAnsi="Times New Roman" w:cs="Times New Roman"/>
          <w:b/>
          <w:i/>
          <w:color w:val="0D0D0D" w:themeColor="text1" w:themeTint="F2"/>
          <w:lang w:eastAsia="ru-RU"/>
        </w:rPr>
      </w:pP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3B66A8">
        <w:rPr>
          <w:rFonts w:ascii="Times New Roman" w:eastAsia="Calibri" w:hAnsi="Times New Roman" w:cs="Times New Roman"/>
          <w:b/>
          <w:i/>
          <w:color w:val="0D0D0D" w:themeColor="text1" w:themeTint="F2"/>
          <w:lang w:eastAsia="ru-RU"/>
        </w:rPr>
        <w:t>Указанные доли (акции) отсутствуют.</w:t>
      </w: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3B66A8">
        <w:rPr>
          <w:rFonts w:ascii="Times New Roman" w:eastAsia="Calibri" w:hAnsi="Times New Roman" w:cs="Times New Roman"/>
          <w:b/>
          <w:i/>
          <w:color w:val="0D0D0D" w:themeColor="text1" w:themeTint="F2"/>
          <w:lang w:eastAsia="ru-RU"/>
        </w:rPr>
        <w:t>Указанные родственные связи отсутствуют</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3B66A8">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3B66A8">
        <w:rPr>
          <w:rFonts w:ascii="Times New Roman" w:eastAsia="Calibri" w:hAnsi="Times New Roman" w:cs="Times New Roman"/>
          <w:b/>
          <w:i/>
          <w:color w:val="0D0D0D" w:themeColor="text1" w:themeTint="F2"/>
          <w:lang w:eastAsia="ru-RU"/>
        </w:rPr>
        <w:t>Лицо указанных должностей не занимало</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3B66A8">
        <w:rPr>
          <w:rFonts w:ascii="Times New Roman" w:eastAsia="Calibri" w:hAnsi="Times New Roman" w:cs="Times New Roman"/>
          <w:b/>
          <w:i/>
          <w:color w:val="0D0D0D" w:themeColor="text1" w:themeTint="F2"/>
          <w:lang w:eastAsia="ru-RU"/>
        </w:rPr>
        <w:t>не участвует</w:t>
      </w:r>
    </w:p>
    <w:p w:rsidR="003B66A8" w:rsidRPr="003B66A8" w:rsidRDefault="003B66A8" w:rsidP="003B66A8">
      <w:pPr>
        <w:spacing w:after="0" w:line="240" w:lineRule="auto"/>
        <w:ind w:left="540"/>
        <w:jc w:val="both"/>
        <w:rPr>
          <w:rFonts w:ascii="Times New Roman" w:eastAsia="Calibri" w:hAnsi="Times New Roman" w:cs="Times New Roman"/>
          <w:b/>
          <w:i/>
          <w:color w:val="0D0D0D" w:themeColor="text1" w:themeTint="F2"/>
          <w:lang w:eastAsia="ru-RU"/>
        </w:rPr>
      </w:pPr>
    </w:p>
    <w:p w:rsidR="003B66A8" w:rsidRPr="003B66A8" w:rsidRDefault="003B66A8" w:rsidP="003B66A8">
      <w:pPr>
        <w:spacing w:after="0" w:line="240" w:lineRule="auto"/>
        <w:ind w:left="540"/>
        <w:jc w:val="both"/>
        <w:rPr>
          <w:rFonts w:ascii="Times New Roman" w:eastAsia="Calibri" w:hAnsi="Times New Roman" w:cs="Times New Roman"/>
          <w:b/>
          <w:i/>
          <w:color w:val="0D0D0D" w:themeColor="text1" w:themeTint="F2"/>
          <w:lang w:eastAsia="ru-RU"/>
        </w:rPr>
      </w:pP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b/>
          <w:i/>
          <w:color w:val="0D0D0D" w:themeColor="text1" w:themeTint="F2"/>
          <w:lang w:eastAsia="ru-RU"/>
        </w:rPr>
        <w:t>Узберг Вадим Евгеньевич</w:t>
      </w:r>
    </w:p>
    <w:p w:rsidR="00A50D0B" w:rsidRPr="00BC6462" w:rsidRDefault="00A50D0B" w:rsidP="00BC6462">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BC6462">
        <w:rPr>
          <w:rFonts w:ascii="Times New Roman" w:eastAsiaTheme="minorEastAsia" w:hAnsi="Times New Roman" w:cs="Times New Roman"/>
          <w:color w:val="0D0D0D" w:themeColor="text1" w:themeTint="F2"/>
          <w:lang w:eastAsia="ru-RU"/>
        </w:rPr>
        <w:t>Год рождения:</w:t>
      </w:r>
      <w:r w:rsidR="00BC6462">
        <w:rPr>
          <w:rFonts w:ascii="Times New Roman" w:eastAsiaTheme="minorEastAsia" w:hAnsi="Times New Roman" w:cs="Times New Roman"/>
          <w:color w:val="0D0D0D" w:themeColor="text1" w:themeTint="F2"/>
          <w:lang w:eastAsia="ru-RU"/>
        </w:rPr>
        <w:t xml:space="preserve"> </w:t>
      </w:r>
      <w:r w:rsidRPr="00BC6462">
        <w:rPr>
          <w:rFonts w:ascii="Times New Roman" w:eastAsiaTheme="minorEastAsia" w:hAnsi="Times New Roman" w:cs="Times New Roman"/>
          <w:b/>
          <w:i/>
          <w:color w:val="0D0D0D" w:themeColor="text1" w:themeTint="F2"/>
          <w:lang w:eastAsia="ru-RU"/>
        </w:rPr>
        <w:t>1977</w:t>
      </w:r>
    </w:p>
    <w:p w:rsidR="00A50D0B" w:rsidRPr="00BC6462" w:rsidRDefault="00A50D0B" w:rsidP="00BC6462">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BC6462">
        <w:rPr>
          <w:rFonts w:ascii="Times New Roman" w:eastAsiaTheme="minorEastAsia" w:hAnsi="Times New Roman" w:cs="Times New Roman"/>
          <w:color w:val="0D0D0D" w:themeColor="text1" w:themeTint="F2"/>
          <w:lang w:eastAsia="ru-RU"/>
        </w:rPr>
        <w:t xml:space="preserve">Образование: </w:t>
      </w:r>
      <w:r w:rsidRPr="00BC6462">
        <w:rPr>
          <w:rFonts w:ascii="Times New Roman" w:eastAsiaTheme="minorEastAsia" w:hAnsi="Times New Roman" w:cs="Times New Roman"/>
          <w:b/>
          <w:i/>
          <w:color w:val="0D0D0D" w:themeColor="text1" w:themeTint="F2"/>
          <w:lang w:eastAsia="ru-RU"/>
        </w:rPr>
        <w:t>высшее</w:t>
      </w:r>
    </w:p>
    <w:p w:rsidR="00A50D0B" w:rsidRDefault="00A50D0B" w:rsidP="00BC6462">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BC6462">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BC6462" w:rsidRPr="00BC6462" w:rsidRDefault="00BC6462" w:rsidP="00BC6462">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4"/>
        <w:gridCol w:w="1768"/>
        <w:gridCol w:w="2860"/>
        <w:gridCol w:w="3574"/>
      </w:tblGrid>
      <w:tr w:rsidR="00A50D0B" w:rsidRPr="00BC6462" w:rsidTr="00CE61AE">
        <w:tc>
          <w:tcPr>
            <w:tcW w:w="1558" w:type="pct"/>
            <w:gridSpan w:val="2"/>
          </w:tcPr>
          <w:p w:rsidR="00A50D0B" w:rsidRPr="00BC6462" w:rsidRDefault="00A50D0B"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Период</w:t>
            </w:r>
          </w:p>
        </w:tc>
        <w:tc>
          <w:tcPr>
            <w:tcW w:w="1530" w:type="pct"/>
          </w:tcPr>
          <w:p w:rsidR="00A50D0B" w:rsidRPr="00BC6462" w:rsidRDefault="00A50D0B"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Наименование организации</w:t>
            </w:r>
          </w:p>
        </w:tc>
        <w:tc>
          <w:tcPr>
            <w:tcW w:w="1912" w:type="pct"/>
          </w:tcPr>
          <w:p w:rsidR="00A50D0B" w:rsidRPr="00BC6462" w:rsidRDefault="00A50D0B"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Должность</w:t>
            </w:r>
          </w:p>
        </w:tc>
      </w:tr>
      <w:tr w:rsidR="00A50D0B" w:rsidRPr="00BC6462" w:rsidTr="00CE61AE">
        <w:tc>
          <w:tcPr>
            <w:tcW w:w="612" w:type="pct"/>
          </w:tcPr>
          <w:p w:rsidR="00A50D0B" w:rsidRPr="00BC6462" w:rsidRDefault="00A50D0B"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с</w:t>
            </w:r>
          </w:p>
        </w:tc>
        <w:tc>
          <w:tcPr>
            <w:tcW w:w="946" w:type="pct"/>
          </w:tcPr>
          <w:p w:rsidR="00A50D0B" w:rsidRPr="00BC6462" w:rsidRDefault="00A50D0B"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по</w:t>
            </w:r>
          </w:p>
        </w:tc>
        <w:tc>
          <w:tcPr>
            <w:tcW w:w="1530" w:type="pct"/>
          </w:tcPr>
          <w:p w:rsidR="00A50D0B" w:rsidRPr="00BC6462" w:rsidRDefault="00A50D0B" w:rsidP="00BC6462">
            <w:pPr>
              <w:spacing w:after="0" w:line="240" w:lineRule="auto"/>
              <w:ind w:left="360"/>
              <w:rPr>
                <w:rFonts w:ascii="Times New Roman" w:eastAsiaTheme="minorEastAsia" w:hAnsi="Times New Roman" w:cs="Times New Roman"/>
                <w:b/>
                <w:i/>
                <w:color w:val="0D0D0D" w:themeColor="text1" w:themeTint="F2"/>
                <w:lang w:eastAsia="ru-RU"/>
              </w:rPr>
            </w:pPr>
          </w:p>
        </w:tc>
        <w:tc>
          <w:tcPr>
            <w:tcW w:w="1912" w:type="pct"/>
          </w:tcPr>
          <w:p w:rsidR="00A50D0B" w:rsidRPr="00BC6462" w:rsidRDefault="00A50D0B" w:rsidP="00BC6462">
            <w:pPr>
              <w:spacing w:after="0" w:line="240" w:lineRule="auto"/>
              <w:ind w:left="360"/>
              <w:rPr>
                <w:rFonts w:ascii="Times New Roman" w:eastAsiaTheme="minorEastAsia" w:hAnsi="Times New Roman" w:cs="Times New Roman"/>
                <w:b/>
                <w:i/>
                <w:color w:val="0D0D0D" w:themeColor="text1" w:themeTint="F2"/>
                <w:lang w:eastAsia="ru-RU"/>
              </w:rPr>
            </w:pPr>
          </w:p>
        </w:tc>
      </w:tr>
      <w:tr w:rsidR="00A50D0B" w:rsidRPr="00BC6462" w:rsidTr="00CE61AE">
        <w:tc>
          <w:tcPr>
            <w:tcW w:w="612" w:type="pct"/>
          </w:tcPr>
          <w:p w:rsidR="00A50D0B" w:rsidRPr="00BC6462" w:rsidRDefault="00A50D0B"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2011</w:t>
            </w:r>
          </w:p>
        </w:tc>
        <w:tc>
          <w:tcPr>
            <w:tcW w:w="946" w:type="pct"/>
          </w:tcPr>
          <w:p w:rsidR="00A50D0B" w:rsidRPr="00BC6462" w:rsidRDefault="00A50D0B"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Настоящее время</w:t>
            </w:r>
          </w:p>
        </w:tc>
        <w:tc>
          <w:tcPr>
            <w:tcW w:w="1530" w:type="pct"/>
          </w:tcPr>
          <w:p w:rsidR="00A50D0B" w:rsidRPr="00BC6462" w:rsidRDefault="00A50D0B"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АО «ЭР-Телеком Холдинг»</w:t>
            </w:r>
          </w:p>
        </w:tc>
        <w:tc>
          <w:tcPr>
            <w:tcW w:w="1912" w:type="pct"/>
          </w:tcPr>
          <w:p w:rsidR="00A50D0B" w:rsidRPr="00BC6462" w:rsidRDefault="00A50D0B"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Член совета директоров</w:t>
            </w:r>
          </w:p>
        </w:tc>
      </w:tr>
      <w:tr w:rsidR="00907A08" w:rsidRPr="00BC6462" w:rsidTr="00CE61AE">
        <w:tc>
          <w:tcPr>
            <w:tcW w:w="612" w:type="pct"/>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2012</w:t>
            </w:r>
          </w:p>
        </w:tc>
        <w:tc>
          <w:tcPr>
            <w:tcW w:w="946" w:type="pct"/>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Настоящее время</w:t>
            </w:r>
          </w:p>
        </w:tc>
        <w:tc>
          <w:tcPr>
            <w:tcW w:w="1530" w:type="pct"/>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A148AC">
              <w:rPr>
                <w:rFonts w:ascii="Times New Roman" w:eastAsia="Calibri" w:hAnsi="Times New Roman" w:cs="Times New Roman"/>
                <w:b/>
                <w:i/>
              </w:rPr>
              <w:t>Бэринг Восток Кэпитал Партнерс</w:t>
            </w:r>
          </w:p>
        </w:tc>
        <w:tc>
          <w:tcPr>
            <w:tcW w:w="1912" w:type="pct"/>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Партнер</w:t>
            </w:r>
          </w:p>
        </w:tc>
      </w:tr>
      <w:tr w:rsidR="00907A08" w:rsidRPr="00BC6462" w:rsidTr="00CE61AE">
        <w:tc>
          <w:tcPr>
            <w:tcW w:w="612" w:type="pct"/>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2014</w:t>
            </w:r>
          </w:p>
        </w:tc>
        <w:tc>
          <w:tcPr>
            <w:tcW w:w="946" w:type="pct"/>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Настоящее время</w:t>
            </w:r>
          </w:p>
        </w:tc>
        <w:tc>
          <w:tcPr>
            <w:tcW w:w="1530" w:type="pct"/>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ОАО «Мособлфармация»</w:t>
            </w:r>
          </w:p>
        </w:tc>
        <w:tc>
          <w:tcPr>
            <w:tcW w:w="1912" w:type="pct"/>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Член совета директоров</w:t>
            </w:r>
          </w:p>
        </w:tc>
      </w:tr>
      <w:tr w:rsidR="00907A08" w:rsidRPr="00BC6462" w:rsidTr="00CE61AE">
        <w:tc>
          <w:tcPr>
            <w:tcW w:w="612" w:type="pct"/>
            <w:tcBorders>
              <w:top w:val="single" w:sz="4" w:space="0" w:color="auto"/>
              <w:left w:val="single" w:sz="4" w:space="0" w:color="auto"/>
              <w:bottom w:val="single" w:sz="4" w:space="0" w:color="auto"/>
              <w:right w:val="single" w:sz="4" w:space="0" w:color="auto"/>
            </w:tcBorders>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2014</w:t>
            </w:r>
          </w:p>
        </w:tc>
        <w:tc>
          <w:tcPr>
            <w:tcW w:w="946" w:type="pct"/>
            <w:tcBorders>
              <w:top w:val="single" w:sz="4" w:space="0" w:color="auto"/>
              <w:left w:val="single" w:sz="4" w:space="0" w:color="auto"/>
              <w:bottom w:val="single" w:sz="4" w:space="0" w:color="auto"/>
              <w:right w:val="single" w:sz="4" w:space="0" w:color="auto"/>
            </w:tcBorders>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Настоящее время</w:t>
            </w:r>
          </w:p>
        </w:tc>
        <w:tc>
          <w:tcPr>
            <w:tcW w:w="1530" w:type="pct"/>
            <w:tcBorders>
              <w:top w:val="single" w:sz="4" w:space="0" w:color="auto"/>
              <w:left w:val="single" w:sz="4" w:space="0" w:color="auto"/>
              <w:bottom w:val="single" w:sz="4" w:space="0" w:color="auto"/>
              <w:right w:val="single" w:sz="4" w:space="0" w:color="auto"/>
            </w:tcBorders>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ОАО «Торговая сеть «Аптечка»</w:t>
            </w:r>
          </w:p>
        </w:tc>
        <w:tc>
          <w:tcPr>
            <w:tcW w:w="1912" w:type="pct"/>
            <w:tcBorders>
              <w:top w:val="single" w:sz="4" w:space="0" w:color="auto"/>
              <w:left w:val="single" w:sz="4" w:space="0" w:color="auto"/>
              <w:bottom w:val="single" w:sz="4" w:space="0" w:color="auto"/>
              <w:right w:val="single" w:sz="4" w:space="0" w:color="auto"/>
            </w:tcBorders>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Член совета директоров</w:t>
            </w:r>
          </w:p>
        </w:tc>
      </w:tr>
      <w:tr w:rsidR="00907A08" w:rsidRPr="00BC6462" w:rsidTr="00CE61AE">
        <w:tc>
          <w:tcPr>
            <w:tcW w:w="612" w:type="pct"/>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2015</w:t>
            </w:r>
          </w:p>
        </w:tc>
        <w:tc>
          <w:tcPr>
            <w:tcW w:w="946" w:type="pct"/>
          </w:tcPr>
          <w:p w:rsidR="00907A08" w:rsidRPr="00BC6462" w:rsidRDefault="008130B3" w:rsidP="00BC6462">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1530" w:type="pct"/>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 xml:space="preserve">OOO «ПРЕСТИЖ-ИНТЕРНЕТ» </w:t>
            </w:r>
          </w:p>
        </w:tc>
        <w:tc>
          <w:tcPr>
            <w:tcW w:w="1912" w:type="pct"/>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Член совета директоров</w:t>
            </w:r>
          </w:p>
        </w:tc>
      </w:tr>
      <w:tr w:rsidR="00907A08" w:rsidRPr="00BC6462" w:rsidTr="00CE61AE">
        <w:tc>
          <w:tcPr>
            <w:tcW w:w="612" w:type="pct"/>
            <w:tcBorders>
              <w:top w:val="single" w:sz="4" w:space="0" w:color="auto"/>
              <w:left w:val="single" w:sz="4" w:space="0" w:color="auto"/>
              <w:bottom w:val="single" w:sz="4" w:space="0" w:color="auto"/>
              <w:right w:val="single" w:sz="4" w:space="0" w:color="auto"/>
            </w:tcBorders>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2015</w:t>
            </w:r>
          </w:p>
        </w:tc>
        <w:tc>
          <w:tcPr>
            <w:tcW w:w="946" w:type="pct"/>
            <w:tcBorders>
              <w:top w:val="single" w:sz="4" w:space="0" w:color="auto"/>
              <w:left w:val="single" w:sz="4" w:space="0" w:color="auto"/>
              <w:bottom w:val="single" w:sz="4" w:space="0" w:color="auto"/>
              <w:right w:val="single" w:sz="4" w:space="0" w:color="auto"/>
            </w:tcBorders>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Настоящее время</w:t>
            </w:r>
          </w:p>
        </w:tc>
        <w:tc>
          <w:tcPr>
            <w:tcW w:w="1530" w:type="pct"/>
            <w:tcBorders>
              <w:top w:val="single" w:sz="4" w:space="0" w:color="auto"/>
              <w:left w:val="single" w:sz="4" w:space="0" w:color="auto"/>
              <w:bottom w:val="single" w:sz="4" w:space="0" w:color="auto"/>
              <w:right w:val="single" w:sz="4" w:space="0" w:color="auto"/>
            </w:tcBorders>
          </w:tcPr>
          <w:p w:rsidR="00907A08" w:rsidRPr="00BC6462" w:rsidRDefault="007202F0" w:rsidP="00BC6462">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ООО «</w:t>
            </w:r>
            <w:r w:rsidR="00907A08" w:rsidRPr="00BC6462">
              <w:rPr>
                <w:rFonts w:ascii="Times New Roman" w:eastAsiaTheme="minorEastAsia" w:hAnsi="Times New Roman" w:cs="Times New Roman"/>
                <w:b/>
                <w:i/>
                <w:color w:val="0D0D0D" w:themeColor="text1" w:themeTint="F2"/>
                <w:lang w:eastAsia="ru-RU"/>
              </w:rPr>
              <w:t>Мамси</w:t>
            </w:r>
            <w:r>
              <w:rPr>
                <w:rFonts w:ascii="Times New Roman" w:eastAsiaTheme="minorEastAsia" w:hAnsi="Times New Roman" w:cs="Times New Roman"/>
                <w:b/>
                <w:i/>
                <w:color w:val="0D0D0D" w:themeColor="text1" w:themeTint="F2"/>
                <w:lang w:eastAsia="ru-RU"/>
              </w:rPr>
              <w:t>»</w:t>
            </w:r>
          </w:p>
        </w:tc>
        <w:tc>
          <w:tcPr>
            <w:tcW w:w="1912" w:type="pct"/>
            <w:tcBorders>
              <w:top w:val="single" w:sz="4" w:space="0" w:color="auto"/>
              <w:left w:val="single" w:sz="4" w:space="0" w:color="auto"/>
              <w:bottom w:val="single" w:sz="4" w:space="0" w:color="auto"/>
              <w:right w:val="single" w:sz="4" w:space="0" w:color="auto"/>
            </w:tcBorders>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Член совета директоров</w:t>
            </w:r>
          </w:p>
        </w:tc>
      </w:tr>
    </w:tbl>
    <w:p w:rsidR="00A50D0B" w:rsidRPr="00C01377" w:rsidRDefault="00A50D0B" w:rsidP="00A50D0B">
      <w:pPr>
        <w:pStyle w:val="Basic"/>
        <w:ind w:firstLine="0"/>
        <w:rPr>
          <w:b/>
          <w:i/>
          <w:color w:val="0D0D0D" w:themeColor="text1" w:themeTint="F2"/>
          <w:sz w:val="24"/>
          <w:szCs w:val="24"/>
        </w:rPr>
      </w:pPr>
    </w:p>
    <w:p w:rsidR="00A50D0B" w:rsidRPr="00BC6462" w:rsidRDefault="00A50D0B" w:rsidP="00BC6462">
      <w:pPr>
        <w:spacing w:after="0" w:line="240" w:lineRule="auto"/>
        <w:ind w:left="360"/>
        <w:jc w:val="both"/>
        <w:rPr>
          <w:rFonts w:ascii="Times New Roman" w:eastAsia="Calibri" w:hAnsi="Times New Roman" w:cs="Times New Roman"/>
          <w:color w:val="0D0D0D" w:themeColor="text1" w:themeTint="F2"/>
          <w:lang w:eastAsia="ru-RU"/>
        </w:rPr>
      </w:pPr>
      <w:r w:rsidRPr="00BC6462">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BC6462">
        <w:rPr>
          <w:rFonts w:ascii="Times New Roman" w:eastAsia="Calibri" w:hAnsi="Times New Roman" w:cs="Times New Roman"/>
          <w:b/>
          <w:i/>
          <w:color w:val="0D0D0D" w:themeColor="text1" w:themeTint="F2"/>
          <w:lang w:eastAsia="ru-RU"/>
        </w:rPr>
        <w:t>0</w:t>
      </w:r>
    </w:p>
    <w:p w:rsidR="00A50D0B" w:rsidRPr="00BC6462" w:rsidRDefault="00A50D0B" w:rsidP="00BC6462">
      <w:pPr>
        <w:spacing w:after="0" w:line="240" w:lineRule="auto"/>
        <w:ind w:left="360"/>
        <w:jc w:val="both"/>
        <w:rPr>
          <w:rFonts w:ascii="Times New Roman" w:eastAsia="Calibri" w:hAnsi="Times New Roman" w:cs="Times New Roman"/>
          <w:color w:val="0D0D0D" w:themeColor="text1" w:themeTint="F2"/>
          <w:lang w:eastAsia="ru-RU"/>
        </w:rPr>
      </w:pPr>
      <w:r w:rsidRPr="00BC6462">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BC6462">
        <w:rPr>
          <w:rFonts w:ascii="Times New Roman" w:eastAsia="Calibri" w:hAnsi="Times New Roman" w:cs="Times New Roman"/>
          <w:b/>
          <w:i/>
          <w:color w:val="0D0D0D" w:themeColor="text1" w:themeTint="F2"/>
          <w:lang w:eastAsia="ru-RU"/>
        </w:rPr>
        <w:t>0</w:t>
      </w:r>
    </w:p>
    <w:p w:rsidR="00A50D0B" w:rsidRPr="00BC6462" w:rsidRDefault="00A50D0B" w:rsidP="00BC6462">
      <w:pPr>
        <w:spacing w:after="0" w:line="240" w:lineRule="auto"/>
        <w:ind w:left="360"/>
        <w:jc w:val="both"/>
        <w:rPr>
          <w:rFonts w:ascii="Times New Roman" w:eastAsia="Calibri" w:hAnsi="Times New Roman" w:cs="Times New Roman"/>
          <w:color w:val="0D0D0D" w:themeColor="text1" w:themeTint="F2"/>
          <w:lang w:eastAsia="ru-RU"/>
        </w:rPr>
      </w:pPr>
      <w:r w:rsidRPr="00BC6462">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BC6462">
        <w:rPr>
          <w:rFonts w:ascii="Times New Roman" w:eastAsia="Calibri" w:hAnsi="Times New Roman" w:cs="Times New Roman"/>
          <w:b/>
          <w:i/>
          <w:color w:val="0D0D0D" w:themeColor="text1" w:themeTint="F2"/>
          <w:lang w:eastAsia="ru-RU"/>
        </w:rPr>
        <w:t>0</w:t>
      </w:r>
    </w:p>
    <w:p w:rsidR="00A50D0B" w:rsidRPr="00BC6462" w:rsidRDefault="00A50D0B" w:rsidP="00BC6462">
      <w:pPr>
        <w:spacing w:after="0" w:line="240" w:lineRule="auto"/>
        <w:ind w:left="360"/>
        <w:jc w:val="both"/>
        <w:rPr>
          <w:rFonts w:ascii="Times New Roman" w:eastAsia="Calibri" w:hAnsi="Times New Roman" w:cs="Times New Roman"/>
          <w:color w:val="0D0D0D" w:themeColor="text1" w:themeTint="F2"/>
          <w:lang w:eastAsia="ru-RU"/>
        </w:rPr>
      </w:pPr>
      <w:r w:rsidRPr="00BC6462">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w:t>
      </w:r>
      <w:r w:rsidRPr="00BC6462">
        <w:rPr>
          <w:rFonts w:ascii="Times New Roman" w:eastAsia="Calibri" w:hAnsi="Times New Roman" w:cs="Times New Roman"/>
          <w:color w:val="0D0D0D" w:themeColor="text1" w:themeTint="F2"/>
          <w:lang w:eastAsia="ru-RU"/>
        </w:rPr>
        <w:lastRenderedPageBreak/>
        <w:t xml:space="preserve">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BC6462">
        <w:rPr>
          <w:rFonts w:ascii="Times New Roman" w:eastAsia="Calibri" w:hAnsi="Times New Roman" w:cs="Times New Roman"/>
          <w:b/>
          <w:i/>
          <w:color w:val="0D0D0D" w:themeColor="text1" w:themeTint="F2"/>
          <w:lang w:eastAsia="ru-RU"/>
        </w:rPr>
        <w:t>Указанные доли (акции) отсутствуют.</w:t>
      </w:r>
    </w:p>
    <w:p w:rsidR="00A50D0B" w:rsidRPr="00BC6462" w:rsidRDefault="00A50D0B" w:rsidP="00BC6462">
      <w:pPr>
        <w:spacing w:after="0" w:line="240" w:lineRule="auto"/>
        <w:ind w:left="360"/>
        <w:jc w:val="both"/>
        <w:rPr>
          <w:rFonts w:ascii="Times New Roman" w:eastAsia="Calibri" w:hAnsi="Times New Roman" w:cs="Times New Roman"/>
          <w:b/>
          <w:i/>
          <w:color w:val="0D0D0D" w:themeColor="text1" w:themeTint="F2"/>
          <w:lang w:eastAsia="ru-RU"/>
        </w:rPr>
      </w:pPr>
      <w:r w:rsidRPr="00BC6462">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BC6462">
        <w:rPr>
          <w:rFonts w:ascii="Times New Roman" w:eastAsia="Calibri" w:hAnsi="Times New Roman" w:cs="Times New Roman"/>
          <w:b/>
          <w:i/>
          <w:color w:val="0D0D0D" w:themeColor="text1" w:themeTint="F2"/>
          <w:lang w:eastAsia="ru-RU"/>
        </w:rPr>
        <w:t>Указанные родственные связи отсутствуют</w:t>
      </w:r>
    </w:p>
    <w:p w:rsidR="00A50D0B" w:rsidRPr="00BC6462" w:rsidRDefault="00A50D0B" w:rsidP="00BC6462">
      <w:pPr>
        <w:spacing w:after="0" w:line="240" w:lineRule="auto"/>
        <w:ind w:left="360"/>
        <w:jc w:val="both"/>
        <w:rPr>
          <w:rFonts w:ascii="Times New Roman" w:eastAsia="Calibri" w:hAnsi="Times New Roman" w:cs="Times New Roman"/>
          <w:color w:val="0D0D0D" w:themeColor="text1" w:themeTint="F2"/>
          <w:lang w:eastAsia="ru-RU"/>
        </w:rPr>
      </w:pPr>
      <w:r w:rsidRPr="00BC6462">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C6462">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A50D0B" w:rsidRPr="00BC6462" w:rsidRDefault="00A50D0B" w:rsidP="00BC6462">
      <w:pPr>
        <w:spacing w:after="0" w:line="240" w:lineRule="auto"/>
        <w:ind w:left="360"/>
        <w:jc w:val="both"/>
        <w:rPr>
          <w:rFonts w:ascii="Times New Roman" w:eastAsia="Calibri" w:hAnsi="Times New Roman" w:cs="Times New Roman"/>
          <w:color w:val="0D0D0D" w:themeColor="text1" w:themeTint="F2"/>
          <w:lang w:eastAsia="ru-RU"/>
        </w:rPr>
      </w:pPr>
      <w:r w:rsidRPr="00BC6462">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C6462">
        <w:rPr>
          <w:rFonts w:ascii="Times New Roman" w:eastAsia="Calibri" w:hAnsi="Times New Roman" w:cs="Times New Roman"/>
          <w:b/>
          <w:i/>
          <w:color w:val="0D0D0D" w:themeColor="text1" w:themeTint="F2"/>
          <w:lang w:eastAsia="ru-RU"/>
        </w:rPr>
        <w:t>Лицо указанных должностей не занимало</w:t>
      </w:r>
    </w:p>
    <w:p w:rsidR="00A50D0B" w:rsidRPr="00BC6462" w:rsidRDefault="00A50D0B" w:rsidP="00BC6462">
      <w:pPr>
        <w:spacing w:after="0" w:line="240" w:lineRule="auto"/>
        <w:ind w:left="360"/>
        <w:jc w:val="both"/>
        <w:rPr>
          <w:rFonts w:ascii="Times New Roman" w:eastAsia="Calibri" w:hAnsi="Times New Roman" w:cs="Times New Roman"/>
          <w:color w:val="0D0D0D" w:themeColor="text1" w:themeTint="F2"/>
          <w:lang w:eastAsia="ru-RU"/>
        </w:rPr>
      </w:pPr>
      <w:r w:rsidRPr="00BC6462">
        <w:rPr>
          <w:rFonts w:ascii="Times New Roman" w:eastAsia="Calibri" w:hAnsi="Times New Roman" w:cs="Times New Roman"/>
          <w:color w:val="0D0D0D" w:themeColor="text1" w:themeTint="F2"/>
          <w:lang w:eastAsia="ru-RU"/>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C6462">
        <w:rPr>
          <w:rFonts w:ascii="Times New Roman" w:eastAsia="Calibri" w:hAnsi="Times New Roman" w:cs="Times New Roman"/>
          <w:b/>
          <w:i/>
          <w:color w:val="0D0D0D" w:themeColor="text1" w:themeTint="F2"/>
          <w:lang w:eastAsia="ru-RU"/>
        </w:rPr>
        <w:t xml:space="preserve">является членом Комитета по M&amp;A и стратегии при Совете директоров </w:t>
      </w:r>
      <w:r w:rsidR="00BC6462">
        <w:rPr>
          <w:rFonts w:ascii="Times New Roman" w:eastAsia="Calibri" w:hAnsi="Times New Roman" w:cs="Times New Roman"/>
          <w:b/>
          <w:i/>
          <w:color w:val="0D0D0D" w:themeColor="text1" w:themeTint="F2"/>
          <w:lang w:eastAsia="ru-RU"/>
        </w:rPr>
        <w:t>Э</w:t>
      </w:r>
      <w:r w:rsidRPr="00BC6462">
        <w:rPr>
          <w:rFonts w:ascii="Times New Roman" w:eastAsia="Calibri" w:hAnsi="Times New Roman" w:cs="Times New Roman"/>
          <w:b/>
          <w:i/>
          <w:color w:val="0D0D0D" w:themeColor="text1" w:themeTint="F2"/>
          <w:lang w:eastAsia="ru-RU"/>
        </w:rPr>
        <w:t>митента.</w:t>
      </w:r>
    </w:p>
    <w:p w:rsidR="003B66A8" w:rsidRDefault="003B66A8" w:rsidP="00BC6462">
      <w:pPr>
        <w:spacing w:after="0" w:line="240" w:lineRule="auto"/>
        <w:ind w:left="360"/>
        <w:jc w:val="both"/>
        <w:rPr>
          <w:rFonts w:ascii="Times New Roman" w:eastAsia="Calibri" w:hAnsi="Times New Roman" w:cs="Times New Roman"/>
          <w:color w:val="0D0D0D" w:themeColor="text1" w:themeTint="F2"/>
          <w:lang w:eastAsia="ru-RU"/>
        </w:rPr>
      </w:pPr>
    </w:p>
    <w:p w:rsidR="005E4C49" w:rsidRPr="004B2CB6" w:rsidRDefault="005E4C49" w:rsidP="005E4C49">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Зоран Раткович </w:t>
      </w:r>
    </w:p>
    <w:p w:rsidR="005E4C49" w:rsidRPr="00C177FA" w:rsidRDefault="005E4C49" w:rsidP="005E4C49">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Pr="00201798">
        <w:rPr>
          <w:rFonts w:ascii="Times New Roman" w:eastAsiaTheme="minorEastAsia" w:hAnsi="Times New Roman" w:cs="Times New Roman"/>
          <w:b/>
          <w:i/>
          <w:color w:val="0D0D0D" w:themeColor="text1" w:themeTint="F2"/>
          <w:lang w:eastAsia="ru-RU"/>
        </w:rPr>
        <w:t>1954</w:t>
      </w:r>
    </w:p>
    <w:p w:rsidR="005E4C49" w:rsidRPr="00D1764A" w:rsidRDefault="005E4C49" w:rsidP="005E4C49">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754ECC">
        <w:rPr>
          <w:rFonts w:ascii="Times New Roman" w:eastAsiaTheme="minorEastAsia" w:hAnsi="Times New Roman" w:cs="Times New Roman"/>
          <w:b/>
          <w:i/>
          <w:color w:val="0D0D0D" w:themeColor="text1" w:themeTint="F2"/>
          <w:lang w:eastAsia="ru-RU"/>
        </w:rPr>
        <w:t>высшее</w:t>
      </w:r>
      <w:r>
        <w:rPr>
          <w:rFonts w:ascii="Times New Roman" w:eastAsiaTheme="minorEastAsia" w:hAnsi="Times New Roman" w:cs="Times New Roman"/>
          <w:b/>
          <w:i/>
          <w:color w:val="0D0D0D" w:themeColor="text1" w:themeTint="F2"/>
          <w:lang w:eastAsia="ru-RU"/>
        </w:rPr>
        <w:t xml:space="preserve"> </w:t>
      </w:r>
    </w:p>
    <w:p w:rsidR="005E4C49" w:rsidRDefault="005E4C49" w:rsidP="005E4C49">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E83623" w:rsidRPr="004B2CB6" w:rsidRDefault="00E83623" w:rsidP="005E4C49">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5"/>
        <w:gridCol w:w="1748"/>
        <w:gridCol w:w="2637"/>
        <w:gridCol w:w="3456"/>
      </w:tblGrid>
      <w:tr w:rsidR="005E4C49" w:rsidRPr="004B2CB6" w:rsidTr="00EC7A69">
        <w:tc>
          <w:tcPr>
            <w:tcW w:w="1740" w:type="pct"/>
            <w:gridSpan w:val="2"/>
          </w:tcPr>
          <w:p w:rsidR="005E4C49" w:rsidRPr="004B2CB6" w:rsidRDefault="005E4C49" w:rsidP="005B5694">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11" w:type="pct"/>
          </w:tcPr>
          <w:p w:rsidR="005E4C49" w:rsidRPr="004B2CB6" w:rsidRDefault="005E4C49" w:rsidP="005B5694">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849" w:type="pct"/>
          </w:tcPr>
          <w:p w:rsidR="005E4C49" w:rsidRPr="004B2CB6" w:rsidRDefault="005E4C49" w:rsidP="005B5694">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31334A" w:rsidRPr="00B03C5D" w:rsidTr="0031334A">
        <w:tc>
          <w:tcPr>
            <w:tcW w:w="805" w:type="pct"/>
          </w:tcPr>
          <w:p w:rsidR="00D70E65" w:rsidRDefault="0031334A" w:rsidP="0048172E">
            <w:pPr>
              <w:widowControl w:val="0"/>
              <w:autoSpaceDE w:val="0"/>
              <w:autoSpaceDN w:val="0"/>
              <w:adjustRightInd w:val="0"/>
              <w:spacing w:after="0" w:line="240" w:lineRule="auto"/>
              <w:jc w:val="center"/>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2003</w:t>
            </w:r>
          </w:p>
        </w:tc>
        <w:tc>
          <w:tcPr>
            <w:tcW w:w="935" w:type="pct"/>
          </w:tcPr>
          <w:p w:rsidR="00D70E65" w:rsidRDefault="0031334A" w:rsidP="0048172E">
            <w:pPr>
              <w:widowControl w:val="0"/>
              <w:autoSpaceDE w:val="0"/>
              <w:autoSpaceDN w:val="0"/>
              <w:adjustRightInd w:val="0"/>
              <w:spacing w:after="0" w:line="240" w:lineRule="auto"/>
              <w:ind w:left="20" w:hanging="20"/>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Настоящее время</w:t>
            </w:r>
          </w:p>
        </w:tc>
        <w:tc>
          <w:tcPr>
            <w:tcW w:w="1411" w:type="pct"/>
          </w:tcPr>
          <w:p w:rsidR="0031334A" w:rsidRPr="00A36FF0" w:rsidRDefault="0031334A" w:rsidP="0048172E">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val="en-GB" w:eastAsia="ru-RU"/>
              </w:rPr>
            </w:pPr>
            <w:r w:rsidRPr="00EC7A69">
              <w:rPr>
                <w:rFonts w:ascii="Times New Roman" w:hAnsi="Times New Roman" w:cs="Times New Roman"/>
                <w:b/>
                <w:i/>
                <w:sz w:val="20"/>
                <w:szCs w:val="20"/>
                <w:lang w:val="en-US"/>
              </w:rPr>
              <w:t>PFIG Overseas Holdings Limited</w:t>
            </w:r>
          </w:p>
        </w:tc>
        <w:tc>
          <w:tcPr>
            <w:tcW w:w="1849" w:type="pct"/>
          </w:tcPr>
          <w:p w:rsidR="00D70E65" w:rsidRDefault="0031334A" w:rsidP="0048172E">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Директор </w:t>
            </w:r>
          </w:p>
        </w:tc>
      </w:tr>
      <w:tr w:rsidR="0031334A" w:rsidRPr="0031334A" w:rsidTr="0031334A">
        <w:tc>
          <w:tcPr>
            <w:tcW w:w="805" w:type="pct"/>
          </w:tcPr>
          <w:p w:rsidR="00D70E65" w:rsidRDefault="0031334A" w:rsidP="0048172E">
            <w:pPr>
              <w:widowControl w:val="0"/>
              <w:autoSpaceDE w:val="0"/>
              <w:autoSpaceDN w:val="0"/>
              <w:adjustRightInd w:val="0"/>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2003</w:t>
            </w:r>
          </w:p>
        </w:tc>
        <w:tc>
          <w:tcPr>
            <w:tcW w:w="935" w:type="pct"/>
          </w:tcPr>
          <w:p w:rsidR="00D70E65" w:rsidRDefault="0031334A" w:rsidP="0048172E">
            <w:pPr>
              <w:widowControl w:val="0"/>
              <w:autoSpaceDE w:val="0"/>
              <w:autoSpaceDN w:val="0"/>
              <w:adjustRightInd w:val="0"/>
              <w:spacing w:after="0" w:line="240" w:lineRule="auto"/>
              <w:ind w:left="20" w:hanging="20"/>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Настоящее время</w:t>
            </w:r>
          </w:p>
        </w:tc>
        <w:tc>
          <w:tcPr>
            <w:tcW w:w="1411" w:type="pct"/>
          </w:tcPr>
          <w:p w:rsidR="0031334A" w:rsidRPr="00A36FF0" w:rsidRDefault="0031334A" w:rsidP="0048172E">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val="en-GB" w:eastAsia="ru-RU"/>
              </w:rPr>
            </w:pPr>
            <w:r w:rsidRPr="00EC7A69">
              <w:rPr>
                <w:rFonts w:ascii="Times New Roman" w:hAnsi="Times New Roman" w:cs="Times New Roman"/>
                <w:b/>
                <w:i/>
                <w:sz w:val="20"/>
                <w:szCs w:val="20"/>
                <w:lang w:val="en-US"/>
              </w:rPr>
              <w:t>PFIG Overseas Invest Holding Ltd</w:t>
            </w:r>
          </w:p>
        </w:tc>
        <w:tc>
          <w:tcPr>
            <w:tcW w:w="1849" w:type="pct"/>
          </w:tcPr>
          <w:p w:rsidR="00D70E65" w:rsidRDefault="0031334A" w:rsidP="0048172E">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val="en-US" w:eastAsia="ru-RU"/>
              </w:rPr>
            </w:pPr>
            <w:r>
              <w:rPr>
                <w:rFonts w:ascii="Times New Roman" w:eastAsiaTheme="minorEastAsia" w:hAnsi="Times New Roman" w:cs="Times New Roman"/>
                <w:b/>
                <w:i/>
                <w:color w:val="0D0D0D" w:themeColor="text1" w:themeTint="F2"/>
                <w:lang w:eastAsia="ru-RU"/>
              </w:rPr>
              <w:t>Директор</w:t>
            </w:r>
          </w:p>
        </w:tc>
      </w:tr>
      <w:tr w:rsidR="005C7AAB" w:rsidRPr="0031334A" w:rsidTr="00B566BF">
        <w:tc>
          <w:tcPr>
            <w:tcW w:w="805" w:type="pct"/>
          </w:tcPr>
          <w:p w:rsidR="00D70E65" w:rsidRDefault="005C7AAB"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2003</w:t>
            </w:r>
          </w:p>
        </w:tc>
        <w:tc>
          <w:tcPr>
            <w:tcW w:w="935" w:type="pct"/>
          </w:tcPr>
          <w:p w:rsidR="00D70E65" w:rsidRDefault="005C7AAB" w:rsidP="0048172E">
            <w:pPr>
              <w:spacing w:after="0" w:line="240" w:lineRule="auto"/>
              <w:ind w:left="20" w:hanging="20"/>
              <w:rPr>
                <w:rFonts w:ascii="Times New Roman" w:eastAsiaTheme="minorEastAsia" w:hAnsi="Times New Roman" w:cs="Times New Roman"/>
                <w:b/>
                <w:i/>
                <w:color w:val="0D0D0D" w:themeColor="text1" w:themeTint="F2"/>
                <w:lang w:val="en-US" w:eastAsia="ru-RU"/>
              </w:rPr>
            </w:pPr>
            <w:r>
              <w:rPr>
                <w:rFonts w:ascii="Times New Roman" w:eastAsiaTheme="minorEastAsia" w:hAnsi="Times New Roman" w:cs="Times New Roman"/>
                <w:b/>
                <w:i/>
                <w:color w:val="0D0D0D" w:themeColor="text1" w:themeTint="F2"/>
                <w:lang w:eastAsia="ru-RU"/>
              </w:rPr>
              <w:t>Настоящее время</w:t>
            </w:r>
          </w:p>
        </w:tc>
        <w:tc>
          <w:tcPr>
            <w:tcW w:w="1411" w:type="pct"/>
          </w:tcPr>
          <w:p w:rsidR="005C7AAB" w:rsidRPr="00201798" w:rsidRDefault="005C7AAB" w:rsidP="005C7AAB">
            <w:pPr>
              <w:spacing w:after="0"/>
              <w:rPr>
                <w:rFonts w:ascii="Times New Roman" w:hAnsi="Times New Roman" w:cs="Times New Roman"/>
                <w:b/>
                <w:i/>
                <w:sz w:val="20"/>
                <w:szCs w:val="20"/>
                <w:lang w:val="en-US"/>
              </w:rPr>
            </w:pPr>
            <w:r w:rsidRPr="00201798">
              <w:rPr>
                <w:rFonts w:ascii="Times New Roman" w:hAnsi="Times New Roman" w:cs="Times New Roman"/>
                <w:b/>
                <w:i/>
                <w:sz w:val="20"/>
                <w:szCs w:val="20"/>
                <w:lang w:val="en-US"/>
              </w:rPr>
              <w:t xml:space="preserve">PFIG Neftserviceholding (Cyprus) Limited </w:t>
            </w:r>
          </w:p>
          <w:p w:rsidR="005C7AAB" w:rsidRPr="00A36FF0" w:rsidRDefault="005C7AAB" w:rsidP="00B566BF">
            <w:pPr>
              <w:spacing w:after="0" w:line="240" w:lineRule="auto"/>
              <w:rPr>
                <w:rFonts w:ascii="Times New Roman" w:eastAsiaTheme="minorEastAsia" w:hAnsi="Times New Roman" w:cs="Times New Roman"/>
                <w:b/>
                <w:i/>
                <w:color w:val="0D0D0D" w:themeColor="text1" w:themeTint="F2"/>
                <w:lang w:val="en-GB" w:eastAsia="ru-RU"/>
              </w:rPr>
            </w:pPr>
            <w:r w:rsidRPr="00201798">
              <w:rPr>
                <w:rFonts w:ascii="Times New Roman" w:hAnsi="Times New Roman" w:cs="Times New Roman"/>
                <w:b/>
                <w:i/>
                <w:iCs/>
                <w:sz w:val="20"/>
                <w:szCs w:val="20"/>
                <w:lang w:val="en-US"/>
              </w:rPr>
              <w:t>(PFIG Overseas Realty Limited)</w:t>
            </w:r>
            <w:r w:rsidRPr="00201798">
              <w:rPr>
                <w:rFonts w:ascii="Times New Roman" w:hAnsi="Times New Roman" w:cs="Times New Roman"/>
                <w:b/>
                <w:i/>
                <w:iCs/>
                <w:color w:val="1F497D"/>
                <w:sz w:val="20"/>
                <w:szCs w:val="20"/>
                <w:lang w:val="en-US"/>
              </w:rPr>
              <w:t xml:space="preserve"> </w:t>
            </w:r>
          </w:p>
        </w:tc>
        <w:tc>
          <w:tcPr>
            <w:tcW w:w="1849" w:type="pct"/>
          </w:tcPr>
          <w:p w:rsidR="00D70E65" w:rsidRDefault="005C7AAB" w:rsidP="0048172E">
            <w:pPr>
              <w:spacing w:after="0" w:line="240" w:lineRule="auto"/>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31334A" w:rsidRPr="0031334A" w:rsidTr="0031334A">
        <w:tc>
          <w:tcPr>
            <w:tcW w:w="805" w:type="pct"/>
          </w:tcPr>
          <w:p w:rsidR="00D70E65" w:rsidRDefault="0031334A"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2003</w:t>
            </w:r>
          </w:p>
        </w:tc>
        <w:tc>
          <w:tcPr>
            <w:tcW w:w="935" w:type="pct"/>
          </w:tcPr>
          <w:p w:rsidR="00D70E65" w:rsidRDefault="0031334A" w:rsidP="0048172E">
            <w:pPr>
              <w:spacing w:after="0" w:line="240" w:lineRule="auto"/>
              <w:ind w:left="20" w:hanging="20"/>
              <w:rPr>
                <w:rFonts w:ascii="Times New Roman" w:eastAsiaTheme="minorEastAsia" w:hAnsi="Times New Roman" w:cs="Times New Roman"/>
                <w:b/>
                <w:i/>
                <w:color w:val="0D0D0D" w:themeColor="text1" w:themeTint="F2"/>
                <w:lang w:val="en-US" w:eastAsia="ru-RU"/>
              </w:rPr>
            </w:pPr>
            <w:r w:rsidRPr="008C346C">
              <w:rPr>
                <w:rFonts w:ascii="Times New Roman" w:eastAsiaTheme="minorEastAsia" w:hAnsi="Times New Roman" w:cs="Times New Roman"/>
                <w:b/>
                <w:i/>
                <w:color w:val="0D0D0D" w:themeColor="text1" w:themeTint="F2"/>
                <w:lang w:eastAsia="ru-RU"/>
              </w:rPr>
              <w:t>Настоящее время</w:t>
            </w:r>
          </w:p>
        </w:tc>
        <w:tc>
          <w:tcPr>
            <w:tcW w:w="1411" w:type="pct"/>
          </w:tcPr>
          <w:p w:rsidR="0031334A" w:rsidRPr="00201798" w:rsidRDefault="0031334A" w:rsidP="00201798">
            <w:pPr>
              <w:rPr>
                <w:rFonts w:ascii="Times New Roman" w:hAnsi="Times New Roman" w:cs="Times New Roman"/>
                <w:b/>
                <w:i/>
                <w:sz w:val="20"/>
                <w:szCs w:val="20"/>
              </w:rPr>
            </w:pPr>
            <w:r w:rsidRPr="00201798">
              <w:rPr>
                <w:rFonts w:ascii="Times New Roman" w:hAnsi="Times New Roman" w:cs="Times New Roman"/>
                <w:b/>
                <w:i/>
                <w:sz w:val="20"/>
                <w:szCs w:val="20"/>
                <w:lang w:val="en-US"/>
              </w:rPr>
              <w:t xml:space="preserve">PFIG Neftserviceholding (Cyprus) Limited </w:t>
            </w:r>
          </w:p>
        </w:tc>
        <w:tc>
          <w:tcPr>
            <w:tcW w:w="1849" w:type="pct"/>
          </w:tcPr>
          <w:p w:rsidR="00D70E65" w:rsidRDefault="0031334A" w:rsidP="0048172E">
            <w:pPr>
              <w:spacing w:after="0" w:line="240" w:lineRule="auto"/>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5C7AAB" w:rsidRPr="00B03C5D" w:rsidTr="00B566BF">
        <w:tc>
          <w:tcPr>
            <w:tcW w:w="805" w:type="pct"/>
          </w:tcPr>
          <w:p w:rsidR="00D70E65" w:rsidRDefault="005C7AAB"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2004</w:t>
            </w:r>
          </w:p>
        </w:tc>
        <w:tc>
          <w:tcPr>
            <w:tcW w:w="935" w:type="pct"/>
          </w:tcPr>
          <w:p w:rsidR="00D70E65" w:rsidRDefault="005C7AAB" w:rsidP="0048172E">
            <w:pPr>
              <w:spacing w:after="0" w:line="240" w:lineRule="auto"/>
              <w:ind w:left="20" w:hanging="2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Настоящее время</w:t>
            </w:r>
          </w:p>
        </w:tc>
        <w:tc>
          <w:tcPr>
            <w:tcW w:w="1411" w:type="pct"/>
          </w:tcPr>
          <w:p w:rsidR="005C7AAB" w:rsidRPr="00C177FA" w:rsidRDefault="005C7AAB" w:rsidP="00B566BF">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ООО </w:t>
            </w:r>
            <w:r w:rsidR="00A148AC">
              <w:rPr>
                <w:rFonts w:ascii="Times New Roman" w:eastAsiaTheme="minorEastAsia" w:hAnsi="Times New Roman" w:cs="Times New Roman"/>
                <w:b/>
                <w:i/>
                <w:color w:val="0D0D0D" w:themeColor="text1" w:themeTint="F2"/>
                <w:lang w:eastAsia="ru-RU"/>
              </w:rPr>
              <w:t>«</w:t>
            </w:r>
            <w:r>
              <w:rPr>
                <w:rFonts w:ascii="Times New Roman" w:eastAsiaTheme="minorEastAsia" w:hAnsi="Times New Roman" w:cs="Times New Roman"/>
                <w:b/>
                <w:i/>
                <w:color w:val="0D0D0D" w:themeColor="text1" w:themeTint="F2"/>
                <w:lang w:eastAsia="ru-RU"/>
              </w:rPr>
              <w:t>ПФП</w:t>
            </w:r>
            <w:r w:rsidR="00D47086">
              <w:rPr>
                <w:rFonts w:ascii="Times New Roman" w:eastAsiaTheme="minorEastAsia" w:hAnsi="Times New Roman" w:cs="Times New Roman"/>
                <w:b/>
                <w:i/>
                <w:color w:val="0D0D0D" w:themeColor="text1" w:themeTint="F2"/>
                <w:lang w:eastAsia="ru-RU"/>
              </w:rPr>
              <w:t>-г</w:t>
            </w:r>
            <w:r w:rsidR="00A148AC">
              <w:rPr>
                <w:rFonts w:ascii="Times New Roman" w:eastAsiaTheme="minorEastAsia" w:hAnsi="Times New Roman" w:cs="Times New Roman"/>
                <w:b/>
                <w:i/>
                <w:color w:val="0D0D0D" w:themeColor="text1" w:themeTint="F2"/>
                <w:lang w:eastAsia="ru-RU"/>
              </w:rPr>
              <w:t>руппа»</w:t>
            </w:r>
          </w:p>
        </w:tc>
        <w:tc>
          <w:tcPr>
            <w:tcW w:w="1849" w:type="pct"/>
          </w:tcPr>
          <w:p w:rsidR="00D70E65" w:rsidRDefault="00A148AC" w:rsidP="0048172E">
            <w:pPr>
              <w:spacing w:after="0" w:line="240" w:lineRule="auto"/>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 xml:space="preserve">Член Совета директоров </w:t>
            </w:r>
          </w:p>
        </w:tc>
      </w:tr>
      <w:tr w:rsidR="005C7AAB" w:rsidRPr="0031334A" w:rsidTr="00B566BF">
        <w:tc>
          <w:tcPr>
            <w:tcW w:w="805" w:type="pct"/>
          </w:tcPr>
          <w:p w:rsidR="00D70E65" w:rsidRDefault="005C7AAB"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2005</w:t>
            </w:r>
          </w:p>
        </w:tc>
        <w:tc>
          <w:tcPr>
            <w:tcW w:w="935" w:type="pct"/>
          </w:tcPr>
          <w:p w:rsidR="00D70E65" w:rsidRDefault="005C7AAB" w:rsidP="0048172E">
            <w:pPr>
              <w:spacing w:after="0" w:line="240" w:lineRule="auto"/>
              <w:ind w:left="20" w:hanging="20"/>
              <w:rPr>
                <w:rFonts w:ascii="Times New Roman" w:eastAsiaTheme="minorEastAsia" w:hAnsi="Times New Roman" w:cs="Times New Roman"/>
                <w:b/>
                <w:i/>
                <w:color w:val="0D0D0D" w:themeColor="text1" w:themeTint="F2"/>
                <w:lang w:eastAsia="ru-RU"/>
              </w:rPr>
            </w:pPr>
            <w:r w:rsidRPr="008C346C">
              <w:rPr>
                <w:rFonts w:ascii="Times New Roman" w:eastAsiaTheme="minorEastAsia" w:hAnsi="Times New Roman" w:cs="Times New Roman"/>
                <w:b/>
                <w:i/>
                <w:color w:val="0D0D0D" w:themeColor="text1" w:themeTint="F2"/>
                <w:lang w:eastAsia="ru-RU"/>
              </w:rPr>
              <w:t>2015</w:t>
            </w:r>
          </w:p>
        </w:tc>
        <w:tc>
          <w:tcPr>
            <w:tcW w:w="1411" w:type="pct"/>
          </w:tcPr>
          <w:p w:rsidR="005C7AAB" w:rsidRPr="00A36FF0" w:rsidRDefault="005C7AAB" w:rsidP="00B566BF">
            <w:pPr>
              <w:spacing w:after="0" w:line="240" w:lineRule="auto"/>
              <w:rPr>
                <w:rFonts w:ascii="Times New Roman" w:eastAsiaTheme="minorEastAsia" w:hAnsi="Times New Roman" w:cs="Times New Roman"/>
                <w:b/>
                <w:i/>
                <w:color w:val="0D0D0D" w:themeColor="text1" w:themeTint="F2"/>
                <w:lang w:val="en-GB" w:eastAsia="ru-RU"/>
              </w:rPr>
            </w:pPr>
            <w:r w:rsidRPr="00201798">
              <w:rPr>
                <w:rFonts w:ascii="Times New Roman" w:hAnsi="Times New Roman" w:cs="Times New Roman"/>
                <w:b/>
                <w:i/>
                <w:sz w:val="20"/>
                <w:szCs w:val="20"/>
                <w:lang w:val="en-US"/>
              </w:rPr>
              <w:t>PFIG Overseas Real Estate Limited</w:t>
            </w:r>
            <w:r w:rsidRPr="00201798">
              <w:rPr>
                <w:rFonts w:ascii="Times New Roman" w:hAnsi="Times New Roman" w:cs="Times New Roman"/>
                <w:b/>
                <w:i/>
                <w:color w:val="1F497D"/>
                <w:sz w:val="20"/>
                <w:szCs w:val="20"/>
                <w:lang w:val="en-US"/>
              </w:rPr>
              <w:t xml:space="preserve"> </w:t>
            </w:r>
          </w:p>
        </w:tc>
        <w:tc>
          <w:tcPr>
            <w:tcW w:w="1849" w:type="pct"/>
          </w:tcPr>
          <w:p w:rsidR="00D70E65" w:rsidRDefault="005C7AAB" w:rsidP="0048172E">
            <w:pPr>
              <w:spacing w:after="0" w:line="240" w:lineRule="auto"/>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31334A" w:rsidRPr="0031334A" w:rsidTr="0031334A">
        <w:tc>
          <w:tcPr>
            <w:tcW w:w="805" w:type="pct"/>
          </w:tcPr>
          <w:p w:rsidR="00D70E65" w:rsidRDefault="0031334A"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2008</w:t>
            </w:r>
          </w:p>
        </w:tc>
        <w:tc>
          <w:tcPr>
            <w:tcW w:w="935" w:type="pct"/>
          </w:tcPr>
          <w:p w:rsidR="00D70E65" w:rsidRDefault="0031334A" w:rsidP="0048172E">
            <w:pPr>
              <w:spacing w:after="0" w:line="240" w:lineRule="auto"/>
              <w:ind w:left="20" w:hanging="20"/>
              <w:rPr>
                <w:rFonts w:ascii="Times New Roman" w:eastAsiaTheme="minorEastAsia" w:hAnsi="Times New Roman" w:cs="Times New Roman"/>
                <w:b/>
                <w:i/>
                <w:color w:val="0D0D0D" w:themeColor="text1" w:themeTint="F2"/>
                <w:lang w:eastAsia="ru-RU"/>
              </w:rPr>
            </w:pPr>
            <w:r w:rsidRPr="008C346C">
              <w:rPr>
                <w:rFonts w:ascii="Times New Roman" w:eastAsiaTheme="minorEastAsia" w:hAnsi="Times New Roman" w:cs="Times New Roman"/>
                <w:b/>
                <w:i/>
                <w:color w:val="0D0D0D" w:themeColor="text1" w:themeTint="F2"/>
                <w:lang w:eastAsia="ru-RU"/>
              </w:rPr>
              <w:t>Настоящее время</w:t>
            </w:r>
          </w:p>
        </w:tc>
        <w:tc>
          <w:tcPr>
            <w:tcW w:w="1411" w:type="pct"/>
          </w:tcPr>
          <w:p w:rsidR="0031334A" w:rsidRPr="00201798" w:rsidRDefault="0031334A" w:rsidP="00201798">
            <w:pPr>
              <w:rPr>
                <w:rFonts w:ascii="Times New Roman" w:hAnsi="Times New Roman" w:cs="Times New Roman"/>
                <w:b/>
                <w:i/>
                <w:sz w:val="20"/>
                <w:szCs w:val="20"/>
                <w:lang w:val="en-US"/>
              </w:rPr>
            </w:pPr>
            <w:r w:rsidRPr="00201798">
              <w:rPr>
                <w:rFonts w:ascii="Times New Roman" w:hAnsi="Times New Roman" w:cs="Times New Roman"/>
                <w:b/>
                <w:i/>
                <w:sz w:val="20"/>
                <w:szCs w:val="20"/>
                <w:lang w:val="en-US"/>
              </w:rPr>
              <w:t xml:space="preserve">PFIG Overseas Assets Management Limited </w:t>
            </w:r>
          </w:p>
        </w:tc>
        <w:tc>
          <w:tcPr>
            <w:tcW w:w="1849" w:type="pct"/>
          </w:tcPr>
          <w:p w:rsidR="00D70E65" w:rsidRDefault="0031334A" w:rsidP="0048172E">
            <w:pPr>
              <w:spacing w:after="0" w:line="240" w:lineRule="auto"/>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31334A" w:rsidRPr="00B03C5D" w:rsidTr="0031334A">
        <w:tc>
          <w:tcPr>
            <w:tcW w:w="805" w:type="pct"/>
          </w:tcPr>
          <w:p w:rsidR="00D70E65" w:rsidRDefault="0031334A"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2008</w:t>
            </w:r>
          </w:p>
        </w:tc>
        <w:tc>
          <w:tcPr>
            <w:tcW w:w="935" w:type="pct"/>
          </w:tcPr>
          <w:p w:rsidR="00D70E65" w:rsidRDefault="0031334A" w:rsidP="0048172E">
            <w:pPr>
              <w:spacing w:after="0" w:line="240" w:lineRule="auto"/>
              <w:ind w:left="20" w:hanging="20"/>
              <w:rPr>
                <w:rFonts w:ascii="Times New Roman" w:eastAsiaTheme="minorEastAsia" w:hAnsi="Times New Roman" w:cs="Times New Roman"/>
                <w:b/>
                <w:i/>
                <w:color w:val="0D0D0D" w:themeColor="text1" w:themeTint="F2"/>
                <w:lang w:eastAsia="ru-RU"/>
              </w:rPr>
            </w:pPr>
            <w:r w:rsidRPr="008C346C">
              <w:rPr>
                <w:rFonts w:ascii="Times New Roman" w:eastAsiaTheme="minorEastAsia" w:hAnsi="Times New Roman" w:cs="Times New Roman"/>
                <w:b/>
                <w:i/>
                <w:color w:val="0D0D0D" w:themeColor="text1" w:themeTint="F2"/>
                <w:lang w:eastAsia="ru-RU"/>
              </w:rPr>
              <w:t>2015</w:t>
            </w:r>
          </w:p>
        </w:tc>
        <w:tc>
          <w:tcPr>
            <w:tcW w:w="1411" w:type="pct"/>
          </w:tcPr>
          <w:p w:rsidR="0031334A" w:rsidRPr="00A36FF0" w:rsidRDefault="0031334A" w:rsidP="0031334A">
            <w:pPr>
              <w:spacing w:after="0" w:line="240" w:lineRule="auto"/>
              <w:rPr>
                <w:rFonts w:ascii="Times New Roman" w:eastAsiaTheme="minorEastAsia" w:hAnsi="Times New Roman" w:cs="Times New Roman"/>
                <w:b/>
                <w:i/>
                <w:color w:val="0D0D0D" w:themeColor="text1" w:themeTint="F2"/>
                <w:lang w:val="en-GB" w:eastAsia="ru-RU"/>
              </w:rPr>
            </w:pPr>
            <w:r w:rsidRPr="00201798">
              <w:rPr>
                <w:rFonts w:ascii="Times New Roman" w:hAnsi="Times New Roman" w:cs="Times New Roman"/>
                <w:b/>
                <w:i/>
                <w:sz w:val="20"/>
                <w:szCs w:val="20"/>
              </w:rPr>
              <w:t>Strickland Finance Limited</w:t>
            </w:r>
            <w:r w:rsidRPr="00201798">
              <w:rPr>
                <w:rFonts w:ascii="Times New Roman" w:hAnsi="Times New Roman" w:cs="Times New Roman"/>
                <w:b/>
                <w:i/>
                <w:color w:val="1F497D"/>
                <w:sz w:val="20"/>
                <w:szCs w:val="20"/>
              </w:rPr>
              <w:t xml:space="preserve"> </w:t>
            </w:r>
          </w:p>
        </w:tc>
        <w:tc>
          <w:tcPr>
            <w:tcW w:w="1849" w:type="pct"/>
          </w:tcPr>
          <w:p w:rsidR="00D70E65" w:rsidRDefault="00A36FF0" w:rsidP="0048172E">
            <w:pPr>
              <w:spacing w:after="0" w:line="240" w:lineRule="auto"/>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31334A" w:rsidRPr="00B03C5D" w:rsidTr="0031334A">
        <w:tc>
          <w:tcPr>
            <w:tcW w:w="805" w:type="pct"/>
          </w:tcPr>
          <w:p w:rsidR="00D70E65" w:rsidRDefault="0031334A"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2009</w:t>
            </w:r>
          </w:p>
        </w:tc>
        <w:tc>
          <w:tcPr>
            <w:tcW w:w="935" w:type="pct"/>
          </w:tcPr>
          <w:p w:rsidR="00D70E65" w:rsidRDefault="0031334A" w:rsidP="0048172E">
            <w:pPr>
              <w:spacing w:after="0" w:line="240" w:lineRule="auto"/>
              <w:ind w:left="20" w:hanging="20"/>
              <w:rPr>
                <w:rFonts w:ascii="Times New Roman" w:eastAsiaTheme="minorEastAsia" w:hAnsi="Times New Roman" w:cs="Times New Roman"/>
                <w:b/>
                <w:i/>
                <w:color w:val="0D0D0D" w:themeColor="text1" w:themeTint="F2"/>
                <w:lang w:val="en-US" w:eastAsia="ru-RU"/>
              </w:rPr>
            </w:pPr>
            <w:r w:rsidRPr="008C346C">
              <w:rPr>
                <w:rFonts w:ascii="Times New Roman" w:eastAsiaTheme="minorEastAsia" w:hAnsi="Times New Roman" w:cs="Times New Roman"/>
                <w:b/>
                <w:i/>
                <w:color w:val="0D0D0D" w:themeColor="text1" w:themeTint="F2"/>
                <w:lang w:eastAsia="ru-RU"/>
              </w:rPr>
              <w:t>Настоящее время</w:t>
            </w:r>
          </w:p>
        </w:tc>
        <w:tc>
          <w:tcPr>
            <w:tcW w:w="1411" w:type="pct"/>
          </w:tcPr>
          <w:p w:rsidR="0031334A" w:rsidRPr="00A36FF0" w:rsidRDefault="0031334A" w:rsidP="00A148AC">
            <w:pPr>
              <w:spacing w:after="0" w:line="240" w:lineRule="auto"/>
              <w:rPr>
                <w:rFonts w:ascii="Times New Roman" w:eastAsiaTheme="minorEastAsia" w:hAnsi="Times New Roman" w:cs="Times New Roman"/>
                <w:b/>
                <w:i/>
                <w:color w:val="0D0D0D" w:themeColor="text1" w:themeTint="F2"/>
                <w:lang w:val="en-GB" w:eastAsia="ru-RU"/>
              </w:rPr>
            </w:pPr>
            <w:r w:rsidRPr="00201798">
              <w:rPr>
                <w:rFonts w:ascii="Times New Roman" w:hAnsi="Times New Roman" w:cs="Times New Roman"/>
                <w:b/>
                <w:i/>
                <w:sz w:val="20"/>
                <w:szCs w:val="20"/>
                <w:lang w:val="en-US"/>
              </w:rPr>
              <w:t xml:space="preserve">PFIG Overseas East Project (B.V.I.) </w:t>
            </w:r>
            <w:r w:rsidRPr="00201798">
              <w:rPr>
                <w:rFonts w:ascii="Times New Roman" w:hAnsi="Times New Roman" w:cs="Times New Roman"/>
                <w:b/>
                <w:i/>
                <w:sz w:val="20"/>
                <w:szCs w:val="20"/>
              </w:rPr>
              <w:t>Limited</w:t>
            </w:r>
            <w:r w:rsidRPr="00201798">
              <w:rPr>
                <w:rFonts w:ascii="Times New Roman" w:hAnsi="Times New Roman" w:cs="Times New Roman"/>
                <w:b/>
                <w:i/>
                <w:color w:val="1F497D"/>
                <w:sz w:val="20"/>
                <w:szCs w:val="20"/>
              </w:rPr>
              <w:t xml:space="preserve"> </w:t>
            </w:r>
          </w:p>
        </w:tc>
        <w:tc>
          <w:tcPr>
            <w:tcW w:w="1849" w:type="pct"/>
          </w:tcPr>
          <w:p w:rsidR="00D70E65" w:rsidRDefault="00A36FF0" w:rsidP="0048172E">
            <w:pPr>
              <w:spacing w:after="0" w:line="240" w:lineRule="auto"/>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5C7AAB" w:rsidRPr="0031334A" w:rsidTr="00B566BF">
        <w:tc>
          <w:tcPr>
            <w:tcW w:w="805" w:type="pct"/>
          </w:tcPr>
          <w:p w:rsidR="00D70E65" w:rsidRDefault="005C7AAB"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2010</w:t>
            </w:r>
          </w:p>
        </w:tc>
        <w:tc>
          <w:tcPr>
            <w:tcW w:w="935" w:type="pct"/>
          </w:tcPr>
          <w:p w:rsidR="00D70E65" w:rsidRDefault="005C7AAB" w:rsidP="0048172E">
            <w:pPr>
              <w:spacing w:after="0" w:line="240" w:lineRule="auto"/>
              <w:ind w:left="20" w:hanging="20"/>
              <w:rPr>
                <w:rFonts w:ascii="Times New Roman" w:eastAsiaTheme="minorEastAsia" w:hAnsi="Times New Roman" w:cs="Times New Roman"/>
                <w:b/>
                <w:i/>
                <w:color w:val="0D0D0D" w:themeColor="text1" w:themeTint="F2"/>
                <w:lang w:eastAsia="ru-RU"/>
              </w:rPr>
            </w:pPr>
            <w:r w:rsidRPr="008C346C">
              <w:rPr>
                <w:rFonts w:ascii="Times New Roman" w:eastAsiaTheme="minorEastAsia" w:hAnsi="Times New Roman" w:cs="Times New Roman"/>
                <w:b/>
                <w:i/>
                <w:color w:val="0D0D0D" w:themeColor="text1" w:themeTint="F2"/>
                <w:lang w:eastAsia="ru-RU"/>
              </w:rPr>
              <w:t>Настоящее время</w:t>
            </w:r>
          </w:p>
        </w:tc>
        <w:tc>
          <w:tcPr>
            <w:tcW w:w="1411" w:type="pct"/>
          </w:tcPr>
          <w:p w:rsidR="005C7AAB" w:rsidRPr="00A36FF0" w:rsidRDefault="005C7AAB" w:rsidP="00B566BF">
            <w:pPr>
              <w:spacing w:after="0" w:line="240" w:lineRule="auto"/>
              <w:rPr>
                <w:rFonts w:ascii="Times New Roman" w:eastAsiaTheme="minorEastAsia" w:hAnsi="Times New Roman" w:cs="Times New Roman"/>
                <w:b/>
                <w:i/>
                <w:color w:val="0D0D0D" w:themeColor="text1" w:themeTint="F2"/>
                <w:lang w:val="en-GB" w:eastAsia="ru-RU"/>
              </w:rPr>
            </w:pPr>
            <w:r w:rsidRPr="00201798">
              <w:rPr>
                <w:rFonts w:ascii="Times New Roman" w:hAnsi="Times New Roman" w:cs="Times New Roman"/>
                <w:b/>
                <w:i/>
                <w:sz w:val="20"/>
                <w:szCs w:val="20"/>
                <w:lang w:val="en-US"/>
              </w:rPr>
              <w:t>PFIG Overseas Investments Limited</w:t>
            </w:r>
            <w:r w:rsidRPr="00201798">
              <w:rPr>
                <w:rFonts w:ascii="Times New Roman" w:hAnsi="Times New Roman" w:cs="Times New Roman"/>
                <w:b/>
                <w:i/>
                <w:color w:val="1F497D"/>
                <w:sz w:val="20"/>
                <w:szCs w:val="20"/>
                <w:lang w:val="en-US"/>
              </w:rPr>
              <w:t xml:space="preserve"> – </w:t>
            </w:r>
          </w:p>
        </w:tc>
        <w:tc>
          <w:tcPr>
            <w:tcW w:w="1849" w:type="pct"/>
          </w:tcPr>
          <w:p w:rsidR="00D70E65" w:rsidRDefault="005C7AAB" w:rsidP="0048172E">
            <w:pPr>
              <w:spacing w:after="0" w:line="240" w:lineRule="auto"/>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31334A" w:rsidRPr="0031334A" w:rsidTr="0031334A">
        <w:tc>
          <w:tcPr>
            <w:tcW w:w="805" w:type="pct"/>
          </w:tcPr>
          <w:p w:rsidR="00D70E65" w:rsidRDefault="0031334A"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2010</w:t>
            </w:r>
          </w:p>
        </w:tc>
        <w:tc>
          <w:tcPr>
            <w:tcW w:w="935" w:type="pct"/>
          </w:tcPr>
          <w:p w:rsidR="00D70E65" w:rsidRDefault="0031334A" w:rsidP="0048172E">
            <w:pPr>
              <w:spacing w:after="0" w:line="240" w:lineRule="auto"/>
              <w:ind w:left="20" w:hanging="20"/>
              <w:rPr>
                <w:rFonts w:ascii="Times New Roman" w:eastAsiaTheme="minorEastAsia" w:hAnsi="Times New Roman" w:cs="Times New Roman"/>
                <w:b/>
                <w:i/>
                <w:color w:val="0D0D0D" w:themeColor="text1" w:themeTint="F2"/>
                <w:lang w:eastAsia="ru-RU"/>
              </w:rPr>
            </w:pPr>
            <w:r w:rsidRPr="008C346C">
              <w:rPr>
                <w:rFonts w:ascii="Times New Roman" w:eastAsiaTheme="minorEastAsia" w:hAnsi="Times New Roman" w:cs="Times New Roman"/>
                <w:b/>
                <w:i/>
                <w:color w:val="0D0D0D" w:themeColor="text1" w:themeTint="F2"/>
                <w:lang w:eastAsia="ru-RU"/>
              </w:rPr>
              <w:t>Настоящее время</w:t>
            </w:r>
          </w:p>
        </w:tc>
        <w:tc>
          <w:tcPr>
            <w:tcW w:w="1411" w:type="pct"/>
          </w:tcPr>
          <w:p w:rsidR="0031334A" w:rsidRPr="00A36FF0" w:rsidRDefault="0031334A" w:rsidP="0031334A">
            <w:pPr>
              <w:spacing w:after="0" w:line="240" w:lineRule="auto"/>
              <w:rPr>
                <w:rFonts w:ascii="Times New Roman" w:eastAsiaTheme="minorEastAsia" w:hAnsi="Times New Roman" w:cs="Times New Roman"/>
                <w:b/>
                <w:i/>
                <w:color w:val="0D0D0D" w:themeColor="text1" w:themeTint="F2"/>
                <w:lang w:val="en-GB" w:eastAsia="ru-RU"/>
              </w:rPr>
            </w:pPr>
            <w:r w:rsidRPr="00201798">
              <w:rPr>
                <w:rFonts w:ascii="Times New Roman" w:hAnsi="Times New Roman" w:cs="Times New Roman"/>
                <w:b/>
                <w:i/>
                <w:sz w:val="20"/>
                <w:szCs w:val="20"/>
                <w:lang w:val="en-US"/>
              </w:rPr>
              <w:t>PFIG Overseas Investments Limited</w:t>
            </w:r>
            <w:r w:rsidRPr="00201798">
              <w:rPr>
                <w:rFonts w:ascii="Times New Roman" w:hAnsi="Times New Roman" w:cs="Times New Roman"/>
                <w:b/>
                <w:i/>
                <w:color w:val="1F497D"/>
                <w:sz w:val="20"/>
                <w:szCs w:val="20"/>
                <w:lang w:val="en-US"/>
              </w:rPr>
              <w:t xml:space="preserve"> – </w:t>
            </w:r>
          </w:p>
        </w:tc>
        <w:tc>
          <w:tcPr>
            <w:tcW w:w="1849" w:type="pct"/>
          </w:tcPr>
          <w:p w:rsidR="00D70E65" w:rsidRDefault="00A36FF0" w:rsidP="0048172E">
            <w:pPr>
              <w:spacing w:after="0" w:line="240" w:lineRule="auto"/>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31334A" w:rsidRPr="0031334A" w:rsidTr="0031334A">
        <w:tc>
          <w:tcPr>
            <w:tcW w:w="805" w:type="pct"/>
          </w:tcPr>
          <w:p w:rsidR="00D70E65" w:rsidRDefault="00560D15"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2010</w:t>
            </w:r>
          </w:p>
        </w:tc>
        <w:tc>
          <w:tcPr>
            <w:tcW w:w="935" w:type="pct"/>
          </w:tcPr>
          <w:p w:rsidR="00D70E65" w:rsidRDefault="0031334A" w:rsidP="0048172E">
            <w:pPr>
              <w:spacing w:after="0" w:line="240" w:lineRule="auto"/>
              <w:ind w:left="20" w:hanging="20"/>
              <w:rPr>
                <w:rFonts w:ascii="Times New Roman" w:eastAsiaTheme="minorEastAsia" w:hAnsi="Times New Roman" w:cs="Times New Roman"/>
                <w:b/>
                <w:i/>
                <w:color w:val="0D0D0D" w:themeColor="text1" w:themeTint="F2"/>
                <w:lang w:val="en-US" w:eastAsia="ru-RU"/>
              </w:rPr>
            </w:pPr>
            <w:r>
              <w:rPr>
                <w:rFonts w:ascii="Times New Roman" w:eastAsiaTheme="minorEastAsia" w:hAnsi="Times New Roman" w:cs="Times New Roman"/>
                <w:b/>
                <w:i/>
                <w:color w:val="0D0D0D" w:themeColor="text1" w:themeTint="F2"/>
                <w:lang w:eastAsia="ru-RU"/>
              </w:rPr>
              <w:t>Настоящее время</w:t>
            </w:r>
          </w:p>
        </w:tc>
        <w:tc>
          <w:tcPr>
            <w:tcW w:w="1411" w:type="pct"/>
          </w:tcPr>
          <w:p w:rsidR="0031334A" w:rsidRPr="0031334A" w:rsidRDefault="0031334A" w:rsidP="0031334A">
            <w:pPr>
              <w:spacing w:after="0"/>
              <w:rPr>
                <w:rFonts w:ascii="Arial" w:hAnsi="Arial" w:cs="Arial"/>
                <w:sz w:val="20"/>
                <w:szCs w:val="20"/>
                <w:lang w:val="en-US"/>
              </w:rPr>
            </w:pPr>
            <w:r w:rsidRPr="0068637B">
              <w:rPr>
                <w:rFonts w:ascii="Times New Roman" w:eastAsia="Calibri" w:hAnsi="Times New Roman" w:cs="Times New Roman"/>
                <w:b/>
                <w:bCs/>
                <w:i/>
                <w:iCs/>
                <w:lang w:eastAsia="ru-RU"/>
              </w:rPr>
              <w:t>ER-Telecom Holding Limited</w:t>
            </w:r>
          </w:p>
        </w:tc>
        <w:tc>
          <w:tcPr>
            <w:tcW w:w="1849" w:type="pct"/>
          </w:tcPr>
          <w:p w:rsidR="0031334A" w:rsidRDefault="00A36FF0" w:rsidP="005B5694">
            <w:pPr>
              <w:spacing w:after="0" w:line="240" w:lineRule="auto"/>
              <w:ind w:left="11"/>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5C7AAB" w:rsidRPr="0031334A" w:rsidTr="00B566BF">
        <w:tc>
          <w:tcPr>
            <w:tcW w:w="805" w:type="pct"/>
          </w:tcPr>
          <w:p w:rsidR="00D70E65" w:rsidRDefault="005C7AAB"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lastRenderedPageBreak/>
              <w:t>2014</w:t>
            </w:r>
          </w:p>
        </w:tc>
        <w:tc>
          <w:tcPr>
            <w:tcW w:w="935" w:type="pct"/>
          </w:tcPr>
          <w:p w:rsidR="00D70E65" w:rsidRDefault="005C7AAB" w:rsidP="0048172E">
            <w:pPr>
              <w:spacing w:after="0" w:line="240" w:lineRule="auto"/>
              <w:ind w:left="20" w:hanging="20"/>
              <w:rPr>
                <w:rFonts w:ascii="Times New Roman" w:eastAsiaTheme="minorEastAsia" w:hAnsi="Times New Roman" w:cs="Times New Roman"/>
                <w:b/>
                <w:i/>
                <w:color w:val="0D0D0D" w:themeColor="text1" w:themeTint="F2"/>
                <w:lang w:val="en-US" w:eastAsia="ru-RU"/>
              </w:rPr>
            </w:pPr>
            <w:r>
              <w:rPr>
                <w:rFonts w:ascii="Times New Roman" w:eastAsiaTheme="minorEastAsia" w:hAnsi="Times New Roman" w:cs="Times New Roman"/>
                <w:b/>
                <w:i/>
                <w:color w:val="0D0D0D" w:themeColor="text1" w:themeTint="F2"/>
                <w:lang w:eastAsia="ru-RU"/>
              </w:rPr>
              <w:t>Настоящее время</w:t>
            </w:r>
          </w:p>
        </w:tc>
        <w:tc>
          <w:tcPr>
            <w:tcW w:w="1411" w:type="pct"/>
          </w:tcPr>
          <w:p w:rsidR="005C7AAB" w:rsidRPr="00201798" w:rsidRDefault="005C7AAB" w:rsidP="00B566BF">
            <w:pPr>
              <w:spacing w:after="0"/>
              <w:rPr>
                <w:rFonts w:ascii="Times New Roman" w:hAnsi="Times New Roman" w:cs="Times New Roman"/>
                <w:b/>
                <w:i/>
                <w:sz w:val="20"/>
                <w:szCs w:val="20"/>
                <w:lang w:val="en-US"/>
              </w:rPr>
            </w:pPr>
            <w:r w:rsidRPr="00201798">
              <w:rPr>
                <w:rFonts w:ascii="Times New Roman" w:hAnsi="Times New Roman" w:cs="Times New Roman"/>
                <w:b/>
                <w:i/>
                <w:lang w:val="en-GB"/>
              </w:rPr>
              <w:t>PFIG Management Services Ltd</w:t>
            </w:r>
          </w:p>
        </w:tc>
        <w:tc>
          <w:tcPr>
            <w:tcW w:w="1849" w:type="pct"/>
          </w:tcPr>
          <w:p w:rsidR="005C7AAB" w:rsidRDefault="005C7AAB" w:rsidP="00B566BF">
            <w:pPr>
              <w:spacing w:after="0" w:line="240" w:lineRule="auto"/>
              <w:ind w:left="11"/>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5C7AAB" w:rsidRPr="0031334A" w:rsidTr="00B566BF">
        <w:tc>
          <w:tcPr>
            <w:tcW w:w="805" w:type="pct"/>
          </w:tcPr>
          <w:p w:rsidR="00D70E65" w:rsidRDefault="005C7AAB"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2015</w:t>
            </w:r>
          </w:p>
        </w:tc>
        <w:tc>
          <w:tcPr>
            <w:tcW w:w="935" w:type="pct"/>
          </w:tcPr>
          <w:p w:rsidR="00D70E65" w:rsidRDefault="005C7AAB" w:rsidP="0048172E">
            <w:pPr>
              <w:spacing w:after="0" w:line="240" w:lineRule="auto"/>
              <w:ind w:left="20" w:hanging="2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Настоящее время</w:t>
            </w:r>
          </w:p>
        </w:tc>
        <w:tc>
          <w:tcPr>
            <w:tcW w:w="1411" w:type="pct"/>
          </w:tcPr>
          <w:p w:rsidR="005C7AAB" w:rsidRPr="00201798" w:rsidRDefault="005C7AAB" w:rsidP="00B566BF">
            <w:pPr>
              <w:spacing w:after="0"/>
              <w:rPr>
                <w:rFonts w:ascii="Times New Roman" w:hAnsi="Times New Roman" w:cs="Times New Roman"/>
                <w:b/>
                <w:i/>
                <w:sz w:val="20"/>
                <w:szCs w:val="20"/>
                <w:lang w:val="en-US"/>
              </w:rPr>
            </w:pPr>
            <w:r w:rsidRPr="00201798">
              <w:rPr>
                <w:rFonts w:ascii="Times New Roman" w:hAnsi="Times New Roman" w:cs="Times New Roman"/>
                <w:b/>
                <w:i/>
                <w:lang w:val="en-GB"/>
              </w:rPr>
              <w:t>PFIG Overseas Finance Management Ltd</w:t>
            </w:r>
          </w:p>
        </w:tc>
        <w:tc>
          <w:tcPr>
            <w:tcW w:w="1849" w:type="pct"/>
          </w:tcPr>
          <w:p w:rsidR="005C7AAB" w:rsidRDefault="005C7AAB" w:rsidP="00B566BF">
            <w:pPr>
              <w:spacing w:after="0" w:line="240" w:lineRule="auto"/>
              <w:ind w:left="11"/>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5C7AAB" w:rsidRPr="0031334A" w:rsidTr="00B566BF">
        <w:tc>
          <w:tcPr>
            <w:tcW w:w="805" w:type="pct"/>
          </w:tcPr>
          <w:p w:rsidR="00D70E65" w:rsidRDefault="005C7AAB"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2015</w:t>
            </w:r>
          </w:p>
        </w:tc>
        <w:tc>
          <w:tcPr>
            <w:tcW w:w="935" w:type="pct"/>
          </w:tcPr>
          <w:p w:rsidR="00D70E65" w:rsidRDefault="005C7AAB" w:rsidP="0048172E">
            <w:pPr>
              <w:spacing w:after="0" w:line="240" w:lineRule="auto"/>
              <w:ind w:left="20" w:hanging="20"/>
              <w:rPr>
                <w:rFonts w:ascii="Times New Roman" w:eastAsiaTheme="minorEastAsia" w:hAnsi="Times New Roman" w:cs="Times New Roman"/>
                <w:b/>
                <w:i/>
                <w:color w:val="0D0D0D" w:themeColor="text1" w:themeTint="F2"/>
                <w:lang w:val="en-US" w:eastAsia="ru-RU"/>
              </w:rPr>
            </w:pPr>
            <w:r>
              <w:rPr>
                <w:rFonts w:ascii="Times New Roman" w:eastAsiaTheme="minorEastAsia" w:hAnsi="Times New Roman" w:cs="Times New Roman"/>
                <w:b/>
                <w:i/>
                <w:color w:val="0D0D0D" w:themeColor="text1" w:themeTint="F2"/>
                <w:lang w:eastAsia="ru-RU"/>
              </w:rPr>
              <w:t>Настоящее время</w:t>
            </w:r>
          </w:p>
        </w:tc>
        <w:tc>
          <w:tcPr>
            <w:tcW w:w="1411" w:type="pct"/>
          </w:tcPr>
          <w:p w:rsidR="005C7AAB" w:rsidRPr="00201798" w:rsidRDefault="005C7AAB" w:rsidP="00B566BF">
            <w:pPr>
              <w:spacing w:after="0"/>
              <w:rPr>
                <w:rFonts w:ascii="Times New Roman" w:hAnsi="Times New Roman" w:cs="Times New Roman"/>
                <w:b/>
                <w:i/>
                <w:sz w:val="20"/>
                <w:szCs w:val="20"/>
                <w:lang w:val="en-US"/>
              </w:rPr>
            </w:pPr>
            <w:r w:rsidRPr="00201798">
              <w:rPr>
                <w:rFonts w:ascii="Times New Roman" w:hAnsi="Times New Roman" w:cs="Times New Roman"/>
                <w:b/>
                <w:i/>
                <w:lang w:val="en-GB"/>
              </w:rPr>
              <w:t>PFIG DEVELOPMENT LTD</w:t>
            </w:r>
          </w:p>
        </w:tc>
        <w:tc>
          <w:tcPr>
            <w:tcW w:w="1849" w:type="pct"/>
          </w:tcPr>
          <w:p w:rsidR="005C7AAB" w:rsidRDefault="005C7AAB" w:rsidP="00B566BF">
            <w:pPr>
              <w:spacing w:after="0" w:line="240" w:lineRule="auto"/>
              <w:ind w:left="11"/>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5C7AAB" w:rsidRPr="0031334A" w:rsidTr="00B566BF">
        <w:tc>
          <w:tcPr>
            <w:tcW w:w="805" w:type="pct"/>
          </w:tcPr>
          <w:p w:rsidR="00D70E65" w:rsidRDefault="005C7AAB"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2015</w:t>
            </w:r>
          </w:p>
        </w:tc>
        <w:tc>
          <w:tcPr>
            <w:tcW w:w="935" w:type="pct"/>
          </w:tcPr>
          <w:p w:rsidR="00D70E65" w:rsidRDefault="005C7AAB" w:rsidP="0048172E">
            <w:pPr>
              <w:spacing w:after="0" w:line="240" w:lineRule="auto"/>
              <w:ind w:left="20" w:hanging="20"/>
              <w:rPr>
                <w:rFonts w:ascii="Times New Roman" w:eastAsiaTheme="minorEastAsia" w:hAnsi="Times New Roman" w:cs="Times New Roman"/>
                <w:b/>
                <w:i/>
                <w:color w:val="0D0D0D" w:themeColor="text1" w:themeTint="F2"/>
                <w:lang w:val="en-US" w:eastAsia="ru-RU"/>
              </w:rPr>
            </w:pPr>
            <w:r>
              <w:rPr>
                <w:rFonts w:ascii="Times New Roman" w:eastAsiaTheme="minorEastAsia" w:hAnsi="Times New Roman" w:cs="Times New Roman"/>
                <w:b/>
                <w:i/>
                <w:color w:val="0D0D0D" w:themeColor="text1" w:themeTint="F2"/>
                <w:lang w:eastAsia="ru-RU"/>
              </w:rPr>
              <w:t>Настоящее время</w:t>
            </w:r>
          </w:p>
        </w:tc>
        <w:tc>
          <w:tcPr>
            <w:tcW w:w="1411" w:type="pct"/>
          </w:tcPr>
          <w:p w:rsidR="005C7AAB" w:rsidRPr="00201798" w:rsidRDefault="005C7AAB" w:rsidP="00B566BF">
            <w:pPr>
              <w:spacing w:after="0"/>
              <w:rPr>
                <w:rFonts w:ascii="Times New Roman" w:hAnsi="Times New Roman" w:cs="Times New Roman"/>
                <w:b/>
                <w:i/>
                <w:sz w:val="20"/>
                <w:szCs w:val="20"/>
                <w:lang w:val="en-US"/>
              </w:rPr>
            </w:pPr>
            <w:r w:rsidRPr="00201798">
              <w:rPr>
                <w:rFonts w:ascii="Times New Roman" w:hAnsi="Times New Roman" w:cs="Times New Roman"/>
                <w:b/>
                <w:i/>
                <w:lang w:val="en-GB"/>
              </w:rPr>
              <w:t>PORTRENT LTD</w:t>
            </w:r>
          </w:p>
        </w:tc>
        <w:tc>
          <w:tcPr>
            <w:tcW w:w="1849" w:type="pct"/>
          </w:tcPr>
          <w:p w:rsidR="005C7AAB" w:rsidRDefault="005C7AAB" w:rsidP="00B566BF">
            <w:pPr>
              <w:spacing w:after="0" w:line="240" w:lineRule="auto"/>
              <w:ind w:left="11"/>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5C7AAB" w:rsidRPr="00B03C5D" w:rsidTr="00B566BF">
        <w:tc>
          <w:tcPr>
            <w:tcW w:w="805" w:type="pct"/>
          </w:tcPr>
          <w:p w:rsidR="00D70E65" w:rsidRDefault="005C7AAB"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2015</w:t>
            </w:r>
          </w:p>
        </w:tc>
        <w:tc>
          <w:tcPr>
            <w:tcW w:w="935" w:type="pct"/>
          </w:tcPr>
          <w:p w:rsidR="00D70E65" w:rsidRDefault="005C7AAB" w:rsidP="0048172E">
            <w:pPr>
              <w:spacing w:after="0" w:line="240" w:lineRule="auto"/>
              <w:ind w:left="20" w:hanging="20"/>
              <w:rPr>
                <w:rFonts w:ascii="Times New Roman" w:eastAsiaTheme="minorEastAsia" w:hAnsi="Times New Roman" w:cs="Times New Roman"/>
                <w:b/>
                <w:i/>
                <w:color w:val="0D0D0D" w:themeColor="text1" w:themeTint="F2"/>
                <w:lang w:val="en-US" w:eastAsia="ru-RU"/>
              </w:rPr>
            </w:pPr>
            <w:r w:rsidRPr="008C346C">
              <w:rPr>
                <w:rFonts w:ascii="Times New Roman" w:eastAsiaTheme="minorEastAsia" w:hAnsi="Times New Roman" w:cs="Times New Roman"/>
                <w:b/>
                <w:i/>
                <w:color w:val="0D0D0D" w:themeColor="text1" w:themeTint="F2"/>
                <w:lang w:eastAsia="ru-RU"/>
              </w:rPr>
              <w:t>Настоящее время</w:t>
            </w:r>
          </w:p>
        </w:tc>
        <w:tc>
          <w:tcPr>
            <w:tcW w:w="1411" w:type="pct"/>
          </w:tcPr>
          <w:p w:rsidR="005C7AAB" w:rsidRPr="00A36FF0" w:rsidRDefault="005C7AAB" w:rsidP="00B566BF">
            <w:pPr>
              <w:spacing w:after="0" w:line="240" w:lineRule="auto"/>
              <w:rPr>
                <w:rFonts w:ascii="Times New Roman" w:eastAsiaTheme="minorEastAsia" w:hAnsi="Times New Roman" w:cs="Times New Roman"/>
                <w:b/>
                <w:i/>
                <w:color w:val="0D0D0D" w:themeColor="text1" w:themeTint="F2"/>
                <w:lang w:val="en-GB" w:eastAsia="ru-RU"/>
              </w:rPr>
            </w:pPr>
            <w:r w:rsidRPr="00201798">
              <w:rPr>
                <w:rFonts w:ascii="Times New Roman" w:hAnsi="Times New Roman" w:cs="Times New Roman"/>
                <w:b/>
                <w:i/>
                <w:sz w:val="20"/>
                <w:szCs w:val="20"/>
              </w:rPr>
              <w:t>Redfoot Estate Limited</w:t>
            </w:r>
            <w:r w:rsidRPr="00201798">
              <w:rPr>
                <w:rFonts w:ascii="Times New Roman" w:hAnsi="Times New Roman" w:cs="Times New Roman"/>
                <w:b/>
                <w:i/>
                <w:color w:val="1F497D"/>
                <w:sz w:val="20"/>
                <w:szCs w:val="20"/>
              </w:rPr>
              <w:t xml:space="preserve"> </w:t>
            </w:r>
          </w:p>
        </w:tc>
        <w:tc>
          <w:tcPr>
            <w:tcW w:w="1849" w:type="pct"/>
          </w:tcPr>
          <w:p w:rsidR="005C7AAB" w:rsidRDefault="005C7AAB" w:rsidP="00B566BF">
            <w:pPr>
              <w:spacing w:after="0" w:line="240" w:lineRule="auto"/>
              <w:ind w:left="11"/>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5C7AAB" w:rsidRPr="00B03C5D" w:rsidTr="00B566BF">
        <w:tc>
          <w:tcPr>
            <w:tcW w:w="805" w:type="pct"/>
          </w:tcPr>
          <w:p w:rsidR="00D70E65" w:rsidRDefault="005C7AAB" w:rsidP="0048172E">
            <w:pPr>
              <w:spacing w:after="0" w:line="240" w:lineRule="auto"/>
              <w:jc w:val="center"/>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val="en-GB" w:eastAsia="ru-RU"/>
              </w:rPr>
              <w:t>2015</w:t>
            </w:r>
          </w:p>
        </w:tc>
        <w:tc>
          <w:tcPr>
            <w:tcW w:w="935" w:type="pct"/>
          </w:tcPr>
          <w:p w:rsidR="00D70E65" w:rsidRDefault="005C7AAB" w:rsidP="0048172E">
            <w:pPr>
              <w:spacing w:after="0" w:line="240" w:lineRule="auto"/>
              <w:ind w:left="20" w:hanging="2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Настоящее время </w:t>
            </w:r>
          </w:p>
        </w:tc>
        <w:tc>
          <w:tcPr>
            <w:tcW w:w="1411" w:type="pct"/>
          </w:tcPr>
          <w:p w:rsidR="005C7AAB" w:rsidRPr="00A36FF0" w:rsidRDefault="005C7AAB" w:rsidP="00B566BF">
            <w:pPr>
              <w:spacing w:after="0" w:line="240" w:lineRule="auto"/>
              <w:rPr>
                <w:rFonts w:ascii="Times New Roman" w:eastAsiaTheme="minorEastAsia" w:hAnsi="Times New Roman" w:cs="Times New Roman"/>
                <w:b/>
                <w:i/>
                <w:color w:val="0D0D0D" w:themeColor="text1" w:themeTint="F2"/>
                <w:lang w:val="en-GB" w:eastAsia="ru-RU"/>
              </w:rPr>
            </w:pPr>
            <w:r w:rsidRPr="00A36FF0">
              <w:rPr>
                <w:rFonts w:ascii="Times New Roman" w:eastAsiaTheme="minorEastAsia" w:hAnsi="Times New Roman" w:cs="Times New Roman"/>
                <w:b/>
                <w:i/>
                <w:color w:val="0D0D0D" w:themeColor="text1" w:themeTint="F2"/>
                <w:lang w:val="en-GB" w:eastAsia="ru-RU"/>
              </w:rPr>
              <w:t>PFIG Management Services Ltd</w:t>
            </w:r>
          </w:p>
        </w:tc>
        <w:tc>
          <w:tcPr>
            <w:tcW w:w="1849" w:type="pct"/>
          </w:tcPr>
          <w:p w:rsidR="005C7AAB" w:rsidRPr="00201798" w:rsidRDefault="005C7AAB" w:rsidP="00B566BF">
            <w:pPr>
              <w:spacing w:after="0" w:line="240" w:lineRule="auto"/>
              <w:ind w:left="11"/>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Директор</w:t>
            </w:r>
          </w:p>
        </w:tc>
      </w:tr>
      <w:tr w:rsidR="00D47086" w:rsidRPr="00B03C5D" w:rsidTr="00B566BF">
        <w:tc>
          <w:tcPr>
            <w:tcW w:w="805" w:type="pct"/>
          </w:tcPr>
          <w:p w:rsidR="00D70E65" w:rsidRPr="0048172E" w:rsidRDefault="00D47086"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935" w:type="pct"/>
          </w:tcPr>
          <w:p w:rsidR="00D70E65" w:rsidRDefault="00D47086" w:rsidP="0048172E">
            <w:pPr>
              <w:spacing w:after="0" w:line="240" w:lineRule="auto"/>
              <w:ind w:left="20" w:hanging="2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Настоящее время</w:t>
            </w:r>
          </w:p>
        </w:tc>
        <w:tc>
          <w:tcPr>
            <w:tcW w:w="1411" w:type="pct"/>
          </w:tcPr>
          <w:p w:rsidR="00D47086" w:rsidRPr="0048172E" w:rsidRDefault="00D47086" w:rsidP="00B566BF">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49" w:type="pct"/>
          </w:tcPr>
          <w:p w:rsidR="00D47086" w:rsidRDefault="00D47086" w:rsidP="00B566BF">
            <w:pPr>
              <w:spacing w:after="0" w:line="240" w:lineRule="auto"/>
              <w:ind w:left="11"/>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Член Совета директоров </w:t>
            </w:r>
          </w:p>
        </w:tc>
      </w:tr>
    </w:tbl>
    <w:p w:rsidR="005E4C49" w:rsidRPr="00B03C5D" w:rsidRDefault="005E4C49" w:rsidP="005E4C49">
      <w:pPr>
        <w:spacing w:after="0" w:line="240" w:lineRule="auto"/>
        <w:jc w:val="both"/>
        <w:rPr>
          <w:rFonts w:ascii="Times New Roman" w:eastAsia="Calibri" w:hAnsi="Times New Roman" w:cs="Times New Roman"/>
          <w:b/>
          <w:i/>
          <w:color w:val="0D0D0D" w:themeColor="text1" w:themeTint="F2"/>
          <w:lang w:val="en-GB" w:eastAsia="ru-RU"/>
        </w:rPr>
      </w:pPr>
    </w:p>
    <w:p w:rsidR="005E4C49" w:rsidRPr="004B2CB6" w:rsidRDefault="005E4C49" w:rsidP="005E4C49">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5E4C49" w:rsidRPr="004B2CB6" w:rsidRDefault="005E4C49" w:rsidP="005E4C49">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5E4C49" w:rsidRPr="004B2CB6" w:rsidRDefault="005E4C49" w:rsidP="005E4C49">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5E4C49" w:rsidRPr="004B2CB6" w:rsidRDefault="005E4C49" w:rsidP="005E4C49">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5E4C49" w:rsidRPr="004B2CB6" w:rsidRDefault="005E4C49" w:rsidP="005E4C49">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5E4C49" w:rsidRPr="004B2CB6" w:rsidRDefault="005E4C49" w:rsidP="005E4C49">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5E4C49" w:rsidRPr="004B2CB6" w:rsidRDefault="005E4C49" w:rsidP="005E4C49">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5E4C49" w:rsidRDefault="005E4C49" w:rsidP="00864B04">
      <w:pPr>
        <w:widowControl w:val="0"/>
        <w:autoSpaceDE w:val="0"/>
        <w:autoSpaceDN w:val="0"/>
        <w:adjustRightInd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p>
    <w:p w:rsidR="00864B04" w:rsidRPr="004B2CB6" w:rsidRDefault="00864B04" w:rsidP="00864B04">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Тим Лассен </w:t>
      </w:r>
    </w:p>
    <w:p w:rsidR="00864B04" w:rsidRPr="004B2CB6" w:rsidRDefault="00864B04" w:rsidP="00864B04">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Pr>
          <w:rFonts w:ascii="Times New Roman" w:eastAsiaTheme="minorEastAsia" w:hAnsi="Times New Roman" w:cs="Times New Roman"/>
          <w:b/>
          <w:i/>
          <w:color w:val="0D0D0D" w:themeColor="text1" w:themeTint="F2"/>
          <w:lang w:eastAsia="ru-RU"/>
        </w:rPr>
        <w:t>1968</w:t>
      </w:r>
    </w:p>
    <w:p w:rsidR="00864B04" w:rsidRPr="000366A6" w:rsidRDefault="00864B04" w:rsidP="00864B04">
      <w:pPr>
        <w:widowControl w:val="0"/>
        <w:autoSpaceDE w:val="0"/>
        <w:autoSpaceDN w:val="0"/>
        <w:adjustRightInd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754ECC">
        <w:rPr>
          <w:rFonts w:ascii="Times New Roman" w:eastAsiaTheme="minorEastAsia" w:hAnsi="Times New Roman" w:cs="Times New Roman"/>
          <w:b/>
          <w:i/>
          <w:color w:val="0D0D0D" w:themeColor="text1" w:themeTint="F2"/>
          <w:lang w:eastAsia="ru-RU"/>
        </w:rPr>
        <w:t>высшее</w:t>
      </w:r>
    </w:p>
    <w:p w:rsidR="00864B04" w:rsidRDefault="00864B04" w:rsidP="00864B04">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E83623" w:rsidRPr="004B2CB6" w:rsidRDefault="00E83623" w:rsidP="00864B04">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9"/>
        <w:gridCol w:w="1675"/>
        <w:gridCol w:w="2662"/>
        <w:gridCol w:w="3480"/>
      </w:tblGrid>
      <w:tr w:rsidR="00864B04" w:rsidRPr="004B2CB6" w:rsidTr="00864B04">
        <w:tc>
          <w:tcPr>
            <w:tcW w:w="1714" w:type="pct"/>
            <w:gridSpan w:val="2"/>
          </w:tcPr>
          <w:p w:rsidR="00864B04" w:rsidRPr="004B2CB6" w:rsidRDefault="00864B04" w:rsidP="00864B04">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24" w:type="pct"/>
          </w:tcPr>
          <w:p w:rsidR="00864B04" w:rsidRPr="004B2CB6" w:rsidRDefault="00864B04" w:rsidP="00864B04">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862" w:type="pct"/>
          </w:tcPr>
          <w:p w:rsidR="00864B04" w:rsidRPr="004B2CB6" w:rsidRDefault="00864B04" w:rsidP="00864B04">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864B04" w:rsidRPr="004B2CB6" w:rsidTr="00864B04">
        <w:tc>
          <w:tcPr>
            <w:tcW w:w="818" w:type="pct"/>
          </w:tcPr>
          <w:p w:rsidR="00864B04" w:rsidRPr="004B2CB6" w:rsidRDefault="00864B04" w:rsidP="00864B04">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с</w:t>
            </w:r>
          </w:p>
        </w:tc>
        <w:tc>
          <w:tcPr>
            <w:tcW w:w="896" w:type="pct"/>
          </w:tcPr>
          <w:p w:rsidR="00864B04" w:rsidRPr="004B2CB6" w:rsidRDefault="00864B04" w:rsidP="00864B04">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по</w:t>
            </w:r>
          </w:p>
        </w:tc>
        <w:tc>
          <w:tcPr>
            <w:tcW w:w="1424" w:type="pct"/>
          </w:tcPr>
          <w:p w:rsidR="00864B04" w:rsidRPr="004B2CB6" w:rsidRDefault="00864B04" w:rsidP="00864B04">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862" w:type="pct"/>
          </w:tcPr>
          <w:p w:rsidR="00864B04" w:rsidRPr="004B2CB6" w:rsidRDefault="00864B04" w:rsidP="00864B04">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864B04" w:rsidRPr="00754ECC" w:rsidTr="00864B04">
        <w:tc>
          <w:tcPr>
            <w:tcW w:w="818" w:type="pct"/>
          </w:tcPr>
          <w:p w:rsidR="00864B04" w:rsidRPr="005C7AAB" w:rsidRDefault="00864B04" w:rsidP="00864B04">
            <w:pPr>
              <w:spacing w:after="0" w:line="240" w:lineRule="auto"/>
              <w:ind w:left="360"/>
              <w:rPr>
                <w:rFonts w:ascii="Times New Roman" w:eastAsiaTheme="minorEastAsia" w:hAnsi="Times New Roman" w:cs="Times New Roman"/>
                <w:b/>
                <w:i/>
                <w:color w:val="0D0D0D" w:themeColor="text1" w:themeTint="F2"/>
                <w:lang w:eastAsia="ru-RU"/>
              </w:rPr>
            </w:pPr>
            <w:r w:rsidRPr="005C7AAB">
              <w:rPr>
                <w:rFonts w:ascii="Times New Roman" w:eastAsiaTheme="minorEastAsia" w:hAnsi="Times New Roman" w:cs="Times New Roman"/>
                <w:b/>
                <w:i/>
                <w:color w:val="0D0D0D" w:themeColor="text1" w:themeTint="F2"/>
                <w:lang w:eastAsia="ru-RU"/>
              </w:rPr>
              <w:t>2007</w:t>
            </w:r>
          </w:p>
        </w:tc>
        <w:tc>
          <w:tcPr>
            <w:tcW w:w="896" w:type="pct"/>
          </w:tcPr>
          <w:p w:rsidR="00864B04" w:rsidRPr="005C7AAB" w:rsidRDefault="00864B04" w:rsidP="00864B04">
            <w:pPr>
              <w:spacing w:after="0" w:line="240" w:lineRule="auto"/>
              <w:ind w:left="42"/>
              <w:rPr>
                <w:rFonts w:ascii="Times New Roman" w:eastAsiaTheme="minorEastAsia" w:hAnsi="Times New Roman" w:cs="Times New Roman"/>
                <w:b/>
                <w:i/>
                <w:color w:val="0D0D0D" w:themeColor="text1" w:themeTint="F2"/>
                <w:lang w:eastAsia="ru-RU"/>
              </w:rPr>
            </w:pPr>
            <w:r w:rsidRPr="005C7AAB">
              <w:rPr>
                <w:rFonts w:ascii="Times New Roman" w:eastAsiaTheme="minorEastAsia" w:hAnsi="Times New Roman" w:cs="Times New Roman"/>
                <w:b/>
                <w:i/>
                <w:color w:val="0D0D0D" w:themeColor="text1" w:themeTint="F2"/>
                <w:lang w:eastAsia="ru-RU"/>
              </w:rPr>
              <w:t>2014</w:t>
            </w:r>
          </w:p>
        </w:tc>
        <w:tc>
          <w:tcPr>
            <w:tcW w:w="1424" w:type="pct"/>
          </w:tcPr>
          <w:p w:rsidR="00864B04" w:rsidRPr="005C7AAB" w:rsidRDefault="00864B04" w:rsidP="00864B04">
            <w:pPr>
              <w:spacing w:after="0" w:line="240" w:lineRule="auto"/>
              <w:rPr>
                <w:rFonts w:ascii="Times New Roman" w:eastAsiaTheme="minorEastAsia" w:hAnsi="Times New Roman" w:cs="Times New Roman"/>
                <w:b/>
                <w:i/>
                <w:color w:val="0D0D0D" w:themeColor="text1" w:themeTint="F2"/>
                <w:lang w:eastAsia="ru-RU"/>
              </w:rPr>
            </w:pPr>
            <w:r w:rsidRPr="005C7AAB">
              <w:rPr>
                <w:rFonts w:ascii="Times New Roman" w:hAnsi="Times New Roman" w:cs="Times New Roman"/>
                <w:b/>
                <w:i/>
                <w:lang w:val="de-DE"/>
              </w:rPr>
              <w:t>Hypothekenbank</w:t>
            </w:r>
            <w:r w:rsidRPr="005C7AAB">
              <w:rPr>
                <w:rFonts w:ascii="Times New Roman" w:hAnsi="Times New Roman" w:cs="Times New Roman"/>
                <w:b/>
                <w:i/>
              </w:rPr>
              <w:t xml:space="preserve"> </w:t>
            </w:r>
            <w:r w:rsidRPr="005C7AAB">
              <w:rPr>
                <w:rFonts w:ascii="Times New Roman" w:hAnsi="Times New Roman" w:cs="Times New Roman"/>
                <w:b/>
                <w:i/>
                <w:lang w:val="de-DE"/>
              </w:rPr>
              <w:t>Frankfurt</w:t>
            </w:r>
            <w:r w:rsidRPr="005C7AAB">
              <w:rPr>
                <w:rFonts w:ascii="Times New Roman" w:hAnsi="Times New Roman" w:cs="Times New Roman"/>
                <w:b/>
                <w:i/>
              </w:rPr>
              <w:t xml:space="preserve"> </w:t>
            </w:r>
            <w:r w:rsidRPr="005C7AAB">
              <w:rPr>
                <w:rFonts w:ascii="Times New Roman" w:hAnsi="Times New Roman" w:cs="Times New Roman"/>
                <w:b/>
                <w:i/>
                <w:lang w:val="de-DE"/>
              </w:rPr>
              <w:t>AG</w:t>
            </w:r>
            <w:r w:rsidRPr="005C7AAB">
              <w:rPr>
                <w:rFonts w:ascii="Times New Roman" w:hAnsi="Times New Roman" w:cs="Times New Roman"/>
                <w:b/>
                <w:i/>
              </w:rPr>
              <w:t xml:space="preserve"> (</w:t>
            </w:r>
            <w:r w:rsidRPr="005C7AAB">
              <w:rPr>
                <w:rFonts w:ascii="Times New Roman" w:hAnsi="Times New Roman" w:cs="Times New Roman"/>
                <w:b/>
                <w:i/>
                <w:u w:val="single"/>
              </w:rPr>
              <w:t>Хипотекенбанк Франкфурт АГ</w:t>
            </w:r>
            <w:r w:rsidRPr="005C7AAB">
              <w:rPr>
                <w:rFonts w:ascii="Times New Roman" w:hAnsi="Times New Roman" w:cs="Times New Roman"/>
                <w:b/>
                <w:i/>
              </w:rPr>
              <w:t>) – представительство в Москве</w:t>
            </w:r>
          </w:p>
        </w:tc>
        <w:tc>
          <w:tcPr>
            <w:tcW w:w="1862" w:type="pct"/>
          </w:tcPr>
          <w:p w:rsidR="00864B04" w:rsidRPr="005C7AAB" w:rsidRDefault="00864B04" w:rsidP="00864B04">
            <w:pPr>
              <w:spacing w:after="0" w:line="240" w:lineRule="auto"/>
              <w:ind w:left="11"/>
              <w:rPr>
                <w:rFonts w:ascii="Times New Roman" w:eastAsiaTheme="minorEastAsia" w:hAnsi="Times New Roman" w:cs="Times New Roman"/>
                <w:b/>
                <w:i/>
                <w:color w:val="0D0D0D" w:themeColor="text1" w:themeTint="F2"/>
                <w:lang w:eastAsia="ru-RU"/>
              </w:rPr>
            </w:pPr>
            <w:r w:rsidRPr="005C7AAB">
              <w:rPr>
                <w:rFonts w:ascii="Times New Roman" w:hAnsi="Times New Roman" w:cs="Times New Roman"/>
                <w:b/>
                <w:i/>
                <w:lang w:val="en-US"/>
              </w:rPr>
              <w:t>Se</w:t>
            </w:r>
            <w:r w:rsidRPr="005C7AAB">
              <w:rPr>
                <w:rFonts w:ascii="Times New Roman" w:hAnsi="Times New Roman" w:cs="Times New Roman"/>
                <w:b/>
                <w:i/>
              </w:rPr>
              <w:t>n</w:t>
            </w:r>
            <w:r w:rsidRPr="005C7AAB">
              <w:rPr>
                <w:rFonts w:ascii="Times New Roman" w:hAnsi="Times New Roman" w:cs="Times New Roman"/>
                <w:b/>
                <w:i/>
                <w:lang w:val="en-US"/>
              </w:rPr>
              <w:t>ior</w:t>
            </w:r>
            <w:r w:rsidRPr="005C7AAB">
              <w:rPr>
                <w:rFonts w:ascii="Times New Roman" w:hAnsi="Times New Roman" w:cs="Times New Roman"/>
                <w:b/>
                <w:i/>
              </w:rPr>
              <w:t xml:space="preserve"> </w:t>
            </w:r>
            <w:r w:rsidRPr="005C7AAB">
              <w:rPr>
                <w:rFonts w:ascii="Times New Roman" w:hAnsi="Times New Roman" w:cs="Times New Roman"/>
                <w:b/>
                <w:i/>
                <w:lang w:val="en-GB"/>
              </w:rPr>
              <w:t>Transaction</w:t>
            </w:r>
            <w:r w:rsidRPr="005C7AAB">
              <w:rPr>
                <w:rFonts w:ascii="Times New Roman" w:hAnsi="Times New Roman" w:cs="Times New Roman"/>
                <w:b/>
                <w:i/>
              </w:rPr>
              <w:t xml:space="preserve">- </w:t>
            </w:r>
            <w:r w:rsidRPr="005C7AAB">
              <w:rPr>
                <w:rFonts w:ascii="Times New Roman" w:hAnsi="Times New Roman" w:cs="Times New Roman"/>
                <w:b/>
                <w:i/>
                <w:lang w:val="de-DE"/>
              </w:rPr>
              <w:t>and</w:t>
            </w:r>
            <w:r w:rsidRPr="005C7AAB">
              <w:rPr>
                <w:rFonts w:ascii="Times New Roman" w:hAnsi="Times New Roman" w:cs="Times New Roman"/>
                <w:b/>
                <w:i/>
              </w:rPr>
              <w:t xml:space="preserve"> </w:t>
            </w:r>
            <w:r w:rsidRPr="005C7AAB">
              <w:rPr>
                <w:rFonts w:ascii="Times New Roman" w:hAnsi="Times New Roman" w:cs="Times New Roman"/>
                <w:b/>
                <w:i/>
                <w:lang w:val="en-GB"/>
              </w:rPr>
              <w:t>Relationship</w:t>
            </w:r>
            <w:r w:rsidRPr="005C7AAB">
              <w:rPr>
                <w:rFonts w:ascii="Times New Roman" w:hAnsi="Times New Roman" w:cs="Times New Roman"/>
                <w:b/>
                <w:i/>
              </w:rPr>
              <w:t>-</w:t>
            </w:r>
            <w:r w:rsidRPr="005C7AAB">
              <w:rPr>
                <w:rFonts w:ascii="Times New Roman" w:hAnsi="Times New Roman" w:cs="Times New Roman"/>
                <w:b/>
                <w:i/>
                <w:lang w:val="en-GB"/>
              </w:rPr>
              <w:t>Manager</w:t>
            </w:r>
            <w:r w:rsidRPr="005C7AAB">
              <w:rPr>
                <w:rFonts w:ascii="Times New Roman" w:hAnsi="Times New Roman" w:cs="Times New Roman"/>
                <w:b/>
                <w:i/>
              </w:rPr>
              <w:t xml:space="preserve"> (старший менеджер по трансакциям и работе с клиентами)</w:t>
            </w:r>
          </w:p>
        </w:tc>
      </w:tr>
      <w:tr w:rsidR="00864B04" w:rsidRPr="00754ECC" w:rsidTr="00864B04">
        <w:tc>
          <w:tcPr>
            <w:tcW w:w="818" w:type="pct"/>
          </w:tcPr>
          <w:p w:rsidR="00864B04" w:rsidRPr="00F419D3" w:rsidRDefault="00864B04" w:rsidP="00864B04">
            <w:pPr>
              <w:spacing w:after="0" w:line="240" w:lineRule="auto"/>
              <w:ind w:left="360"/>
              <w:rPr>
                <w:rFonts w:ascii="Times New Roman" w:eastAsiaTheme="minorEastAsia" w:hAnsi="Times New Roman" w:cs="Times New Roman"/>
                <w:b/>
                <w:i/>
                <w:color w:val="0D0D0D" w:themeColor="text1" w:themeTint="F2"/>
                <w:lang w:eastAsia="ru-RU"/>
              </w:rPr>
            </w:pPr>
            <w:r w:rsidRPr="00F419D3">
              <w:rPr>
                <w:rFonts w:ascii="Times New Roman" w:eastAsiaTheme="minorEastAsia" w:hAnsi="Times New Roman" w:cs="Times New Roman"/>
                <w:b/>
                <w:i/>
                <w:color w:val="0D0D0D" w:themeColor="text1" w:themeTint="F2"/>
                <w:lang w:eastAsia="ru-RU"/>
              </w:rPr>
              <w:t>2014</w:t>
            </w:r>
          </w:p>
        </w:tc>
        <w:tc>
          <w:tcPr>
            <w:tcW w:w="896" w:type="pct"/>
          </w:tcPr>
          <w:p w:rsidR="00864B04" w:rsidRPr="00F419D3" w:rsidRDefault="005E4C49" w:rsidP="005E4C49">
            <w:pPr>
              <w:spacing w:after="0" w:line="240" w:lineRule="auto"/>
              <w:ind w:left="42"/>
              <w:rPr>
                <w:rFonts w:ascii="Times New Roman" w:eastAsiaTheme="minorEastAsia" w:hAnsi="Times New Roman" w:cs="Times New Roman"/>
                <w:b/>
                <w:i/>
                <w:color w:val="0D0D0D" w:themeColor="text1" w:themeTint="F2"/>
                <w:lang w:eastAsia="ru-RU"/>
              </w:rPr>
            </w:pPr>
            <w:r w:rsidRPr="00F419D3">
              <w:rPr>
                <w:rFonts w:ascii="Times New Roman" w:eastAsiaTheme="minorEastAsia" w:hAnsi="Times New Roman" w:cs="Times New Roman"/>
                <w:b/>
                <w:i/>
                <w:color w:val="0D0D0D" w:themeColor="text1" w:themeTint="F2"/>
                <w:lang w:eastAsia="ru-RU"/>
              </w:rPr>
              <w:t xml:space="preserve">Настоящее время </w:t>
            </w:r>
          </w:p>
        </w:tc>
        <w:tc>
          <w:tcPr>
            <w:tcW w:w="1424" w:type="pct"/>
          </w:tcPr>
          <w:p w:rsidR="00864B04" w:rsidRPr="00F419D3" w:rsidRDefault="00864B04" w:rsidP="00864B04">
            <w:pPr>
              <w:spacing w:after="0" w:line="240" w:lineRule="auto"/>
              <w:rPr>
                <w:rFonts w:ascii="Times New Roman" w:eastAsiaTheme="minorEastAsia" w:hAnsi="Times New Roman" w:cs="Times New Roman"/>
                <w:b/>
                <w:i/>
                <w:color w:val="0D0D0D" w:themeColor="text1" w:themeTint="F2"/>
                <w:lang w:eastAsia="ru-RU"/>
              </w:rPr>
            </w:pPr>
            <w:r w:rsidRPr="00F419D3">
              <w:rPr>
                <w:rFonts w:ascii="Times New Roman" w:eastAsiaTheme="minorEastAsia" w:hAnsi="Times New Roman" w:cs="Times New Roman"/>
                <w:b/>
                <w:i/>
                <w:color w:val="0D0D0D" w:themeColor="text1" w:themeTint="F2"/>
                <w:lang w:eastAsia="ru-RU"/>
              </w:rPr>
              <w:t>ООО «ПФП-группа»</w:t>
            </w:r>
          </w:p>
        </w:tc>
        <w:tc>
          <w:tcPr>
            <w:tcW w:w="1862" w:type="pct"/>
          </w:tcPr>
          <w:p w:rsidR="00864B04" w:rsidRPr="00F419D3" w:rsidRDefault="00864B04" w:rsidP="00864B04">
            <w:pPr>
              <w:spacing w:after="0" w:line="240" w:lineRule="auto"/>
              <w:ind w:left="11"/>
              <w:rPr>
                <w:rFonts w:ascii="Times New Roman" w:eastAsiaTheme="minorEastAsia" w:hAnsi="Times New Roman" w:cs="Times New Roman"/>
                <w:b/>
                <w:i/>
                <w:color w:val="0D0D0D" w:themeColor="text1" w:themeTint="F2"/>
                <w:lang w:eastAsia="ru-RU"/>
              </w:rPr>
            </w:pPr>
            <w:r w:rsidRPr="00F419D3">
              <w:rPr>
                <w:rFonts w:ascii="Times New Roman" w:eastAsiaTheme="minorEastAsia" w:hAnsi="Times New Roman" w:cs="Times New Roman"/>
                <w:b/>
                <w:i/>
                <w:color w:val="0D0D0D" w:themeColor="text1" w:themeTint="F2"/>
                <w:lang w:eastAsia="ru-RU"/>
              </w:rPr>
              <w:t>Директор по международно-правовым вопросам</w:t>
            </w:r>
          </w:p>
        </w:tc>
      </w:tr>
      <w:tr w:rsidR="00864B04" w:rsidRPr="00754ECC" w:rsidTr="00864B04">
        <w:tc>
          <w:tcPr>
            <w:tcW w:w="818" w:type="pct"/>
          </w:tcPr>
          <w:p w:rsidR="00864B04" w:rsidRPr="005C7AAB" w:rsidRDefault="00864B04" w:rsidP="00864B04">
            <w:pPr>
              <w:spacing w:after="0" w:line="240" w:lineRule="auto"/>
              <w:ind w:left="360"/>
              <w:rPr>
                <w:rFonts w:ascii="Times New Roman" w:eastAsiaTheme="minorEastAsia" w:hAnsi="Times New Roman" w:cs="Times New Roman"/>
                <w:b/>
                <w:i/>
                <w:color w:val="0D0D0D" w:themeColor="text1" w:themeTint="F2"/>
                <w:lang w:val="de-DE" w:eastAsia="ru-RU"/>
              </w:rPr>
            </w:pPr>
            <w:r w:rsidRPr="005C7AAB">
              <w:rPr>
                <w:rFonts w:ascii="Times New Roman" w:eastAsiaTheme="minorEastAsia" w:hAnsi="Times New Roman" w:cs="Times New Roman"/>
                <w:b/>
                <w:i/>
                <w:color w:val="0D0D0D" w:themeColor="text1" w:themeTint="F2"/>
                <w:lang w:val="de-DE" w:eastAsia="ru-RU"/>
              </w:rPr>
              <w:lastRenderedPageBreak/>
              <w:t>2014</w:t>
            </w:r>
          </w:p>
        </w:tc>
        <w:tc>
          <w:tcPr>
            <w:tcW w:w="896" w:type="pct"/>
          </w:tcPr>
          <w:p w:rsidR="00864B04" w:rsidRPr="005C7AAB" w:rsidRDefault="005E4C49" w:rsidP="00864B04">
            <w:pPr>
              <w:spacing w:after="0" w:line="240" w:lineRule="auto"/>
              <w:ind w:left="42"/>
              <w:rPr>
                <w:rFonts w:ascii="Times New Roman" w:eastAsiaTheme="minorEastAsia" w:hAnsi="Times New Roman" w:cs="Times New Roman"/>
                <w:b/>
                <w:i/>
                <w:color w:val="0D0D0D" w:themeColor="text1" w:themeTint="F2"/>
                <w:lang w:eastAsia="ru-RU"/>
              </w:rPr>
            </w:pPr>
            <w:r w:rsidRPr="005C7AAB">
              <w:rPr>
                <w:rFonts w:ascii="Times New Roman" w:eastAsiaTheme="minorEastAsia" w:hAnsi="Times New Roman" w:cs="Times New Roman"/>
                <w:b/>
                <w:i/>
                <w:color w:val="0D0D0D" w:themeColor="text1" w:themeTint="F2"/>
                <w:lang w:val="de-DE" w:eastAsia="ru-RU"/>
              </w:rPr>
              <w:t>Н</w:t>
            </w:r>
            <w:r w:rsidRPr="005C7AAB">
              <w:rPr>
                <w:rFonts w:ascii="Times New Roman" w:eastAsiaTheme="minorEastAsia" w:hAnsi="Times New Roman" w:cs="Times New Roman"/>
                <w:b/>
                <w:i/>
                <w:color w:val="0D0D0D" w:themeColor="text1" w:themeTint="F2"/>
                <w:lang w:eastAsia="ru-RU"/>
              </w:rPr>
              <w:t xml:space="preserve">астоящее время </w:t>
            </w:r>
          </w:p>
        </w:tc>
        <w:tc>
          <w:tcPr>
            <w:tcW w:w="1424" w:type="pct"/>
          </w:tcPr>
          <w:p w:rsidR="00864B04" w:rsidRPr="005C7AAB" w:rsidRDefault="00864B04" w:rsidP="00864B04">
            <w:pPr>
              <w:spacing w:after="0" w:line="240" w:lineRule="auto"/>
              <w:rPr>
                <w:rFonts w:ascii="Times New Roman" w:eastAsiaTheme="minorEastAsia" w:hAnsi="Times New Roman" w:cs="Times New Roman"/>
                <w:b/>
                <w:i/>
                <w:color w:val="0D0D0D" w:themeColor="text1" w:themeTint="F2"/>
                <w:lang w:eastAsia="ru-RU"/>
              </w:rPr>
            </w:pPr>
            <w:r w:rsidRPr="005C7AAB">
              <w:rPr>
                <w:rFonts w:ascii="Times New Roman" w:eastAsiaTheme="minorEastAsia" w:hAnsi="Times New Roman" w:cs="Times New Roman"/>
                <w:b/>
                <w:i/>
                <w:color w:val="0D0D0D" w:themeColor="text1" w:themeTint="F2"/>
                <w:lang w:eastAsia="ru-RU"/>
              </w:rPr>
              <w:t>ООО «УМА Кэпитал»</w:t>
            </w:r>
          </w:p>
        </w:tc>
        <w:tc>
          <w:tcPr>
            <w:tcW w:w="1862" w:type="pct"/>
          </w:tcPr>
          <w:p w:rsidR="00864B04" w:rsidRPr="005C7AAB" w:rsidRDefault="00864B04" w:rsidP="00864B04">
            <w:pPr>
              <w:spacing w:after="0" w:line="240" w:lineRule="auto"/>
              <w:ind w:left="11"/>
              <w:rPr>
                <w:rFonts w:ascii="Times New Roman" w:eastAsiaTheme="minorEastAsia" w:hAnsi="Times New Roman" w:cs="Times New Roman"/>
                <w:b/>
                <w:i/>
                <w:color w:val="0D0D0D" w:themeColor="text1" w:themeTint="F2"/>
                <w:lang w:eastAsia="ru-RU"/>
              </w:rPr>
            </w:pPr>
            <w:r w:rsidRPr="005C7AAB">
              <w:rPr>
                <w:rFonts w:ascii="Times New Roman" w:eastAsiaTheme="minorEastAsia" w:hAnsi="Times New Roman" w:cs="Times New Roman"/>
                <w:b/>
                <w:i/>
                <w:color w:val="0D0D0D" w:themeColor="text1" w:themeTint="F2"/>
                <w:lang w:eastAsia="ru-RU"/>
              </w:rPr>
              <w:t>Генеральный директор</w:t>
            </w:r>
          </w:p>
        </w:tc>
      </w:tr>
      <w:tr w:rsidR="00D47086" w:rsidRPr="00754ECC" w:rsidTr="00864B04">
        <w:tc>
          <w:tcPr>
            <w:tcW w:w="818" w:type="pct"/>
          </w:tcPr>
          <w:p w:rsidR="00D47086" w:rsidRPr="005C7AAB" w:rsidRDefault="00D47086" w:rsidP="00864B04">
            <w:pPr>
              <w:spacing w:after="0" w:line="240" w:lineRule="auto"/>
              <w:ind w:left="360"/>
              <w:rPr>
                <w:rFonts w:ascii="Times New Roman" w:eastAsiaTheme="minorEastAsia" w:hAnsi="Times New Roman" w:cs="Times New Roman"/>
                <w:b/>
                <w:i/>
                <w:color w:val="0D0D0D" w:themeColor="text1" w:themeTint="F2"/>
                <w:lang w:val="de-DE" w:eastAsia="ru-RU"/>
              </w:rPr>
            </w:pPr>
            <w:r>
              <w:rPr>
                <w:rFonts w:ascii="Times New Roman" w:eastAsiaTheme="minorEastAsia" w:hAnsi="Times New Roman" w:cs="Times New Roman"/>
                <w:b/>
                <w:i/>
                <w:color w:val="0D0D0D" w:themeColor="text1" w:themeTint="F2"/>
                <w:lang w:eastAsia="ru-RU"/>
              </w:rPr>
              <w:t>2016</w:t>
            </w:r>
          </w:p>
        </w:tc>
        <w:tc>
          <w:tcPr>
            <w:tcW w:w="896" w:type="pct"/>
          </w:tcPr>
          <w:p w:rsidR="00D47086" w:rsidRPr="005C7AAB" w:rsidRDefault="00D47086" w:rsidP="00864B04">
            <w:pPr>
              <w:spacing w:after="0" w:line="240" w:lineRule="auto"/>
              <w:ind w:left="42"/>
              <w:rPr>
                <w:rFonts w:ascii="Times New Roman" w:eastAsiaTheme="minorEastAsia" w:hAnsi="Times New Roman" w:cs="Times New Roman"/>
                <w:b/>
                <w:i/>
                <w:color w:val="0D0D0D" w:themeColor="text1" w:themeTint="F2"/>
                <w:lang w:val="de-DE" w:eastAsia="ru-RU"/>
              </w:rPr>
            </w:pPr>
            <w:r>
              <w:rPr>
                <w:rFonts w:ascii="Times New Roman" w:eastAsiaTheme="minorEastAsia" w:hAnsi="Times New Roman" w:cs="Times New Roman"/>
                <w:b/>
                <w:i/>
                <w:color w:val="0D0D0D" w:themeColor="text1" w:themeTint="F2"/>
                <w:lang w:eastAsia="ru-RU"/>
              </w:rPr>
              <w:t>Настоящее время</w:t>
            </w:r>
          </w:p>
        </w:tc>
        <w:tc>
          <w:tcPr>
            <w:tcW w:w="1424" w:type="pct"/>
          </w:tcPr>
          <w:p w:rsidR="00D47086" w:rsidRPr="005C7AAB" w:rsidRDefault="00D47086" w:rsidP="00864B0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62" w:type="pct"/>
          </w:tcPr>
          <w:p w:rsidR="00D47086" w:rsidRPr="005C7AAB" w:rsidRDefault="00D47086" w:rsidP="00864B04">
            <w:pPr>
              <w:spacing w:after="0" w:line="240" w:lineRule="auto"/>
              <w:ind w:left="11"/>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Член Совета директоров </w:t>
            </w:r>
          </w:p>
        </w:tc>
      </w:tr>
    </w:tbl>
    <w:p w:rsidR="00864B04" w:rsidRPr="00C75E29" w:rsidRDefault="00864B04" w:rsidP="00864B04">
      <w:pPr>
        <w:spacing w:after="0" w:line="240" w:lineRule="auto"/>
        <w:jc w:val="both"/>
        <w:rPr>
          <w:rFonts w:ascii="Times New Roman" w:eastAsia="Calibri" w:hAnsi="Times New Roman" w:cs="Times New Roman"/>
          <w:b/>
          <w:i/>
          <w:color w:val="0D0D0D" w:themeColor="text1" w:themeTint="F2"/>
          <w:lang w:eastAsia="ru-RU"/>
        </w:rPr>
      </w:pPr>
    </w:p>
    <w:p w:rsidR="00864B04" w:rsidRPr="004B2CB6" w:rsidRDefault="00864B04" w:rsidP="00864B04">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864B04" w:rsidRPr="004B2CB6" w:rsidRDefault="00864B04" w:rsidP="00864B04">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864B04" w:rsidRPr="004B2CB6" w:rsidRDefault="00864B04" w:rsidP="00864B04">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864B04" w:rsidRPr="004B2CB6" w:rsidRDefault="00864B04" w:rsidP="00864B04">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864B04" w:rsidRPr="004B2CB6" w:rsidRDefault="00864B04" w:rsidP="00864B04">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864B04" w:rsidRPr="004B2CB6" w:rsidRDefault="00864B04" w:rsidP="00864B04">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864B04" w:rsidRPr="004B2CB6" w:rsidRDefault="00864B04" w:rsidP="00864B04">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5E4C49" w:rsidRDefault="005E4C49" w:rsidP="005E4C49">
      <w:pPr>
        <w:autoSpaceDE w:val="0"/>
        <w:autoSpaceDN w:val="0"/>
        <w:ind w:left="360"/>
        <w:jc w:val="both"/>
        <w:rPr>
          <w:rFonts w:ascii="Times New Roman" w:hAnsi="Times New Roman" w:cs="Times New Roman"/>
          <w:b/>
          <w:bCs/>
          <w:i/>
          <w:iCs/>
          <w:color w:val="0D0D0D"/>
        </w:rPr>
      </w:pPr>
    </w:p>
    <w:p w:rsidR="005E4C49" w:rsidRDefault="005E4C49" w:rsidP="005C7AAB">
      <w:pPr>
        <w:autoSpaceDE w:val="0"/>
        <w:autoSpaceDN w:val="0"/>
        <w:spacing w:after="0"/>
        <w:ind w:left="360"/>
        <w:jc w:val="both"/>
        <w:rPr>
          <w:rFonts w:ascii="Times New Roman" w:hAnsi="Times New Roman" w:cs="Times New Roman"/>
          <w:b/>
          <w:bCs/>
          <w:i/>
          <w:iCs/>
          <w:color w:val="0D0D0D"/>
        </w:rPr>
      </w:pPr>
      <w:r>
        <w:rPr>
          <w:rFonts w:ascii="Times New Roman" w:hAnsi="Times New Roman" w:cs="Times New Roman"/>
          <w:b/>
          <w:bCs/>
          <w:i/>
          <w:iCs/>
          <w:color w:val="0D0D0D"/>
        </w:rPr>
        <w:t>Теодор Шелл</w:t>
      </w:r>
    </w:p>
    <w:p w:rsidR="005E4C49" w:rsidRPr="005C7AAB" w:rsidRDefault="005E4C49" w:rsidP="005C7AAB">
      <w:pPr>
        <w:autoSpaceDE w:val="0"/>
        <w:autoSpaceDN w:val="0"/>
        <w:spacing w:after="0"/>
        <w:ind w:left="360"/>
        <w:jc w:val="both"/>
        <w:rPr>
          <w:rFonts w:ascii="Times New Roman" w:hAnsi="Times New Roman" w:cs="Times New Roman"/>
          <w:b/>
          <w:bCs/>
          <w:i/>
          <w:iCs/>
          <w:color w:val="0D0D0D"/>
        </w:rPr>
      </w:pPr>
      <w:r w:rsidRPr="005C7AAB">
        <w:rPr>
          <w:rFonts w:ascii="Times New Roman" w:hAnsi="Times New Roman" w:cs="Times New Roman"/>
          <w:bCs/>
          <w:iCs/>
          <w:color w:val="0D0D0D"/>
        </w:rPr>
        <w:t>Год рождения:</w:t>
      </w:r>
      <w:r w:rsidRPr="005C7AAB">
        <w:rPr>
          <w:rFonts w:ascii="Times New Roman" w:hAnsi="Times New Roman" w:cs="Times New Roman"/>
          <w:b/>
          <w:bCs/>
          <w:i/>
          <w:iCs/>
          <w:color w:val="0D0D0D"/>
        </w:rPr>
        <w:t xml:space="preserve"> 1944</w:t>
      </w:r>
    </w:p>
    <w:p w:rsidR="005E4C49" w:rsidRDefault="005E4C49" w:rsidP="005C7AAB">
      <w:pPr>
        <w:autoSpaceDE w:val="0"/>
        <w:autoSpaceDN w:val="0"/>
        <w:spacing w:after="0"/>
        <w:ind w:left="360"/>
        <w:jc w:val="both"/>
        <w:rPr>
          <w:rFonts w:ascii="Times New Roman" w:hAnsi="Times New Roman" w:cs="Times New Roman"/>
          <w:color w:val="0D0D0D"/>
        </w:rPr>
      </w:pPr>
      <w:r>
        <w:rPr>
          <w:rFonts w:ascii="Times New Roman" w:hAnsi="Times New Roman" w:cs="Times New Roman"/>
          <w:color w:val="0D0D0D"/>
        </w:rPr>
        <w:t xml:space="preserve">Образование: </w:t>
      </w:r>
      <w:r>
        <w:rPr>
          <w:rFonts w:ascii="Times New Roman" w:hAnsi="Times New Roman" w:cs="Times New Roman"/>
          <w:b/>
          <w:bCs/>
          <w:i/>
          <w:iCs/>
          <w:color w:val="0D0D0D"/>
        </w:rPr>
        <w:t>высшее</w:t>
      </w:r>
    </w:p>
    <w:p w:rsidR="005E4C49" w:rsidRDefault="005E4C49" w:rsidP="005C7AAB">
      <w:pPr>
        <w:autoSpaceDE w:val="0"/>
        <w:autoSpaceDN w:val="0"/>
        <w:spacing w:after="0"/>
        <w:ind w:left="360"/>
        <w:jc w:val="both"/>
        <w:rPr>
          <w:rFonts w:ascii="Times New Roman" w:hAnsi="Times New Roman" w:cs="Times New Roman"/>
          <w:color w:val="0D0D0D"/>
        </w:rPr>
      </w:pPr>
      <w:r>
        <w:rPr>
          <w:rFonts w:ascii="Times New Roman" w:hAnsi="Times New Roman" w:cs="Times New Roman"/>
          <w:color w:val="0D0D0D"/>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E83623" w:rsidRDefault="00E83623" w:rsidP="005C7AAB">
      <w:pPr>
        <w:autoSpaceDE w:val="0"/>
        <w:autoSpaceDN w:val="0"/>
        <w:spacing w:after="0"/>
        <w:ind w:left="360"/>
        <w:jc w:val="both"/>
        <w:rPr>
          <w:rFonts w:ascii="Times New Roman" w:hAnsi="Times New Roman" w:cs="Times New Roman"/>
          <w:color w:val="0D0D0D"/>
        </w:rPr>
      </w:pPr>
    </w:p>
    <w:p w:rsidR="00E83623" w:rsidRDefault="00E83623" w:rsidP="005C7AAB">
      <w:pPr>
        <w:autoSpaceDE w:val="0"/>
        <w:autoSpaceDN w:val="0"/>
        <w:spacing w:after="0"/>
        <w:ind w:left="360"/>
        <w:jc w:val="both"/>
        <w:rPr>
          <w:rFonts w:ascii="Times New Roman" w:hAnsi="Times New Roman" w:cs="Times New Roman"/>
          <w:color w:val="0D0D0D"/>
        </w:rPr>
      </w:pPr>
    </w:p>
    <w:tbl>
      <w:tblPr>
        <w:tblW w:w="5000" w:type="pct"/>
        <w:tblCellMar>
          <w:left w:w="0" w:type="dxa"/>
          <w:right w:w="0" w:type="dxa"/>
        </w:tblCellMar>
        <w:tblLook w:val="04A0" w:firstRow="1" w:lastRow="0" w:firstColumn="1" w:lastColumn="0" w:noHBand="0" w:noVBand="1"/>
      </w:tblPr>
      <w:tblGrid>
        <w:gridCol w:w="1187"/>
        <w:gridCol w:w="1368"/>
        <w:gridCol w:w="3485"/>
        <w:gridCol w:w="3296"/>
      </w:tblGrid>
      <w:tr w:rsidR="005E4C49" w:rsidTr="005E4C49">
        <w:tc>
          <w:tcPr>
            <w:tcW w:w="136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4C49" w:rsidRDefault="005E4C49" w:rsidP="005C7AAB">
            <w:pPr>
              <w:autoSpaceDE w:val="0"/>
              <w:autoSpaceDN w:val="0"/>
              <w:spacing w:after="0"/>
              <w:ind w:left="360"/>
              <w:jc w:val="center"/>
              <w:rPr>
                <w:rFonts w:ascii="Times New Roman" w:hAnsi="Times New Roman" w:cs="Times New Roman"/>
                <w:color w:val="0D0D0D"/>
              </w:rPr>
            </w:pPr>
            <w:r>
              <w:rPr>
                <w:rFonts w:ascii="Times New Roman" w:hAnsi="Times New Roman" w:cs="Times New Roman"/>
                <w:color w:val="0D0D0D"/>
              </w:rPr>
              <w:t>Период</w:t>
            </w:r>
          </w:p>
        </w:tc>
        <w:tc>
          <w:tcPr>
            <w:tcW w:w="18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4C49" w:rsidRDefault="005E4C49" w:rsidP="005C7AAB">
            <w:pPr>
              <w:autoSpaceDE w:val="0"/>
              <w:autoSpaceDN w:val="0"/>
              <w:spacing w:after="0"/>
              <w:ind w:left="360"/>
              <w:jc w:val="center"/>
              <w:rPr>
                <w:rFonts w:ascii="Times New Roman" w:hAnsi="Times New Roman" w:cs="Times New Roman"/>
                <w:color w:val="0D0D0D"/>
              </w:rPr>
            </w:pPr>
            <w:r>
              <w:rPr>
                <w:rFonts w:ascii="Times New Roman" w:hAnsi="Times New Roman" w:cs="Times New Roman"/>
                <w:color w:val="0D0D0D"/>
              </w:rPr>
              <w:t>Наименование организации</w:t>
            </w:r>
          </w:p>
        </w:tc>
        <w:tc>
          <w:tcPr>
            <w:tcW w:w="1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4C49" w:rsidRDefault="005E4C49" w:rsidP="005C7AAB">
            <w:pPr>
              <w:autoSpaceDE w:val="0"/>
              <w:autoSpaceDN w:val="0"/>
              <w:spacing w:after="0"/>
              <w:ind w:left="360"/>
              <w:jc w:val="center"/>
              <w:rPr>
                <w:rFonts w:ascii="Times New Roman" w:hAnsi="Times New Roman" w:cs="Times New Roman"/>
                <w:color w:val="0D0D0D"/>
              </w:rPr>
            </w:pPr>
            <w:r>
              <w:rPr>
                <w:rFonts w:ascii="Times New Roman" w:hAnsi="Times New Roman" w:cs="Times New Roman"/>
                <w:color w:val="0D0D0D"/>
              </w:rPr>
              <w:t>Должность</w:t>
            </w:r>
          </w:p>
        </w:tc>
      </w:tr>
      <w:tr w:rsidR="005E4C49" w:rsidTr="005E4C49">
        <w:tc>
          <w:tcPr>
            <w:tcW w:w="6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4C49" w:rsidRDefault="005E4C49" w:rsidP="005C7AAB">
            <w:pPr>
              <w:autoSpaceDE w:val="0"/>
              <w:autoSpaceDN w:val="0"/>
              <w:spacing w:after="0"/>
              <w:ind w:left="360"/>
              <w:jc w:val="center"/>
              <w:rPr>
                <w:rFonts w:ascii="Times New Roman" w:hAnsi="Times New Roman" w:cs="Times New Roman"/>
                <w:b/>
                <w:bCs/>
                <w:i/>
                <w:iCs/>
                <w:color w:val="0D0D0D"/>
              </w:rPr>
            </w:pPr>
            <w:r>
              <w:rPr>
                <w:rFonts w:ascii="Times New Roman" w:hAnsi="Times New Roman" w:cs="Times New Roman"/>
                <w:b/>
                <w:bCs/>
                <w:i/>
                <w:iCs/>
                <w:color w:val="0D0D0D"/>
              </w:rPr>
              <w:t>с</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5E4C49" w:rsidRDefault="005E4C49" w:rsidP="005C7AAB">
            <w:pPr>
              <w:autoSpaceDE w:val="0"/>
              <w:autoSpaceDN w:val="0"/>
              <w:spacing w:after="0"/>
              <w:ind w:left="360"/>
              <w:jc w:val="center"/>
              <w:rPr>
                <w:rFonts w:ascii="Times New Roman" w:hAnsi="Times New Roman" w:cs="Times New Roman"/>
                <w:b/>
                <w:bCs/>
                <w:i/>
                <w:iCs/>
                <w:color w:val="0D0D0D"/>
              </w:rPr>
            </w:pPr>
            <w:r>
              <w:rPr>
                <w:rFonts w:ascii="Times New Roman" w:hAnsi="Times New Roman" w:cs="Times New Roman"/>
                <w:b/>
                <w:bCs/>
                <w:i/>
                <w:iCs/>
                <w:color w:val="0D0D0D"/>
              </w:rPr>
              <w:t>по</w:t>
            </w:r>
          </w:p>
        </w:tc>
        <w:tc>
          <w:tcPr>
            <w:tcW w:w="1867" w:type="pct"/>
            <w:tcBorders>
              <w:top w:val="nil"/>
              <w:left w:val="nil"/>
              <w:bottom w:val="single" w:sz="8" w:space="0" w:color="auto"/>
              <w:right w:val="single" w:sz="8" w:space="0" w:color="auto"/>
            </w:tcBorders>
            <w:tcMar>
              <w:top w:w="0" w:type="dxa"/>
              <w:left w:w="108" w:type="dxa"/>
              <w:bottom w:w="0" w:type="dxa"/>
              <w:right w:w="108" w:type="dxa"/>
            </w:tcMar>
          </w:tcPr>
          <w:p w:rsidR="005E4C49" w:rsidRDefault="005E4C49" w:rsidP="005C7AAB">
            <w:pPr>
              <w:autoSpaceDE w:val="0"/>
              <w:autoSpaceDN w:val="0"/>
              <w:spacing w:after="0"/>
              <w:ind w:left="360"/>
              <w:jc w:val="both"/>
              <w:rPr>
                <w:rFonts w:ascii="Times New Roman" w:hAnsi="Times New Roman" w:cs="Times New Roman"/>
                <w:b/>
                <w:bCs/>
                <w:i/>
                <w:iCs/>
                <w:color w:val="0D0D0D"/>
              </w:rPr>
            </w:pPr>
          </w:p>
        </w:tc>
        <w:tc>
          <w:tcPr>
            <w:tcW w:w="1766" w:type="pct"/>
            <w:tcBorders>
              <w:top w:val="nil"/>
              <w:left w:val="nil"/>
              <w:bottom w:val="single" w:sz="8" w:space="0" w:color="auto"/>
              <w:right w:val="single" w:sz="8" w:space="0" w:color="auto"/>
            </w:tcBorders>
            <w:tcMar>
              <w:top w:w="0" w:type="dxa"/>
              <w:left w:w="108" w:type="dxa"/>
              <w:bottom w:w="0" w:type="dxa"/>
              <w:right w:w="108" w:type="dxa"/>
            </w:tcMar>
          </w:tcPr>
          <w:p w:rsidR="005E4C49" w:rsidRDefault="005E4C49" w:rsidP="005C7AAB">
            <w:pPr>
              <w:autoSpaceDE w:val="0"/>
              <w:autoSpaceDN w:val="0"/>
              <w:spacing w:after="0"/>
              <w:ind w:left="360"/>
              <w:jc w:val="both"/>
              <w:rPr>
                <w:rFonts w:ascii="Times New Roman" w:hAnsi="Times New Roman" w:cs="Times New Roman"/>
                <w:b/>
                <w:bCs/>
                <w:i/>
                <w:iCs/>
                <w:color w:val="0D0D0D"/>
              </w:rPr>
            </w:pPr>
          </w:p>
        </w:tc>
      </w:tr>
      <w:tr w:rsidR="005E4C49" w:rsidRPr="005C7AAB" w:rsidTr="005C7AAB">
        <w:trPr>
          <w:trHeight w:val="461"/>
        </w:trPr>
        <w:tc>
          <w:tcPr>
            <w:tcW w:w="6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5244" w:rsidRPr="005C7AAB" w:rsidRDefault="00195244" w:rsidP="00195244">
            <w:pPr>
              <w:spacing w:after="0"/>
              <w:rPr>
                <w:rFonts w:ascii="Times New Roman" w:eastAsia="Calibri" w:hAnsi="Times New Roman" w:cs="Times New Roman"/>
                <w:b/>
                <w:i/>
                <w:color w:val="0D0D0D" w:themeColor="text1" w:themeTint="F2"/>
                <w:lang w:eastAsia="ru-RU"/>
              </w:rPr>
            </w:pPr>
            <w:r w:rsidRPr="005C7AAB">
              <w:rPr>
                <w:rFonts w:ascii="Times New Roman" w:eastAsia="Calibri" w:hAnsi="Times New Roman" w:cs="Times New Roman"/>
                <w:b/>
                <w:i/>
                <w:color w:val="0D0D0D" w:themeColor="text1" w:themeTint="F2"/>
                <w:lang w:eastAsia="ru-RU"/>
              </w:rPr>
              <w:t>2005</w:t>
            </w:r>
          </w:p>
          <w:p w:rsidR="005E4C49" w:rsidRPr="005C7AAB" w:rsidRDefault="005E4C49" w:rsidP="005C7AAB">
            <w:pPr>
              <w:spacing w:after="0"/>
              <w:rPr>
                <w:rFonts w:ascii="Times New Roman" w:eastAsia="Calibri" w:hAnsi="Times New Roman" w:cs="Times New Roman"/>
                <w:b/>
                <w:i/>
                <w:color w:val="0D0D0D" w:themeColor="text1" w:themeTint="F2"/>
                <w:lang w:eastAsia="ru-RU"/>
              </w:rPr>
            </w:pP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195244" w:rsidRPr="005C7AAB" w:rsidRDefault="00195244" w:rsidP="00195244">
            <w:pPr>
              <w:spacing w:after="0"/>
              <w:rPr>
                <w:rFonts w:ascii="Times New Roman" w:eastAsia="Calibri" w:hAnsi="Times New Roman" w:cs="Times New Roman"/>
                <w:b/>
                <w:i/>
                <w:color w:val="0D0D0D" w:themeColor="text1" w:themeTint="F2"/>
                <w:lang w:eastAsia="ru-RU"/>
              </w:rPr>
            </w:pPr>
            <w:r w:rsidRPr="005C7AAB">
              <w:rPr>
                <w:rFonts w:ascii="Times New Roman" w:eastAsia="Calibri" w:hAnsi="Times New Roman" w:cs="Times New Roman"/>
                <w:b/>
                <w:i/>
                <w:color w:val="0D0D0D" w:themeColor="text1" w:themeTint="F2"/>
                <w:lang w:eastAsia="ru-RU"/>
              </w:rPr>
              <w:t>2008</w:t>
            </w:r>
          </w:p>
          <w:p w:rsidR="005E4C49" w:rsidRPr="005C7AAB" w:rsidRDefault="005E4C49" w:rsidP="005C7AAB">
            <w:pPr>
              <w:spacing w:after="0"/>
              <w:rPr>
                <w:rFonts w:ascii="Times New Roman" w:eastAsia="Calibri" w:hAnsi="Times New Roman" w:cs="Times New Roman"/>
                <w:b/>
                <w:i/>
                <w:color w:val="0D0D0D" w:themeColor="text1" w:themeTint="F2"/>
                <w:lang w:eastAsia="ru-RU"/>
              </w:rPr>
            </w:pPr>
          </w:p>
        </w:tc>
        <w:tc>
          <w:tcPr>
            <w:tcW w:w="1867" w:type="pct"/>
            <w:tcBorders>
              <w:top w:val="nil"/>
              <w:left w:val="nil"/>
              <w:bottom w:val="single" w:sz="8" w:space="0" w:color="auto"/>
              <w:right w:val="single" w:sz="8" w:space="0" w:color="auto"/>
            </w:tcBorders>
            <w:tcMar>
              <w:top w:w="0" w:type="dxa"/>
              <w:left w:w="108" w:type="dxa"/>
              <w:bottom w:w="0" w:type="dxa"/>
              <w:right w:w="108" w:type="dxa"/>
            </w:tcMar>
            <w:hideMark/>
          </w:tcPr>
          <w:p w:rsidR="00195244" w:rsidRPr="005C7AAB" w:rsidRDefault="00195244" w:rsidP="00195244">
            <w:pPr>
              <w:spacing w:after="0"/>
              <w:ind w:left="68"/>
              <w:rPr>
                <w:rFonts w:ascii="Times New Roman" w:eastAsia="Calibri" w:hAnsi="Times New Roman" w:cs="Times New Roman"/>
                <w:b/>
                <w:i/>
                <w:color w:val="0D0D0D" w:themeColor="text1" w:themeTint="F2"/>
                <w:lang w:eastAsia="ru-RU"/>
              </w:rPr>
            </w:pPr>
            <w:r w:rsidRPr="005C7AAB">
              <w:rPr>
                <w:rFonts w:ascii="Times New Roman" w:eastAsia="Calibri" w:hAnsi="Times New Roman" w:cs="Times New Roman"/>
                <w:b/>
                <w:i/>
                <w:color w:val="0D0D0D" w:themeColor="text1" w:themeTint="F2"/>
                <w:lang w:eastAsia="ru-RU"/>
              </w:rPr>
              <w:t>ЗАО «ПРЕСТИЖ-ИНТЕРНЕТ»</w:t>
            </w:r>
          </w:p>
          <w:p w:rsidR="005E4C49" w:rsidRPr="005C7AAB" w:rsidRDefault="005E4C49" w:rsidP="005C7AAB">
            <w:pPr>
              <w:spacing w:after="0"/>
              <w:rPr>
                <w:rFonts w:ascii="Times New Roman" w:eastAsia="Calibri" w:hAnsi="Times New Roman" w:cs="Times New Roman"/>
                <w:b/>
                <w:i/>
                <w:color w:val="0D0D0D" w:themeColor="text1" w:themeTint="F2"/>
                <w:lang w:eastAsia="ru-RU"/>
              </w:rPr>
            </w:pPr>
          </w:p>
        </w:tc>
        <w:tc>
          <w:tcPr>
            <w:tcW w:w="1766" w:type="pct"/>
            <w:tcBorders>
              <w:top w:val="nil"/>
              <w:left w:val="nil"/>
              <w:bottom w:val="single" w:sz="8" w:space="0" w:color="auto"/>
              <w:right w:val="single" w:sz="8" w:space="0" w:color="auto"/>
            </w:tcBorders>
            <w:tcMar>
              <w:top w:w="0" w:type="dxa"/>
              <w:left w:w="108" w:type="dxa"/>
              <w:bottom w:w="0" w:type="dxa"/>
              <w:right w:w="108" w:type="dxa"/>
            </w:tcMar>
            <w:hideMark/>
          </w:tcPr>
          <w:p w:rsidR="00195244" w:rsidRPr="005C7AAB" w:rsidRDefault="00195244" w:rsidP="00195244">
            <w:pPr>
              <w:spacing w:after="0"/>
              <w:rPr>
                <w:rFonts w:ascii="Times New Roman" w:eastAsia="Calibri" w:hAnsi="Times New Roman" w:cs="Times New Roman"/>
                <w:b/>
                <w:i/>
                <w:color w:val="0D0D0D" w:themeColor="text1" w:themeTint="F2"/>
                <w:lang w:eastAsia="ru-RU"/>
              </w:rPr>
            </w:pPr>
            <w:r w:rsidRPr="005C7AAB">
              <w:rPr>
                <w:rFonts w:ascii="Times New Roman" w:eastAsia="Calibri" w:hAnsi="Times New Roman" w:cs="Times New Roman"/>
                <w:b/>
                <w:i/>
                <w:color w:val="0D0D0D" w:themeColor="text1" w:themeTint="F2"/>
                <w:lang w:eastAsia="ru-RU"/>
              </w:rPr>
              <w:t>Председатель Совета директоров</w:t>
            </w:r>
          </w:p>
          <w:p w:rsidR="005E4C49" w:rsidRPr="005C7AAB" w:rsidRDefault="005E4C49" w:rsidP="005C7AAB">
            <w:pPr>
              <w:spacing w:after="0"/>
              <w:rPr>
                <w:rFonts w:ascii="Times New Roman" w:eastAsia="Calibri" w:hAnsi="Times New Roman" w:cs="Times New Roman"/>
                <w:b/>
                <w:i/>
                <w:color w:val="0D0D0D" w:themeColor="text1" w:themeTint="F2"/>
                <w:lang w:eastAsia="ru-RU"/>
              </w:rPr>
            </w:pPr>
          </w:p>
        </w:tc>
      </w:tr>
      <w:tr w:rsidR="005E4C49" w:rsidRPr="005C7AAB" w:rsidTr="005C7AAB">
        <w:trPr>
          <w:trHeight w:val="411"/>
        </w:trPr>
        <w:tc>
          <w:tcPr>
            <w:tcW w:w="6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4C49" w:rsidRPr="005C7AAB" w:rsidRDefault="00195244" w:rsidP="005C7AAB">
            <w:pPr>
              <w:spacing w:after="0"/>
              <w:rPr>
                <w:rFonts w:ascii="Times New Roman" w:eastAsia="Calibri" w:hAnsi="Times New Roman" w:cs="Times New Roman"/>
                <w:b/>
                <w:i/>
                <w:color w:val="0D0D0D" w:themeColor="text1" w:themeTint="F2"/>
                <w:lang w:eastAsia="ru-RU"/>
              </w:rPr>
            </w:pPr>
            <w:r w:rsidRPr="005C7AAB">
              <w:rPr>
                <w:rFonts w:ascii="Times New Roman" w:eastAsia="Calibri" w:hAnsi="Times New Roman" w:cs="Times New Roman"/>
                <w:b/>
                <w:i/>
                <w:color w:val="0D0D0D" w:themeColor="text1" w:themeTint="F2"/>
                <w:lang w:eastAsia="ru-RU"/>
              </w:rPr>
              <w:t>2005</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5E4C49" w:rsidRPr="005C7AAB" w:rsidRDefault="00195244" w:rsidP="005C7AAB">
            <w:pPr>
              <w:spacing w:after="0"/>
              <w:rPr>
                <w:rFonts w:ascii="Times New Roman" w:eastAsia="Calibri" w:hAnsi="Times New Roman" w:cs="Times New Roman"/>
                <w:b/>
                <w:i/>
                <w:color w:val="0D0D0D" w:themeColor="text1" w:themeTint="F2"/>
                <w:lang w:eastAsia="ru-RU"/>
              </w:rPr>
            </w:pPr>
            <w:r w:rsidRPr="005C7AAB">
              <w:rPr>
                <w:rFonts w:ascii="Times New Roman" w:eastAsia="Calibri" w:hAnsi="Times New Roman" w:cs="Times New Roman"/>
                <w:b/>
                <w:i/>
                <w:color w:val="0D0D0D" w:themeColor="text1" w:themeTint="F2"/>
                <w:lang w:eastAsia="ru-RU"/>
              </w:rPr>
              <w:t>Настоящее время</w:t>
            </w:r>
          </w:p>
        </w:tc>
        <w:tc>
          <w:tcPr>
            <w:tcW w:w="1867" w:type="pct"/>
            <w:tcBorders>
              <w:top w:val="nil"/>
              <w:left w:val="nil"/>
              <w:bottom w:val="single" w:sz="8" w:space="0" w:color="auto"/>
              <w:right w:val="single" w:sz="8" w:space="0" w:color="auto"/>
            </w:tcBorders>
            <w:tcMar>
              <w:top w:w="0" w:type="dxa"/>
              <w:left w:w="108" w:type="dxa"/>
              <w:bottom w:w="0" w:type="dxa"/>
              <w:right w:w="108" w:type="dxa"/>
            </w:tcMar>
            <w:hideMark/>
          </w:tcPr>
          <w:p w:rsidR="005E4C49" w:rsidRPr="005C7AAB" w:rsidRDefault="00195244" w:rsidP="005C7AAB">
            <w:pPr>
              <w:spacing w:after="0"/>
              <w:rPr>
                <w:rFonts w:ascii="Times New Roman" w:eastAsia="Calibri" w:hAnsi="Times New Roman" w:cs="Times New Roman"/>
                <w:b/>
                <w:i/>
                <w:color w:val="0D0D0D" w:themeColor="text1" w:themeTint="F2"/>
                <w:lang w:eastAsia="ru-RU"/>
              </w:rPr>
            </w:pPr>
            <w:r w:rsidRPr="005C7AAB">
              <w:rPr>
                <w:rFonts w:ascii="Times New Roman" w:eastAsia="Calibri" w:hAnsi="Times New Roman" w:cs="Times New Roman"/>
                <w:b/>
                <w:i/>
                <w:color w:val="0D0D0D" w:themeColor="text1" w:themeTint="F2"/>
                <w:lang w:eastAsia="ru-RU"/>
              </w:rPr>
              <w:t>Компания «Энфорта Б.В.» (Enforta B.V. ) Нидерланды</w:t>
            </w:r>
          </w:p>
        </w:tc>
        <w:tc>
          <w:tcPr>
            <w:tcW w:w="1766" w:type="pct"/>
            <w:tcBorders>
              <w:top w:val="nil"/>
              <w:left w:val="nil"/>
              <w:bottom w:val="single" w:sz="8" w:space="0" w:color="auto"/>
              <w:right w:val="single" w:sz="8" w:space="0" w:color="auto"/>
            </w:tcBorders>
            <w:tcMar>
              <w:top w:w="0" w:type="dxa"/>
              <w:left w:w="108" w:type="dxa"/>
              <w:bottom w:w="0" w:type="dxa"/>
              <w:right w:w="108" w:type="dxa"/>
            </w:tcMar>
            <w:hideMark/>
          </w:tcPr>
          <w:p w:rsidR="005E4C49" w:rsidRPr="005C7AAB" w:rsidRDefault="00195244" w:rsidP="005C7AAB">
            <w:pPr>
              <w:spacing w:after="0"/>
              <w:rPr>
                <w:rFonts w:ascii="Times New Roman" w:eastAsia="Calibri" w:hAnsi="Times New Roman" w:cs="Times New Roman"/>
                <w:b/>
                <w:i/>
                <w:color w:val="0D0D0D" w:themeColor="text1" w:themeTint="F2"/>
                <w:lang w:eastAsia="ru-RU"/>
              </w:rPr>
            </w:pPr>
            <w:r w:rsidRPr="005C7AAB">
              <w:rPr>
                <w:rFonts w:ascii="Times New Roman" w:eastAsia="Calibri" w:hAnsi="Times New Roman" w:cs="Times New Roman"/>
                <w:b/>
                <w:i/>
                <w:color w:val="0D0D0D" w:themeColor="text1" w:themeTint="F2"/>
                <w:lang w:eastAsia="ru-RU"/>
              </w:rPr>
              <w:t>Председатель Совета директоров</w:t>
            </w:r>
          </w:p>
        </w:tc>
      </w:tr>
      <w:tr w:rsidR="005E4C49" w:rsidRPr="005C7AAB" w:rsidTr="005E4C49">
        <w:tc>
          <w:tcPr>
            <w:tcW w:w="637" w:type="pct"/>
            <w:tcBorders>
              <w:top w:val="nil"/>
              <w:left w:val="single" w:sz="8" w:space="0" w:color="auto"/>
              <w:bottom w:val="nil"/>
              <w:right w:val="single" w:sz="8" w:space="0" w:color="auto"/>
            </w:tcBorders>
            <w:tcMar>
              <w:top w:w="0" w:type="dxa"/>
              <w:left w:w="108" w:type="dxa"/>
              <w:bottom w:w="0" w:type="dxa"/>
              <w:right w:w="108" w:type="dxa"/>
            </w:tcMar>
            <w:hideMark/>
          </w:tcPr>
          <w:p w:rsidR="005E4C49" w:rsidRPr="005C7AAB" w:rsidRDefault="005E4C49" w:rsidP="005C7AAB">
            <w:pPr>
              <w:spacing w:after="0"/>
              <w:rPr>
                <w:rFonts w:ascii="Times New Roman" w:eastAsia="Calibri" w:hAnsi="Times New Roman" w:cs="Times New Roman"/>
                <w:b/>
                <w:i/>
                <w:color w:val="0D0D0D" w:themeColor="text1" w:themeTint="F2"/>
                <w:lang w:eastAsia="ru-RU"/>
              </w:rPr>
            </w:pPr>
          </w:p>
        </w:tc>
        <w:tc>
          <w:tcPr>
            <w:tcW w:w="730" w:type="pct"/>
            <w:tcBorders>
              <w:top w:val="nil"/>
              <w:left w:val="nil"/>
              <w:bottom w:val="nil"/>
              <w:right w:val="single" w:sz="8" w:space="0" w:color="auto"/>
            </w:tcBorders>
            <w:tcMar>
              <w:top w:w="0" w:type="dxa"/>
              <w:left w:w="108" w:type="dxa"/>
              <w:bottom w:w="0" w:type="dxa"/>
              <w:right w:w="108" w:type="dxa"/>
            </w:tcMar>
            <w:hideMark/>
          </w:tcPr>
          <w:p w:rsidR="005E4C49" w:rsidRPr="005C7AAB" w:rsidRDefault="005E4C49" w:rsidP="005C7AAB">
            <w:pPr>
              <w:spacing w:after="0"/>
              <w:rPr>
                <w:rFonts w:ascii="Times New Roman" w:eastAsia="Calibri" w:hAnsi="Times New Roman" w:cs="Times New Roman"/>
                <w:b/>
                <w:i/>
                <w:color w:val="0D0D0D" w:themeColor="text1" w:themeTint="F2"/>
                <w:lang w:eastAsia="ru-RU"/>
              </w:rPr>
            </w:pPr>
          </w:p>
        </w:tc>
        <w:tc>
          <w:tcPr>
            <w:tcW w:w="1867" w:type="pct"/>
            <w:tcBorders>
              <w:top w:val="nil"/>
              <w:left w:val="nil"/>
              <w:bottom w:val="nil"/>
              <w:right w:val="single" w:sz="8" w:space="0" w:color="auto"/>
            </w:tcBorders>
            <w:tcMar>
              <w:top w:w="0" w:type="dxa"/>
              <w:left w:w="108" w:type="dxa"/>
              <w:bottom w:w="0" w:type="dxa"/>
              <w:right w:w="108" w:type="dxa"/>
            </w:tcMar>
            <w:hideMark/>
          </w:tcPr>
          <w:p w:rsidR="005E4C49" w:rsidRPr="005C7AAB" w:rsidRDefault="005E4C49" w:rsidP="005C7AAB">
            <w:pPr>
              <w:spacing w:after="0"/>
              <w:ind w:left="68"/>
              <w:rPr>
                <w:rFonts w:ascii="Times New Roman" w:eastAsia="Calibri" w:hAnsi="Times New Roman" w:cs="Times New Roman"/>
                <w:b/>
                <w:i/>
                <w:color w:val="0D0D0D" w:themeColor="text1" w:themeTint="F2"/>
                <w:lang w:eastAsia="ru-RU"/>
              </w:rPr>
            </w:pPr>
          </w:p>
        </w:tc>
        <w:tc>
          <w:tcPr>
            <w:tcW w:w="1766" w:type="pct"/>
            <w:tcBorders>
              <w:top w:val="nil"/>
              <w:left w:val="nil"/>
              <w:bottom w:val="nil"/>
              <w:right w:val="single" w:sz="8" w:space="0" w:color="auto"/>
            </w:tcBorders>
            <w:tcMar>
              <w:top w:w="0" w:type="dxa"/>
              <w:left w:w="108" w:type="dxa"/>
              <w:bottom w:w="0" w:type="dxa"/>
              <w:right w:w="108" w:type="dxa"/>
            </w:tcMar>
            <w:hideMark/>
          </w:tcPr>
          <w:p w:rsidR="005E4C49" w:rsidRPr="005C7AAB" w:rsidRDefault="005E4C49" w:rsidP="005C7AAB">
            <w:pPr>
              <w:spacing w:after="0"/>
              <w:rPr>
                <w:rFonts w:ascii="Times New Roman" w:eastAsia="Calibri" w:hAnsi="Times New Roman" w:cs="Times New Roman"/>
                <w:b/>
                <w:i/>
                <w:color w:val="0D0D0D" w:themeColor="text1" w:themeTint="F2"/>
                <w:lang w:eastAsia="ru-RU"/>
              </w:rPr>
            </w:pPr>
          </w:p>
        </w:tc>
      </w:tr>
      <w:tr w:rsidR="005E4C49" w:rsidRPr="005C7AAB" w:rsidTr="007E6509">
        <w:tc>
          <w:tcPr>
            <w:tcW w:w="63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E4C49" w:rsidRPr="005C7AAB" w:rsidRDefault="005E4C49" w:rsidP="005C7AAB">
            <w:pPr>
              <w:spacing w:after="0"/>
              <w:rPr>
                <w:rFonts w:ascii="Times New Roman" w:eastAsia="Calibri" w:hAnsi="Times New Roman" w:cs="Times New Roman"/>
                <w:b/>
                <w:i/>
                <w:color w:val="0D0D0D" w:themeColor="text1" w:themeTint="F2"/>
                <w:lang w:eastAsia="ru-RU"/>
              </w:rPr>
            </w:pPr>
            <w:r w:rsidRPr="005C7AAB">
              <w:rPr>
                <w:rFonts w:ascii="Times New Roman" w:eastAsia="Calibri" w:hAnsi="Times New Roman" w:cs="Times New Roman"/>
                <w:b/>
                <w:i/>
                <w:color w:val="0D0D0D" w:themeColor="text1" w:themeTint="F2"/>
                <w:lang w:eastAsia="ru-RU"/>
              </w:rPr>
              <w:t>2008</w:t>
            </w:r>
          </w:p>
        </w:tc>
        <w:tc>
          <w:tcPr>
            <w:tcW w:w="730" w:type="pct"/>
            <w:tcBorders>
              <w:top w:val="nil"/>
              <w:left w:val="nil"/>
              <w:bottom w:val="single" w:sz="4" w:space="0" w:color="auto"/>
              <w:right w:val="single" w:sz="8" w:space="0" w:color="auto"/>
            </w:tcBorders>
            <w:tcMar>
              <w:top w:w="0" w:type="dxa"/>
              <w:left w:w="108" w:type="dxa"/>
              <w:bottom w:w="0" w:type="dxa"/>
              <w:right w:w="108" w:type="dxa"/>
            </w:tcMar>
            <w:hideMark/>
          </w:tcPr>
          <w:p w:rsidR="005E4C49" w:rsidRPr="005C7AAB" w:rsidRDefault="005E4C49" w:rsidP="005C7AAB">
            <w:pPr>
              <w:spacing w:after="0"/>
              <w:rPr>
                <w:rFonts w:ascii="Times New Roman" w:eastAsia="Calibri" w:hAnsi="Times New Roman" w:cs="Times New Roman"/>
                <w:b/>
                <w:i/>
                <w:color w:val="0D0D0D" w:themeColor="text1" w:themeTint="F2"/>
                <w:lang w:eastAsia="ru-RU"/>
              </w:rPr>
            </w:pPr>
            <w:r w:rsidRPr="005C7AAB">
              <w:rPr>
                <w:rFonts w:ascii="Times New Roman" w:eastAsia="Calibri" w:hAnsi="Times New Roman" w:cs="Times New Roman"/>
                <w:b/>
                <w:i/>
                <w:color w:val="0D0D0D" w:themeColor="text1" w:themeTint="F2"/>
                <w:lang w:eastAsia="ru-RU"/>
              </w:rPr>
              <w:t>2016</w:t>
            </w:r>
          </w:p>
        </w:tc>
        <w:tc>
          <w:tcPr>
            <w:tcW w:w="1867" w:type="pct"/>
            <w:tcBorders>
              <w:top w:val="nil"/>
              <w:left w:val="nil"/>
              <w:bottom w:val="single" w:sz="4" w:space="0" w:color="auto"/>
              <w:right w:val="single" w:sz="8" w:space="0" w:color="auto"/>
            </w:tcBorders>
            <w:tcMar>
              <w:top w:w="0" w:type="dxa"/>
              <w:left w:w="108" w:type="dxa"/>
              <w:bottom w:w="0" w:type="dxa"/>
              <w:right w:w="108" w:type="dxa"/>
            </w:tcMar>
            <w:hideMark/>
          </w:tcPr>
          <w:p w:rsidR="005E4C49" w:rsidRPr="005C7AAB" w:rsidRDefault="005E4C49" w:rsidP="005C7AAB">
            <w:pPr>
              <w:spacing w:after="0"/>
              <w:rPr>
                <w:rFonts w:ascii="Times New Roman" w:eastAsia="Calibri" w:hAnsi="Times New Roman" w:cs="Times New Roman"/>
                <w:b/>
                <w:i/>
                <w:color w:val="0D0D0D" w:themeColor="text1" w:themeTint="F2"/>
                <w:lang w:eastAsia="ru-RU"/>
              </w:rPr>
            </w:pPr>
            <w:r w:rsidRPr="005C7AAB">
              <w:rPr>
                <w:rFonts w:ascii="Times New Roman" w:eastAsia="Calibri" w:hAnsi="Times New Roman" w:cs="Times New Roman"/>
                <w:b/>
                <w:i/>
                <w:color w:val="0D0D0D" w:themeColor="text1" w:themeTint="F2"/>
                <w:lang w:eastAsia="ru-RU"/>
              </w:rPr>
              <w:t>ООО «ПРЕСТИЖ-ИНТЕРНЕТ»</w:t>
            </w:r>
          </w:p>
        </w:tc>
        <w:tc>
          <w:tcPr>
            <w:tcW w:w="1766" w:type="pct"/>
            <w:tcBorders>
              <w:top w:val="nil"/>
              <w:left w:val="nil"/>
              <w:bottom w:val="single" w:sz="4" w:space="0" w:color="auto"/>
              <w:right w:val="single" w:sz="8" w:space="0" w:color="auto"/>
            </w:tcBorders>
            <w:tcMar>
              <w:top w:w="0" w:type="dxa"/>
              <w:left w:w="108" w:type="dxa"/>
              <w:bottom w:w="0" w:type="dxa"/>
              <w:right w:w="108" w:type="dxa"/>
            </w:tcMar>
            <w:hideMark/>
          </w:tcPr>
          <w:p w:rsidR="005E4C49" w:rsidRPr="005C7AAB" w:rsidRDefault="005E4C49" w:rsidP="005C7AAB">
            <w:pPr>
              <w:spacing w:after="0"/>
              <w:rPr>
                <w:rFonts w:ascii="Times New Roman" w:eastAsia="Calibri" w:hAnsi="Times New Roman" w:cs="Times New Roman"/>
                <w:b/>
                <w:i/>
                <w:color w:val="0D0D0D" w:themeColor="text1" w:themeTint="F2"/>
                <w:lang w:eastAsia="ru-RU"/>
              </w:rPr>
            </w:pPr>
            <w:r w:rsidRPr="005C7AAB">
              <w:rPr>
                <w:rFonts w:ascii="Times New Roman" w:eastAsia="Calibri" w:hAnsi="Times New Roman" w:cs="Times New Roman"/>
                <w:b/>
                <w:i/>
                <w:color w:val="0D0D0D" w:themeColor="text1" w:themeTint="F2"/>
                <w:lang w:eastAsia="ru-RU"/>
              </w:rPr>
              <w:t>Председатель Совета директоров</w:t>
            </w:r>
          </w:p>
        </w:tc>
      </w:tr>
      <w:tr w:rsidR="00D47086" w:rsidRPr="005C7AAB" w:rsidTr="007E6509">
        <w:tc>
          <w:tcPr>
            <w:tcW w:w="6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47086" w:rsidRPr="005C7AAB" w:rsidRDefault="00D47086" w:rsidP="005C7AAB">
            <w:pPr>
              <w:spacing w:after="0"/>
              <w:rPr>
                <w:rFonts w:ascii="Times New Roman" w:eastAsia="Calibri"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7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47086" w:rsidRPr="005C7AAB" w:rsidRDefault="00D47086" w:rsidP="005C7AAB">
            <w:pPr>
              <w:spacing w:after="0"/>
              <w:rPr>
                <w:rFonts w:ascii="Times New Roman" w:eastAsia="Calibri"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Настоящее время</w:t>
            </w:r>
          </w:p>
        </w:tc>
        <w:tc>
          <w:tcPr>
            <w:tcW w:w="1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47086" w:rsidRPr="005C7AAB" w:rsidRDefault="00D47086" w:rsidP="005C7AAB">
            <w:pPr>
              <w:spacing w:after="0"/>
              <w:rPr>
                <w:rFonts w:ascii="Times New Roman" w:eastAsia="Calibri"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47086" w:rsidRPr="005C7AAB" w:rsidRDefault="00D47086" w:rsidP="005C7AAB">
            <w:pPr>
              <w:spacing w:after="0"/>
              <w:rPr>
                <w:rFonts w:ascii="Times New Roman" w:eastAsia="Calibri"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Член Совета директоров </w:t>
            </w:r>
          </w:p>
        </w:tc>
      </w:tr>
      <w:tr w:rsidR="00D47086" w:rsidTr="007E6509">
        <w:tc>
          <w:tcPr>
            <w:tcW w:w="63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47086" w:rsidRDefault="00D47086" w:rsidP="005C7AAB">
            <w:pPr>
              <w:spacing w:after="0"/>
              <w:rPr>
                <w:rFonts w:eastAsiaTheme="minorEastAsia"/>
              </w:rPr>
            </w:pPr>
          </w:p>
        </w:tc>
        <w:tc>
          <w:tcPr>
            <w:tcW w:w="73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47086" w:rsidRDefault="00D47086" w:rsidP="005C7AAB">
            <w:pPr>
              <w:spacing w:after="0"/>
              <w:rPr>
                <w:rFonts w:eastAsiaTheme="minorEastAsia"/>
              </w:rPr>
            </w:pPr>
          </w:p>
        </w:tc>
        <w:tc>
          <w:tcPr>
            <w:tcW w:w="18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47086" w:rsidRDefault="00D47086" w:rsidP="005C7AAB">
            <w:pPr>
              <w:spacing w:after="0"/>
              <w:rPr>
                <w:rFonts w:eastAsiaTheme="minorEastAsia"/>
              </w:rPr>
            </w:pPr>
          </w:p>
        </w:tc>
        <w:tc>
          <w:tcPr>
            <w:tcW w:w="1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47086" w:rsidRDefault="00D47086" w:rsidP="005C7AAB">
            <w:pPr>
              <w:spacing w:after="0"/>
              <w:rPr>
                <w:rFonts w:eastAsiaTheme="minorEastAsia"/>
              </w:rPr>
            </w:pPr>
          </w:p>
        </w:tc>
      </w:tr>
    </w:tbl>
    <w:p w:rsidR="005C7AAB" w:rsidRDefault="005C7AAB" w:rsidP="005C7AAB">
      <w:pPr>
        <w:spacing w:after="0"/>
        <w:ind w:left="360"/>
        <w:jc w:val="both"/>
        <w:rPr>
          <w:rFonts w:ascii="Times New Roman" w:hAnsi="Times New Roman" w:cs="Times New Roman"/>
          <w:color w:val="0D0D0D"/>
        </w:rPr>
      </w:pPr>
    </w:p>
    <w:p w:rsidR="005E4C49" w:rsidRDefault="005E4C49" w:rsidP="00D37D79">
      <w:pPr>
        <w:spacing w:after="0" w:line="240" w:lineRule="auto"/>
        <w:ind w:left="357"/>
        <w:jc w:val="both"/>
        <w:rPr>
          <w:rFonts w:ascii="Times New Roman" w:hAnsi="Times New Roman" w:cs="Times New Roman"/>
          <w:b/>
          <w:bCs/>
          <w:i/>
          <w:iCs/>
          <w:color w:val="0D0D0D"/>
        </w:rPr>
      </w:pPr>
      <w:r>
        <w:rPr>
          <w:rFonts w:ascii="Times New Roman" w:hAnsi="Times New Roman" w:cs="Times New Roman"/>
          <w:color w:val="0D0D0D"/>
        </w:rPr>
        <w:t xml:space="preserve">Доля участия лица в уставном капитале эмитента, %: </w:t>
      </w:r>
      <w:r>
        <w:rPr>
          <w:rFonts w:ascii="Times New Roman" w:hAnsi="Times New Roman" w:cs="Times New Roman"/>
          <w:b/>
          <w:bCs/>
          <w:i/>
          <w:iCs/>
          <w:color w:val="0D0D0D"/>
        </w:rPr>
        <w:t>0</w:t>
      </w:r>
    </w:p>
    <w:p w:rsidR="005E4C49" w:rsidRDefault="005E4C49" w:rsidP="00D37D79">
      <w:pPr>
        <w:spacing w:after="0" w:line="240" w:lineRule="auto"/>
        <w:ind w:left="357"/>
        <w:jc w:val="both"/>
        <w:rPr>
          <w:rFonts w:ascii="Times New Roman" w:hAnsi="Times New Roman" w:cs="Times New Roman"/>
          <w:color w:val="0D0D0D"/>
        </w:rPr>
      </w:pPr>
      <w:r>
        <w:rPr>
          <w:rFonts w:ascii="Times New Roman" w:hAnsi="Times New Roman" w:cs="Times New Roman"/>
          <w:color w:val="0D0D0D"/>
        </w:rPr>
        <w:t xml:space="preserve">Доля принадлежащих лицу обыкновенных акций эмитента, %: </w:t>
      </w:r>
      <w:r>
        <w:rPr>
          <w:rFonts w:ascii="Times New Roman" w:hAnsi="Times New Roman" w:cs="Times New Roman"/>
          <w:b/>
          <w:bCs/>
          <w:i/>
          <w:iCs/>
          <w:color w:val="0D0D0D"/>
        </w:rPr>
        <w:t>0</w:t>
      </w:r>
    </w:p>
    <w:p w:rsidR="005E4C49" w:rsidRDefault="005E4C49" w:rsidP="00D37D79">
      <w:pPr>
        <w:spacing w:after="0" w:line="240" w:lineRule="auto"/>
        <w:ind w:left="357"/>
        <w:jc w:val="both"/>
        <w:rPr>
          <w:rFonts w:ascii="Times New Roman" w:hAnsi="Times New Roman" w:cs="Times New Roman"/>
          <w:color w:val="0D0D0D"/>
        </w:rPr>
      </w:pPr>
      <w:r>
        <w:rPr>
          <w:rFonts w:ascii="Times New Roman" w:hAnsi="Times New Roman" w:cs="Times New Roman"/>
          <w:color w:val="0D0D0D"/>
        </w:rPr>
        <w:lastRenderedPageBreak/>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Pr>
          <w:rFonts w:ascii="Times New Roman" w:hAnsi="Times New Roman" w:cs="Times New Roman"/>
          <w:b/>
          <w:bCs/>
          <w:i/>
          <w:iCs/>
          <w:color w:val="0D0D0D"/>
        </w:rPr>
        <w:t>0</w:t>
      </w:r>
    </w:p>
    <w:p w:rsidR="005E4C49" w:rsidRDefault="005E4C49" w:rsidP="00D37D79">
      <w:pPr>
        <w:spacing w:after="0" w:line="240" w:lineRule="auto"/>
        <w:ind w:left="357"/>
        <w:jc w:val="both"/>
        <w:rPr>
          <w:rFonts w:ascii="Times New Roman" w:hAnsi="Times New Roman" w:cs="Times New Roman"/>
          <w:b/>
          <w:bCs/>
          <w:i/>
          <w:iCs/>
          <w:color w:val="0D0D0D"/>
        </w:rPr>
      </w:pPr>
      <w:r>
        <w:rPr>
          <w:rFonts w:ascii="Times New Roman" w:hAnsi="Times New Roman" w:cs="Times New Roman"/>
          <w:color w:val="0D0D0D"/>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Pr>
          <w:rFonts w:ascii="Times New Roman" w:hAnsi="Times New Roman" w:cs="Times New Roman"/>
          <w:b/>
          <w:bCs/>
          <w:i/>
          <w:iCs/>
          <w:color w:val="0D0D0D"/>
        </w:rPr>
        <w:t>Указанные доли (акции) отсутствуют.</w:t>
      </w:r>
    </w:p>
    <w:p w:rsidR="005E4C49" w:rsidRDefault="005E4C49" w:rsidP="00D37D79">
      <w:pPr>
        <w:spacing w:after="0" w:line="240" w:lineRule="auto"/>
        <w:ind w:left="357"/>
        <w:jc w:val="both"/>
        <w:rPr>
          <w:rFonts w:ascii="Times New Roman" w:hAnsi="Times New Roman" w:cs="Times New Roman"/>
          <w:b/>
          <w:bCs/>
          <w:i/>
          <w:iCs/>
          <w:color w:val="0D0D0D"/>
        </w:rPr>
      </w:pPr>
      <w:r>
        <w:rPr>
          <w:rFonts w:ascii="Times New Roman" w:hAnsi="Times New Roman" w:cs="Times New Roman"/>
          <w:color w:val="0D0D0D"/>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Pr>
          <w:rFonts w:ascii="Times New Roman" w:hAnsi="Times New Roman" w:cs="Times New Roman"/>
          <w:b/>
          <w:bCs/>
          <w:i/>
          <w:iCs/>
          <w:color w:val="0D0D0D"/>
        </w:rPr>
        <w:t>Указанные родственные связи отсутствуют</w:t>
      </w:r>
    </w:p>
    <w:p w:rsidR="005E4C49" w:rsidRDefault="005E4C49" w:rsidP="00D37D79">
      <w:pPr>
        <w:spacing w:after="0" w:line="240" w:lineRule="auto"/>
        <w:ind w:left="357"/>
        <w:jc w:val="both"/>
        <w:rPr>
          <w:rFonts w:ascii="Times New Roman" w:hAnsi="Times New Roman" w:cs="Times New Roman"/>
          <w:color w:val="0D0D0D"/>
        </w:rPr>
      </w:pPr>
      <w:r>
        <w:rPr>
          <w:rFonts w:ascii="Times New Roman" w:hAnsi="Times New Roman" w:cs="Times New Roman"/>
          <w:color w:val="0D0D0D"/>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Pr>
          <w:rFonts w:ascii="Times New Roman" w:hAnsi="Times New Roman" w:cs="Times New Roman"/>
          <w:b/>
          <w:bCs/>
          <w:i/>
          <w:iCs/>
          <w:color w:val="0D0D0D"/>
        </w:rPr>
        <w:t>Лицо к указанным видам ответственности не привлекалось</w:t>
      </w:r>
    </w:p>
    <w:p w:rsidR="005E4C49" w:rsidRDefault="005E4C49" w:rsidP="00D37D79">
      <w:pPr>
        <w:spacing w:after="0" w:line="240" w:lineRule="auto"/>
        <w:ind w:left="357"/>
        <w:jc w:val="both"/>
        <w:rPr>
          <w:rFonts w:ascii="Times New Roman" w:hAnsi="Times New Roman" w:cs="Times New Roman"/>
          <w:color w:val="0D0D0D"/>
        </w:rPr>
      </w:pPr>
      <w:r>
        <w:rPr>
          <w:rFonts w:ascii="Times New Roman" w:hAnsi="Times New Roman" w:cs="Times New Roman"/>
          <w:color w:val="0D0D0D"/>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Pr>
          <w:rFonts w:ascii="Times New Roman" w:hAnsi="Times New Roman" w:cs="Times New Roman"/>
          <w:b/>
          <w:bCs/>
          <w:i/>
          <w:iCs/>
          <w:color w:val="0D0D0D"/>
        </w:rPr>
        <w:t>Лицо указанных должностей не занимало</w:t>
      </w:r>
    </w:p>
    <w:p w:rsidR="005E4C49" w:rsidRDefault="005E4C49" w:rsidP="00D37D79">
      <w:pPr>
        <w:spacing w:after="0" w:line="240" w:lineRule="auto"/>
        <w:ind w:left="357"/>
        <w:jc w:val="both"/>
        <w:rPr>
          <w:rFonts w:ascii="Times New Roman" w:hAnsi="Times New Roman" w:cs="Times New Roman"/>
          <w:color w:val="0D0D0D"/>
        </w:rPr>
      </w:pPr>
      <w:r>
        <w:rPr>
          <w:rFonts w:ascii="Times New Roman" w:hAnsi="Times New Roman" w:cs="Times New Roman"/>
          <w:color w:val="0D0D0D"/>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Pr>
          <w:rFonts w:ascii="Times New Roman" w:hAnsi="Times New Roman" w:cs="Times New Roman"/>
          <w:b/>
          <w:bCs/>
          <w:i/>
          <w:iCs/>
          <w:color w:val="0D0D0D"/>
        </w:rPr>
        <w:t>не участвует</w:t>
      </w:r>
    </w:p>
    <w:p w:rsidR="00A50D0B" w:rsidRPr="00BC6462" w:rsidRDefault="00A50D0B" w:rsidP="00BC6462">
      <w:pPr>
        <w:spacing w:after="0" w:line="240" w:lineRule="auto"/>
        <w:ind w:left="360"/>
        <w:jc w:val="both"/>
        <w:rPr>
          <w:rFonts w:ascii="Times New Roman" w:eastAsia="Calibri" w:hAnsi="Times New Roman" w:cs="Times New Roman"/>
          <w:color w:val="0D0D0D" w:themeColor="text1" w:themeTint="F2"/>
          <w:lang w:eastAsia="ru-RU"/>
        </w:rPr>
      </w:pPr>
    </w:p>
    <w:p w:rsidR="003B66A8" w:rsidRPr="00B63AE0" w:rsidRDefault="003B66A8" w:rsidP="003B66A8">
      <w:pPr>
        <w:widowControl w:val="0"/>
        <w:autoSpaceDE w:val="0"/>
        <w:autoSpaceDN w:val="0"/>
        <w:adjustRightInd w:val="0"/>
        <w:spacing w:before="240" w:after="40" w:line="240" w:lineRule="auto"/>
        <w:outlineLvl w:val="1"/>
        <w:rPr>
          <w:rFonts w:ascii="Times New Roman" w:eastAsia="Times New Roman" w:hAnsi="Times New Roman" w:cs="Times New Roman"/>
          <w:b/>
          <w:sz w:val="24"/>
          <w:szCs w:val="24"/>
          <w:lang w:eastAsia="ru-RU"/>
        </w:rPr>
      </w:pPr>
      <w:r w:rsidRPr="00B63AE0">
        <w:rPr>
          <w:rFonts w:ascii="Times New Roman" w:eastAsia="Times New Roman" w:hAnsi="Times New Roman" w:cs="Times New Roman"/>
          <w:b/>
          <w:sz w:val="24"/>
          <w:szCs w:val="24"/>
          <w:lang w:eastAsia="ru-RU"/>
        </w:rPr>
        <w:t>Состав коллегиального исполнительного органа эмитента</w:t>
      </w:r>
      <w:r w:rsidR="00DB30E3">
        <w:rPr>
          <w:rFonts w:ascii="Times New Roman" w:eastAsia="Times New Roman" w:hAnsi="Times New Roman" w:cs="Times New Roman"/>
          <w:b/>
          <w:sz w:val="24"/>
          <w:szCs w:val="24"/>
          <w:lang w:eastAsia="ru-RU"/>
        </w:rPr>
        <w:t xml:space="preserve"> - Правления</w:t>
      </w:r>
    </w:p>
    <w:p w:rsidR="00937757" w:rsidRDefault="00937757" w:rsidP="004B2CB6">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Венцлавович Елена Алексеевна</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Pr="000639FE">
        <w:rPr>
          <w:rFonts w:ascii="Times New Roman" w:eastAsiaTheme="minorEastAsia" w:hAnsi="Times New Roman" w:cs="Times New Roman"/>
          <w:b/>
          <w:i/>
          <w:color w:val="0D0D0D" w:themeColor="text1" w:themeTint="F2"/>
          <w:lang w:eastAsia="ru-RU"/>
        </w:rPr>
        <w:t>1966</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0639FE">
        <w:rPr>
          <w:rFonts w:ascii="Times New Roman" w:eastAsiaTheme="minorEastAsia" w:hAnsi="Times New Roman" w:cs="Times New Roman"/>
          <w:b/>
          <w:i/>
          <w:color w:val="0D0D0D" w:themeColor="text1" w:themeTint="F2"/>
          <w:lang w:eastAsia="ru-RU"/>
        </w:rPr>
        <w:t xml:space="preserve">высшее </w:t>
      </w:r>
    </w:p>
    <w:p w:rsid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E83623" w:rsidRDefault="00E83623"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p>
    <w:p w:rsidR="000639FE" w:rsidRPr="004B2CB6" w:rsidRDefault="000639FE"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2"/>
        <w:gridCol w:w="1794"/>
        <w:gridCol w:w="2780"/>
        <w:gridCol w:w="3600"/>
      </w:tblGrid>
      <w:tr w:rsidR="004B2CB6" w:rsidRPr="004B2CB6" w:rsidTr="004F5C9A">
        <w:tc>
          <w:tcPr>
            <w:tcW w:w="1587" w:type="pct"/>
            <w:gridSpan w:val="2"/>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87"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92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4B2CB6" w:rsidTr="004F5C9A">
        <w:trPr>
          <w:trHeight w:val="689"/>
        </w:trPr>
        <w:tc>
          <w:tcPr>
            <w:tcW w:w="627"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b/>
                <w:bCs/>
                <w:i/>
                <w:iCs/>
                <w:color w:val="0D0D0D" w:themeColor="text1" w:themeTint="F2"/>
                <w:lang w:eastAsia="ru-RU"/>
              </w:rPr>
            </w:pPr>
            <w:r w:rsidRPr="004B2CB6">
              <w:rPr>
                <w:rFonts w:ascii="Times New Roman" w:eastAsiaTheme="minorEastAsia" w:hAnsi="Times New Roman" w:cs="Times New Roman"/>
                <w:b/>
                <w:bCs/>
                <w:i/>
                <w:iCs/>
                <w:color w:val="0D0D0D" w:themeColor="text1" w:themeTint="F2"/>
                <w:lang w:eastAsia="ru-RU"/>
              </w:rPr>
              <w:t>с</w:t>
            </w:r>
          </w:p>
        </w:tc>
        <w:tc>
          <w:tcPr>
            <w:tcW w:w="960"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b/>
                <w:bCs/>
                <w:i/>
                <w:iCs/>
                <w:color w:val="0D0D0D" w:themeColor="text1" w:themeTint="F2"/>
                <w:lang w:eastAsia="ru-RU"/>
              </w:rPr>
            </w:pPr>
            <w:r w:rsidRPr="004B2CB6">
              <w:rPr>
                <w:rFonts w:ascii="Times New Roman" w:eastAsiaTheme="minorEastAsia" w:hAnsi="Times New Roman" w:cs="Times New Roman"/>
                <w:b/>
                <w:bCs/>
                <w:i/>
                <w:iCs/>
                <w:color w:val="0D0D0D" w:themeColor="text1" w:themeTint="F2"/>
                <w:lang w:eastAsia="ru-RU"/>
              </w:rPr>
              <w:t>по</w:t>
            </w:r>
          </w:p>
        </w:tc>
        <w:tc>
          <w:tcPr>
            <w:tcW w:w="1487"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b/>
                <w:bCs/>
                <w:i/>
                <w:iCs/>
                <w:color w:val="0D0D0D" w:themeColor="text1" w:themeTint="F2"/>
                <w:lang w:eastAsia="ru-RU"/>
              </w:rPr>
            </w:pPr>
          </w:p>
        </w:tc>
        <w:tc>
          <w:tcPr>
            <w:tcW w:w="1926"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b/>
                <w:bCs/>
                <w:i/>
                <w:iCs/>
                <w:color w:val="0D0D0D" w:themeColor="text1" w:themeTint="F2"/>
                <w:lang w:eastAsia="ru-RU"/>
              </w:rPr>
            </w:pPr>
          </w:p>
        </w:tc>
      </w:tr>
      <w:tr w:rsidR="004B2CB6" w:rsidRPr="000639FE" w:rsidTr="004F5C9A">
        <w:tc>
          <w:tcPr>
            <w:tcW w:w="627" w:type="pct"/>
            <w:tcMar>
              <w:top w:w="0" w:type="dxa"/>
              <w:left w:w="108" w:type="dxa"/>
              <w:bottom w:w="0" w:type="dxa"/>
              <w:right w:w="108" w:type="dxa"/>
            </w:tcMar>
            <w:hideMark/>
          </w:tcPr>
          <w:p w:rsidR="004B2CB6" w:rsidRPr="000639FE"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2013</w:t>
            </w:r>
          </w:p>
        </w:tc>
        <w:tc>
          <w:tcPr>
            <w:tcW w:w="960" w:type="pct"/>
            <w:tcMar>
              <w:top w:w="0" w:type="dxa"/>
              <w:left w:w="108" w:type="dxa"/>
              <w:bottom w:w="0" w:type="dxa"/>
              <w:right w:w="108" w:type="dxa"/>
            </w:tcMar>
            <w:hideMark/>
          </w:tcPr>
          <w:p w:rsidR="004B2CB6" w:rsidRPr="000639FE" w:rsidRDefault="004B2CB6" w:rsidP="000639FE">
            <w:pPr>
              <w:spacing w:after="0" w:line="240" w:lineRule="auto"/>
              <w:ind w:left="75"/>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1487" w:type="pct"/>
            <w:tcMar>
              <w:top w:w="0" w:type="dxa"/>
              <w:left w:w="108" w:type="dxa"/>
              <w:bottom w:w="0" w:type="dxa"/>
              <w:right w:w="108" w:type="dxa"/>
            </w:tcMar>
            <w:hideMark/>
          </w:tcPr>
          <w:p w:rsidR="004B2CB6" w:rsidRPr="000639FE" w:rsidRDefault="000639FE" w:rsidP="00937757">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004B2CB6" w:rsidRPr="000639FE">
              <w:rPr>
                <w:rFonts w:ascii="Times New Roman" w:eastAsiaTheme="minorEastAsia" w:hAnsi="Times New Roman" w:cs="Times New Roman"/>
                <w:b/>
                <w:i/>
                <w:color w:val="0D0D0D" w:themeColor="text1" w:themeTint="F2"/>
                <w:lang w:eastAsia="ru-RU"/>
              </w:rPr>
              <w:t>ЭР-Телеком Холдинг</w:t>
            </w:r>
            <w:r w:rsidR="00937757">
              <w:rPr>
                <w:rFonts w:ascii="Times New Roman" w:eastAsiaTheme="minorEastAsia" w:hAnsi="Times New Roman" w:cs="Times New Roman"/>
                <w:b/>
                <w:i/>
                <w:color w:val="0D0D0D" w:themeColor="text1" w:themeTint="F2"/>
                <w:lang w:eastAsia="ru-RU"/>
              </w:rPr>
              <w:t>»</w:t>
            </w:r>
          </w:p>
        </w:tc>
        <w:tc>
          <w:tcPr>
            <w:tcW w:w="1926" w:type="pct"/>
            <w:tcMar>
              <w:top w:w="0" w:type="dxa"/>
              <w:left w:w="108" w:type="dxa"/>
              <w:bottom w:w="0" w:type="dxa"/>
              <w:right w:w="108" w:type="dxa"/>
            </w:tcMar>
            <w:hideMark/>
          </w:tcPr>
          <w:p w:rsidR="004B2CB6" w:rsidRPr="000639FE"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Директор по развитию b2b</w:t>
            </w:r>
          </w:p>
        </w:tc>
      </w:tr>
      <w:tr w:rsidR="004B2CB6" w:rsidRPr="000639FE" w:rsidTr="004F5C9A">
        <w:tc>
          <w:tcPr>
            <w:tcW w:w="627" w:type="pct"/>
            <w:tcMar>
              <w:top w:w="0" w:type="dxa"/>
              <w:left w:w="108" w:type="dxa"/>
              <w:bottom w:w="0" w:type="dxa"/>
              <w:right w:w="108" w:type="dxa"/>
            </w:tcMar>
            <w:hideMark/>
          </w:tcPr>
          <w:p w:rsidR="004B2CB6" w:rsidRPr="000639FE"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2010</w:t>
            </w:r>
          </w:p>
        </w:tc>
        <w:tc>
          <w:tcPr>
            <w:tcW w:w="960" w:type="pct"/>
            <w:tcMar>
              <w:top w:w="0" w:type="dxa"/>
              <w:left w:w="108" w:type="dxa"/>
              <w:bottom w:w="0" w:type="dxa"/>
              <w:right w:w="108" w:type="dxa"/>
            </w:tcMar>
            <w:hideMark/>
          </w:tcPr>
          <w:p w:rsidR="004B2CB6" w:rsidRPr="000639FE" w:rsidRDefault="004B2CB6" w:rsidP="000639FE">
            <w:pPr>
              <w:spacing w:after="0" w:line="240" w:lineRule="auto"/>
              <w:ind w:left="75"/>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2013</w:t>
            </w:r>
          </w:p>
        </w:tc>
        <w:tc>
          <w:tcPr>
            <w:tcW w:w="1487" w:type="pct"/>
            <w:tcMar>
              <w:top w:w="0" w:type="dxa"/>
              <w:left w:w="108" w:type="dxa"/>
              <w:bottom w:w="0" w:type="dxa"/>
              <w:right w:w="108" w:type="dxa"/>
            </w:tcMar>
            <w:hideMark/>
          </w:tcPr>
          <w:p w:rsidR="004B2CB6" w:rsidRPr="000639FE" w:rsidRDefault="00937757" w:rsidP="00937757">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004B2CB6" w:rsidRPr="000639FE">
              <w:rPr>
                <w:rFonts w:ascii="Times New Roman" w:eastAsiaTheme="minorEastAsia" w:hAnsi="Times New Roman" w:cs="Times New Roman"/>
                <w:b/>
                <w:i/>
                <w:color w:val="0D0D0D" w:themeColor="text1" w:themeTint="F2"/>
                <w:lang w:eastAsia="ru-RU"/>
              </w:rPr>
              <w:t>ЭР-Телеком Холдинг</w:t>
            </w:r>
            <w:r>
              <w:rPr>
                <w:rFonts w:ascii="Times New Roman" w:eastAsiaTheme="minorEastAsia" w:hAnsi="Times New Roman" w:cs="Times New Roman"/>
                <w:b/>
                <w:i/>
                <w:color w:val="0D0D0D" w:themeColor="text1" w:themeTint="F2"/>
                <w:lang w:eastAsia="ru-RU"/>
              </w:rPr>
              <w:t>»</w:t>
            </w:r>
          </w:p>
        </w:tc>
        <w:tc>
          <w:tcPr>
            <w:tcW w:w="1926" w:type="pct"/>
            <w:tcMar>
              <w:top w:w="0" w:type="dxa"/>
              <w:left w:w="108" w:type="dxa"/>
              <w:bottom w:w="0" w:type="dxa"/>
              <w:right w:w="108" w:type="dxa"/>
            </w:tcMar>
            <w:hideMark/>
          </w:tcPr>
          <w:p w:rsidR="004B2CB6" w:rsidRPr="000639FE"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Руководитель межрегиональной службы корпоративных проектов</w:t>
            </w:r>
          </w:p>
        </w:tc>
      </w:tr>
      <w:tr w:rsidR="00FE0196" w:rsidRPr="000639FE" w:rsidTr="009218C3">
        <w:tc>
          <w:tcPr>
            <w:tcW w:w="627" w:type="pct"/>
            <w:tcMar>
              <w:top w:w="0" w:type="dxa"/>
              <w:left w:w="108" w:type="dxa"/>
              <w:bottom w:w="0" w:type="dxa"/>
              <w:right w:w="108" w:type="dxa"/>
            </w:tcMar>
            <w:hideMark/>
          </w:tcPr>
          <w:p w:rsidR="00FE0196" w:rsidRPr="000639FE" w:rsidRDefault="00FE0196"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960" w:type="pct"/>
            <w:tcMar>
              <w:top w:w="0" w:type="dxa"/>
              <w:left w:w="108" w:type="dxa"/>
              <w:bottom w:w="0" w:type="dxa"/>
              <w:right w:w="108" w:type="dxa"/>
            </w:tcMar>
            <w:hideMark/>
          </w:tcPr>
          <w:p w:rsidR="00FE0196" w:rsidRPr="000639FE" w:rsidRDefault="00FE0196" w:rsidP="009218C3">
            <w:pPr>
              <w:spacing w:after="0" w:line="240" w:lineRule="auto"/>
              <w:ind w:left="75"/>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2015</w:t>
            </w:r>
          </w:p>
        </w:tc>
        <w:tc>
          <w:tcPr>
            <w:tcW w:w="1487" w:type="pct"/>
            <w:tcMar>
              <w:top w:w="0" w:type="dxa"/>
              <w:left w:w="108" w:type="dxa"/>
              <w:bottom w:w="0" w:type="dxa"/>
              <w:right w:w="108" w:type="dxa"/>
            </w:tcMar>
            <w:hideMark/>
          </w:tcPr>
          <w:p w:rsidR="00FE0196" w:rsidRPr="000639FE" w:rsidRDefault="00FE019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926" w:type="pct"/>
            <w:tcMar>
              <w:top w:w="0" w:type="dxa"/>
              <w:left w:w="108" w:type="dxa"/>
              <w:bottom w:w="0" w:type="dxa"/>
              <w:right w:w="108" w:type="dxa"/>
            </w:tcMar>
            <w:hideMark/>
          </w:tcPr>
          <w:p w:rsidR="00FE0196" w:rsidRPr="000639FE" w:rsidRDefault="00FE0196"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Директор по операционной деятельности b2b</w:t>
            </w:r>
          </w:p>
        </w:tc>
      </w:tr>
      <w:tr w:rsidR="00FE0196" w:rsidRPr="000639FE" w:rsidTr="0078555B">
        <w:trPr>
          <w:trHeight w:val="591"/>
        </w:trPr>
        <w:tc>
          <w:tcPr>
            <w:tcW w:w="627" w:type="pct"/>
            <w:tcMar>
              <w:top w:w="0" w:type="dxa"/>
              <w:left w:w="108" w:type="dxa"/>
              <w:bottom w:w="0" w:type="dxa"/>
              <w:right w:w="108" w:type="dxa"/>
            </w:tcMar>
            <w:hideMark/>
          </w:tcPr>
          <w:p w:rsidR="00FE0196" w:rsidRPr="000639FE" w:rsidRDefault="00FE0196"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2015</w:t>
            </w:r>
          </w:p>
        </w:tc>
        <w:tc>
          <w:tcPr>
            <w:tcW w:w="960" w:type="pct"/>
            <w:tcMar>
              <w:top w:w="0" w:type="dxa"/>
              <w:left w:w="108" w:type="dxa"/>
              <w:bottom w:w="0" w:type="dxa"/>
              <w:right w:w="108" w:type="dxa"/>
            </w:tcMar>
            <w:hideMark/>
          </w:tcPr>
          <w:p w:rsidR="00FE0196" w:rsidRPr="000639FE" w:rsidRDefault="00FE0196" w:rsidP="009218C3">
            <w:pPr>
              <w:spacing w:after="0" w:line="240" w:lineRule="auto"/>
              <w:ind w:left="75"/>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87" w:type="pct"/>
            <w:tcMar>
              <w:top w:w="0" w:type="dxa"/>
              <w:left w:w="108" w:type="dxa"/>
              <w:bottom w:w="0" w:type="dxa"/>
              <w:right w:w="108" w:type="dxa"/>
            </w:tcMar>
            <w:hideMark/>
          </w:tcPr>
          <w:p w:rsidR="00FE0196" w:rsidRPr="000639FE" w:rsidRDefault="00FE019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Pr="000639FE">
              <w:rPr>
                <w:rFonts w:ascii="Times New Roman" w:eastAsiaTheme="minorEastAsia" w:hAnsi="Times New Roman" w:cs="Times New Roman"/>
                <w:b/>
                <w:i/>
                <w:color w:val="0D0D0D" w:themeColor="text1" w:themeTint="F2"/>
                <w:lang w:eastAsia="ru-RU"/>
              </w:rPr>
              <w:t>ЭР-Телеком Холди</w:t>
            </w:r>
            <w:r>
              <w:rPr>
                <w:rFonts w:ascii="Times New Roman" w:eastAsiaTheme="minorEastAsia" w:hAnsi="Times New Roman" w:cs="Times New Roman"/>
                <w:b/>
                <w:i/>
                <w:color w:val="0D0D0D" w:themeColor="text1" w:themeTint="F2"/>
                <w:lang w:eastAsia="ru-RU"/>
              </w:rPr>
              <w:t>нг»</w:t>
            </w:r>
          </w:p>
        </w:tc>
        <w:tc>
          <w:tcPr>
            <w:tcW w:w="1926" w:type="pct"/>
            <w:tcMar>
              <w:top w:w="0" w:type="dxa"/>
              <w:left w:w="108" w:type="dxa"/>
              <w:bottom w:w="0" w:type="dxa"/>
              <w:right w:w="108" w:type="dxa"/>
            </w:tcMar>
            <w:hideMark/>
          </w:tcPr>
          <w:p w:rsidR="00FE0196" w:rsidRPr="000639FE" w:rsidRDefault="00FE0196"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 xml:space="preserve">Заместитель генерального директора - Директор по b2b  </w:t>
            </w:r>
          </w:p>
        </w:tc>
      </w:tr>
      <w:tr w:rsidR="00A148AC" w:rsidRPr="000639FE" w:rsidTr="009218C3">
        <w:tc>
          <w:tcPr>
            <w:tcW w:w="627" w:type="pct"/>
            <w:tcMar>
              <w:top w:w="0" w:type="dxa"/>
              <w:left w:w="108" w:type="dxa"/>
              <w:bottom w:w="0" w:type="dxa"/>
              <w:right w:w="108" w:type="dxa"/>
            </w:tcMar>
            <w:hideMark/>
          </w:tcPr>
          <w:p w:rsidR="00A148AC" w:rsidRPr="000639FE" w:rsidRDefault="00A148AC" w:rsidP="009218C3">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960" w:type="pct"/>
            <w:tcMar>
              <w:top w:w="0" w:type="dxa"/>
              <w:left w:w="108" w:type="dxa"/>
              <w:bottom w:w="0" w:type="dxa"/>
              <w:right w:w="108" w:type="dxa"/>
            </w:tcMar>
            <w:hideMark/>
          </w:tcPr>
          <w:p w:rsidR="00A148AC" w:rsidRPr="000639FE" w:rsidRDefault="00A148AC" w:rsidP="009218C3">
            <w:pPr>
              <w:spacing w:after="0" w:line="240" w:lineRule="auto"/>
              <w:ind w:left="75"/>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87" w:type="pct"/>
            <w:tcMar>
              <w:top w:w="0" w:type="dxa"/>
              <w:left w:w="108" w:type="dxa"/>
              <w:bottom w:w="0" w:type="dxa"/>
              <w:right w:w="108" w:type="dxa"/>
            </w:tcMar>
            <w:hideMark/>
          </w:tcPr>
          <w:p w:rsidR="00A148AC" w:rsidRDefault="00A148AC"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ООО «Престиж-Интернет»</w:t>
            </w:r>
          </w:p>
        </w:tc>
        <w:tc>
          <w:tcPr>
            <w:tcW w:w="1926" w:type="pct"/>
            <w:tcMar>
              <w:top w:w="0" w:type="dxa"/>
              <w:left w:w="108" w:type="dxa"/>
              <w:bottom w:w="0" w:type="dxa"/>
              <w:right w:w="108" w:type="dxa"/>
            </w:tcMar>
            <w:hideMark/>
          </w:tcPr>
          <w:p w:rsidR="00A148AC" w:rsidRPr="000639FE" w:rsidRDefault="00A148AC" w:rsidP="009218C3">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Член Совета директоров </w:t>
            </w:r>
          </w:p>
        </w:tc>
      </w:tr>
    </w:tbl>
    <w:p w:rsidR="004B2CB6" w:rsidRPr="004B2CB6" w:rsidRDefault="004B2CB6" w:rsidP="004B2CB6">
      <w:pPr>
        <w:spacing w:after="0" w:line="240" w:lineRule="auto"/>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lastRenderedPageBreak/>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widowControl w:val="0"/>
        <w:autoSpaceDE w:val="0"/>
        <w:autoSpaceDN w:val="0"/>
        <w:adjustRightInd w:val="0"/>
        <w:spacing w:after="0" w:line="240" w:lineRule="auto"/>
        <w:ind w:left="720"/>
        <w:contextualSpacing/>
        <w:jc w:val="both"/>
        <w:rPr>
          <w:rFonts w:ascii="Times New Roman" w:eastAsiaTheme="minorEastAsia" w:hAnsi="Times New Roman" w:cs="Times New Roman"/>
          <w:color w:val="0D0D0D" w:themeColor="text1" w:themeTint="F2"/>
          <w:lang w:eastAsia="ru-RU"/>
        </w:rPr>
      </w:pPr>
    </w:p>
    <w:p w:rsidR="004B2CB6" w:rsidRPr="004B2CB6" w:rsidRDefault="004B2CB6" w:rsidP="004B2CB6">
      <w:pPr>
        <w:widowControl w:val="0"/>
        <w:autoSpaceDE w:val="0"/>
        <w:autoSpaceDN w:val="0"/>
        <w:adjustRightInd w:val="0"/>
        <w:spacing w:after="0" w:line="240" w:lineRule="auto"/>
        <w:ind w:left="720"/>
        <w:contextualSpacing/>
        <w:jc w:val="both"/>
        <w:rPr>
          <w:rFonts w:ascii="Times New Roman" w:eastAsiaTheme="minorEastAsia" w:hAnsi="Times New Roman" w:cs="Times New Roman"/>
          <w:color w:val="0D0D0D" w:themeColor="text1" w:themeTint="F2"/>
          <w:lang w:eastAsia="ru-RU"/>
        </w:rPr>
      </w:pP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Воробьев Михаил Владимирович</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Pr="00937757">
        <w:rPr>
          <w:rFonts w:ascii="Times New Roman" w:eastAsiaTheme="minorEastAsia" w:hAnsi="Times New Roman" w:cs="Times New Roman"/>
          <w:b/>
          <w:i/>
          <w:color w:val="0D0D0D" w:themeColor="text1" w:themeTint="F2"/>
          <w:lang w:eastAsia="ru-RU"/>
        </w:rPr>
        <w:t xml:space="preserve">1971 </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937757">
        <w:rPr>
          <w:rFonts w:ascii="Times New Roman" w:eastAsiaTheme="minorEastAsia" w:hAnsi="Times New Roman" w:cs="Times New Roman"/>
          <w:b/>
          <w:i/>
          <w:color w:val="0D0D0D" w:themeColor="text1" w:themeTint="F2"/>
          <w:lang w:eastAsia="ru-RU"/>
        </w:rPr>
        <w:t xml:space="preserve">высшее </w:t>
      </w:r>
    </w:p>
    <w:p w:rsid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937757" w:rsidRPr="004B2CB6" w:rsidRDefault="00937757"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1"/>
        <w:gridCol w:w="1749"/>
        <w:gridCol w:w="2998"/>
        <w:gridCol w:w="3306"/>
      </w:tblGrid>
      <w:tr w:rsidR="004B2CB6" w:rsidRPr="004B2CB6" w:rsidTr="004F5C9A">
        <w:trPr>
          <w:trHeight w:val="744"/>
        </w:trPr>
        <w:tc>
          <w:tcPr>
            <w:tcW w:w="1648" w:type="pct"/>
            <w:gridSpan w:val="2"/>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594"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758"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4B2CB6" w:rsidTr="004F5C9A">
        <w:trPr>
          <w:trHeight w:val="610"/>
        </w:trPr>
        <w:tc>
          <w:tcPr>
            <w:tcW w:w="718"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с</w:t>
            </w:r>
          </w:p>
        </w:tc>
        <w:tc>
          <w:tcPr>
            <w:tcW w:w="930"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по</w:t>
            </w:r>
          </w:p>
        </w:tc>
        <w:tc>
          <w:tcPr>
            <w:tcW w:w="1594"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c>
          <w:tcPr>
            <w:tcW w:w="1758"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r>
      <w:tr w:rsidR="00FE0196" w:rsidRPr="00937757" w:rsidTr="009218C3">
        <w:trPr>
          <w:trHeight w:val="71"/>
        </w:trPr>
        <w:tc>
          <w:tcPr>
            <w:tcW w:w="718" w:type="pct"/>
            <w:tcMar>
              <w:top w:w="0" w:type="dxa"/>
              <w:left w:w="108" w:type="dxa"/>
              <w:bottom w:w="0" w:type="dxa"/>
              <w:right w:w="108" w:type="dxa"/>
            </w:tcMar>
          </w:tcPr>
          <w:p w:rsidR="00FE0196" w:rsidRPr="00937757" w:rsidRDefault="00FE0196" w:rsidP="009218C3">
            <w:pPr>
              <w:spacing w:after="0" w:line="240" w:lineRule="auto"/>
              <w:ind w:left="360"/>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2006</w:t>
            </w:r>
          </w:p>
        </w:tc>
        <w:tc>
          <w:tcPr>
            <w:tcW w:w="930" w:type="pct"/>
            <w:tcMar>
              <w:top w:w="0" w:type="dxa"/>
              <w:left w:w="108" w:type="dxa"/>
              <w:bottom w:w="0" w:type="dxa"/>
              <w:right w:w="108" w:type="dxa"/>
            </w:tcMar>
          </w:tcPr>
          <w:p w:rsidR="00FE0196" w:rsidRPr="00937757" w:rsidRDefault="00FE0196" w:rsidP="009218C3">
            <w:pPr>
              <w:spacing w:after="0" w:line="240" w:lineRule="auto"/>
              <w:ind w:left="36"/>
              <w:rPr>
                <w:rFonts w:ascii="Times New Roman" w:eastAsia="Calibri" w:hAnsi="Times New Roman" w:cs="Times New Roman"/>
                <w:b/>
                <w:i/>
                <w:color w:val="0D0D0D" w:themeColor="text1" w:themeTint="F2"/>
                <w:lang w:eastAsia="ru-RU"/>
              </w:rPr>
            </w:pPr>
            <w:r w:rsidRPr="00937757">
              <w:rPr>
                <w:rFonts w:ascii="Times New Roman" w:eastAsia="Calibri" w:hAnsi="Times New Roman" w:cs="Times New Roman"/>
                <w:b/>
                <w:i/>
                <w:color w:val="0D0D0D" w:themeColor="text1" w:themeTint="F2"/>
                <w:lang w:eastAsia="ru-RU"/>
              </w:rPr>
              <w:t>2014</w:t>
            </w:r>
          </w:p>
          <w:p w:rsidR="00FE0196" w:rsidRPr="00937757" w:rsidRDefault="00FE0196" w:rsidP="009218C3">
            <w:pPr>
              <w:spacing w:after="0" w:line="240" w:lineRule="auto"/>
              <w:ind w:left="36"/>
              <w:rPr>
                <w:rFonts w:ascii="Times New Roman" w:eastAsiaTheme="minorEastAsia" w:hAnsi="Times New Roman" w:cs="Times New Roman"/>
                <w:b/>
                <w:i/>
                <w:color w:val="0D0D0D" w:themeColor="text1" w:themeTint="F2"/>
                <w:lang w:eastAsia="ru-RU"/>
              </w:rPr>
            </w:pPr>
          </w:p>
        </w:tc>
        <w:tc>
          <w:tcPr>
            <w:tcW w:w="1594" w:type="pct"/>
            <w:tcMar>
              <w:top w:w="0" w:type="dxa"/>
              <w:left w:w="108" w:type="dxa"/>
              <w:bottom w:w="0" w:type="dxa"/>
              <w:right w:w="108" w:type="dxa"/>
            </w:tcMar>
          </w:tcPr>
          <w:p w:rsidR="00FE0196" w:rsidRPr="00937757" w:rsidRDefault="00FE0196" w:rsidP="009218C3">
            <w:pPr>
              <w:spacing w:after="0" w:line="240" w:lineRule="auto"/>
              <w:ind w:left="88"/>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ЗАО «</w:t>
            </w:r>
            <w:r w:rsidRPr="00937757">
              <w:rPr>
                <w:rFonts w:ascii="Times New Roman" w:eastAsiaTheme="minorEastAsia" w:hAnsi="Times New Roman" w:cs="Times New Roman"/>
                <w:b/>
                <w:i/>
                <w:color w:val="0D0D0D" w:themeColor="text1" w:themeTint="F2"/>
                <w:lang w:eastAsia="ru-RU"/>
              </w:rPr>
              <w:t>ЭР-Телеком Холдин</w:t>
            </w:r>
            <w:r>
              <w:rPr>
                <w:rFonts w:ascii="Times New Roman" w:eastAsiaTheme="minorEastAsia" w:hAnsi="Times New Roman" w:cs="Times New Roman"/>
                <w:b/>
                <w:i/>
                <w:color w:val="0D0D0D" w:themeColor="text1" w:themeTint="F2"/>
                <w:lang w:eastAsia="ru-RU"/>
              </w:rPr>
              <w:t>г»</w:t>
            </w:r>
          </w:p>
        </w:tc>
        <w:tc>
          <w:tcPr>
            <w:tcW w:w="1758" w:type="pct"/>
            <w:tcMar>
              <w:top w:w="0" w:type="dxa"/>
              <w:left w:w="108" w:type="dxa"/>
              <w:bottom w:w="0" w:type="dxa"/>
              <w:right w:w="108" w:type="dxa"/>
            </w:tcMar>
          </w:tcPr>
          <w:p w:rsidR="00FE0196" w:rsidRPr="00937757" w:rsidRDefault="00FE0196" w:rsidP="009218C3">
            <w:pPr>
              <w:spacing w:after="0" w:line="240" w:lineRule="auto"/>
              <w:ind w:left="136"/>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Заместитель Генерального директора по коммерческим вопросам</w:t>
            </w:r>
          </w:p>
        </w:tc>
      </w:tr>
      <w:tr w:rsidR="004B2CB6" w:rsidRPr="00937757" w:rsidTr="004F5C9A">
        <w:trPr>
          <w:trHeight w:val="744"/>
        </w:trPr>
        <w:tc>
          <w:tcPr>
            <w:tcW w:w="718" w:type="pct"/>
            <w:tcMar>
              <w:top w:w="0" w:type="dxa"/>
              <w:left w:w="108" w:type="dxa"/>
              <w:bottom w:w="0" w:type="dxa"/>
              <w:right w:w="108" w:type="dxa"/>
            </w:tcMar>
            <w:hideMark/>
          </w:tcPr>
          <w:p w:rsidR="004B2CB6" w:rsidRPr="00937757"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2014</w:t>
            </w:r>
          </w:p>
        </w:tc>
        <w:tc>
          <w:tcPr>
            <w:tcW w:w="930" w:type="pct"/>
            <w:tcMar>
              <w:top w:w="0" w:type="dxa"/>
              <w:left w:w="108" w:type="dxa"/>
              <w:bottom w:w="0" w:type="dxa"/>
              <w:right w:w="108" w:type="dxa"/>
            </w:tcMar>
            <w:hideMark/>
          </w:tcPr>
          <w:p w:rsidR="004B2CB6" w:rsidRPr="00937757" w:rsidRDefault="004B2CB6" w:rsidP="00937757">
            <w:pPr>
              <w:spacing w:after="0" w:line="240" w:lineRule="auto"/>
              <w:ind w:left="36"/>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настоящее время</w:t>
            </w:r>
          </w:p>
        </w:tc>
        <w:tc>
          <w:tcPr>
            <w:tcW w:w="1594" w:type="pct"/>
            <w:tcMar>
              <w:top w:w="0" w:type="dxa"/>
              <w:left w:w="108" w:type="dxa"/>
              <w:bottom w:w="0" w:type="dxa"/>
              <w:right w:w="108" w:type="dxa"/>
            </w:tcMar>
            <w:hideMark/>
          </w:tcPr>
          <w:p w:rsidR="004B2CB6" w:rsidRPr="00937757" w:rsidRDefault="00937757" w:rsidP="00937757">
            <w:pPr>
              <w:spacing w:after="0" w:line="240" w:lineRule="auto"/>
              <w:ind w:left="88"/>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004B2CB6" w:rsidRPr="00937757">
              <w:rPr>
                <w:rFonts w:ascii="Times New Roman" w:eastAsiaTheme="minorEastAsia" w:hAnsi="Times New Roman" w:cs="Times New Roman"/>
                <w:b/>
                <w:i/>
                <w:color w:val="0D0D0D" w:themeColor="text1" w:themeTint="F2"/>
                <w:lang w:eastAsia="ru-RU"/>
              </w:rPr>
              <w:t>ЭР-Телеком Холдинг</w:t>
            </w:r>
            <w:r>
              <w:rPr>
                <w:rFonts w:ascii="Times New Roman" w:eastAsiaTheme="minorEastAsia" w:hAnsi="Times New Roman" w:cs="Times New Roman"/>
                <w:b/>
                <w:i/>
                <w:color w:val="0D0D0D" w:themeColor="text1" w:themeTint="F2"/>
                <w:lang w:eastAsia="ru-RU"/>
              </w:rPr>
              <w:t>»</w:t>
            </w:r>
          </w:p>
        </w:tc>
        <w:tc>
          <w:tcPr>
            <w:tcW w:w="1758" w:type="pct"/>
            <w:tcMar>
              <w:top w:w="0" w:type="dxa"/>
              <w:left w:w="108" w:type="dxa"/>
              <w:bottom w:w="0" w:type="dxa"/>
              <w:right w:w="108" w:type="dxa"/>
            </w:tcMar>
            <w:hideMark/>
          </w:tcPr>
          <w:p w:rsidR="004B2CB6" w:rsidRPr="00937757" w:rsidRDefault="004B2CB6" w:rsidP="00937757">
            <w:pPr>
              <w:spacing w:after="0" w:line="240" w:lineRule="auto"/>
              <w:ind w:left="136"/>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Заместитель генерального директора - Директор по b2c</w:t>
            </w:r>
          </w:p>
        </w:tc>
      </w:tr>
      <w:tr w:rsidR="004B2CB6" w:rsidRPr="00937757" w:rsidTr="004F5C9A">
        <w:trPr>
          <w:trHeight w:val="704"/>
        </w:trPr>
        <w:tc>
          <w:tcPr>
            <w:tcW w:w="718" w:type="pct"/>
            <w:tcMar>
              <w:top w:w="0" w:type="dxa"/>
              <w:left w:w="108" w:type="dxa"/>
              <w:bottom w:w="0" w:type="dxa"/>
              <w:right w:w="108" w:type="dxa"/>
            </w:tcMar>
            <w:hideMark/>
          </w:tcPr>
          <w:p w:rsidR="004B2CB6" w:rsidRPr="00937757"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2015</w:t>
            </w:r>
          </w:p>
        </w:tc>
        <w:tc>
          <w:tcPr>
            <w:tcW w:w="930" w:type="pct"/>
            <w:tcMar>
              <w:top w:w="0" w:type="dxa"/>
              <w:left w:w="108" w:type="dxa"/>
              <w:bottom w:w="0" w:type="dxa"/>
              <w:right w:w="108" w:type="dxa"/>
            </w:tcMar>
            <w:hideMark/>
          </w:tcPr>
          <w:p w:rsidR="004B2CB6" w:rsidRPr="00937757" w:rsidRDefault="004B2CB6" w:rsidP="00937757">
            <w:pPr>
              <w:spacing w:after="0" w:line="240" w:lineRule="auto"/>
              <w:ind w:left="36"/>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настоящее время</w:t>
            </w:r>
          </w:p>
        </w:tc>
        <w:tc>
          <w:tcPr>
            <w:tcW w:w="1594" w:type="pct"/>
            <w:tcMar>
              <w:top w:w="0" w:type="dxa"/>
              <w:left w:w="108" w:type="dxa"/>
              <w:bottom w:w="0" w:type="dxa"/>
              <w:right w:w="108" w:type="dxa"/>
            </w:tcMar>
            <w:hideMark/>
          </w:tcPr>
          <w:p w:rsidR="004B2CB6" w:rsidRPr="00937757" w:rsidRDefault="004B2CB6" w:rsidP="00937757">
            <w:pPr>
              <w:spacing w:after="0" w:line="240" w:lineRule="auto"/>
              <w:ind w:left="88"/>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АО «Ярославльтелесеть»</w:t>
            </w:r>
          </w:p>
        </w:tc>
        <w:tc>
          <w:tcPr>
            <w:tcW w:w="1758" w:type="pct"/>
            <w:tcMar>
              <w:top w:w="0" w:type="dxa"/>
              <w:left w:w="108" w:type="dxa"/>
              <w:bottom w:w="0" w:type="dxa"/>
              <w:right w:w="108" w:type="dxa"/>
            </w:tcMar>
            <w:hideMark/>
          </w:tcPr>
          <w:p w:rsidR="004B2CB6" w:rsidRPr="00937757" w:rsidRDefault="004B2CB6" w:rsidP="00937757">
            <w:pPr>
              <w:spacing w:after="0" w:line="240" w:lineRule="auto"/>
              <w:ind w:left="136"/>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Член совета директоров</w:t>
            </w:r>
          </w:p>
        </w:tc>
      </w:tr>
      <w:tr w:rsidR="004B2CB6" w:rsidRPr="00937757" w:rsidTr="004F5C9A">
        <w:trPr>
          <w:trHeight w:val="319"/>
        </w:trPr>
        <w:tc>
          <w:tcPr>
            <w:tcW w:w="718" w:type="pct"/>
            <w:tcMar>
              <w:top w:w="0" w:type="dxa"/>
              <w:left w:w="108" w:type="dxa"/>
              <w:bottom w:w="0" w:type="dxa"/>
              <w:right w:w="108" w:type="dxa"/>
            </w:tcMar>
          </w:tcPr>
          <w:p w:rsidR="004B2CB6" w:rsidRPr="00937757"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2015</w:t>
            </w:r>
          </w:p>
        </w:tc>
        <w:tc>
          <w:tcPr>
            <w:tcW w:w="930" w:type="pct"/>
            <w:tcMar>
              <w:top w:w="0" w:type="dxa"/>
              <w:left w:w="108" w:type="dxa"/>
              <w:bottom w:w="0" w:type="dxa"/>
              <w:right w:w="108" w:type="dxa"/>
            </w:tcMar>
          </w:tcPr>
          <w:p w:rsidR="004B2CB6" w:rsidRPr="00937757" w:rsidRDefault="004B2CB6" w:rsidP="00937757">
            <w:pPr>
              <w:spacing w:after="0" w:line="240" w:lineRule="auto"/>
              <w:ind w:left="36"/>
              <w:rPr>
                <w:rFonts w:ascii="Times New Roman" w:eastAsia="Calibri" w:hAnsi="Times New Roman" w:cs="Times New Roman"/>
                <w:b/>
                <w:i/>
                <w:color w:val="0D0D0D" w:themeColor="text1" w:themeTint="F2"/>
                <w:lang w:eastAsia="ru-RU"/>
              </w:rPr>
            </w:pPr>
            <w:r w:rsidRPr="00937757">
              <w:rPr>
                <w:rFonts w:ascii="Times New Roman" w:eastAsia="Calibri" w:hAnsi="Times New Roman" w:cs="Times New Roman"/>
                <w:b/>
                <w:i/>
                <w:color w:val="0D0D0D" w:themeColor="text1" w:themeTint="F2"/>
                <w:lang w:eastAsia="ru-RU"/>
              </w:rPr>
              <w:t>настоящее время</w:t>
            </w:r>
          </w:p>
        </w:tc>
        <w:tc>
          <w:tcPr>
            <w:tcW w:w="1594" w:type="pct"/>
            <w:tcMar>
              <w:top w:w="0" w:type="dxa"/>
              <w:left w:w="108" w:type="dxa"/>
              <w:bottom w:w="0" w:type="dxa"/>
              <w:right w:w="108" w:type="dxa"/>
            </w:tcMar>
          </w:tcPr>
          <w:p w:rsidR="004B2CB6" w:rsidRPr="00937757" w:rsidRDefault="004B2CB6" w:rsidP="00937757">
            <w:pPr>
              <w:spacing w:after="0" w:line="240" w:lineRule="auto"/>
              <w:ind w:left="88"/>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ПАО АКБ «Урал ФД»</w:t>
            </w:r>
          </w:p>
        </w:tc>
        <w:tc>
          <w:tcPr>
            <w:tcW w:w="1758" w:type="pct"/>
            <w:tcMar>
              <w:top w:w="0" w:type="dxa"/>
              <w:left w:w="108" w:type="dxa"/>
              <w:bottom w:w="0" w:type="dxa"/>
              <w:right w:w="108" w:type="dxa"/>
            </w:tcMar>
          </w:tcPr>
          <w:p w:rsidR="004B2CB6" w:rsidRPr="00937757" w:rsidRDefault="004B2CB6" w:rsidP="00937757">
            <w:pPr>
              <w:spacing w:after="0" w:line="240" w:lineRule="auto"/>
              <w:ind w:left="136"/>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Член совета директоров</w:t>
            </w:r>
          </w:p>
        </w:tc>
      </w:tr>
    </w:tbl>
    <w:p w:rsidR="004B2CB6" w:rsidRPr="004B2CB6" w:rsidRDefault="004B2CB6" w:rsidP="004B2CB6">
      <w:pPr>
        <w:spacing w:after="0" w:line="240" w:lineRule="auto"/>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lastRenderedPageBreak/>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012C4"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w:t>
      </w:r>
      <w:r w:rsidRPr="004012C4">
        <w:rPr>
          <w:rFonts w:ascii="Times New Roman" w:eastAsia="Calibri" w:hAnsi="Times New Roman" w:cs="Times New Roman"/>
          <w:color w:val="0D0D0D" w:themeColor="text1" w:themeTint="F2"/>
          <w:lang w:eastAsia="ru-RU"/>
        </w:rPr>
        <w:t xml:space="preserve">введена одна из процедур банкротства, предусмотренных законодательством Российской Федерации о несостоятельности (банкротстве): </w:t>
      </w:r>
      <w:r w:rsidRPr="004012C4">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012C4"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012C4" w:rsidRDefault="004B2CB6" w:rsidP="004B2CB6">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 xml:space="preserve"> Гусев Сергей Александрович</w:t>
      </w:r>
    </w:p>
    <w:p w:rsidR="004B2CB6" w:rsidRPr="004012C4"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012C4">
        <w:rPr>
          <w:rFonts w:ascii="Times New Roman" w:eastAsiaTheme="minorEastAsia" w:hAnsi="Times New Roman" w:cs="Times New Roman"/>
          <w:color w:val="0D0D0D" w:themeColor="text1" w:themeTint="F2"/>
          <w:lang w:eastAsia="ru-RU"/>
        </w:rPr>
        <w:t xml:space="preserve">Год рождения: </w:t>
      </w:r>
      <w:r w:rsidRPr="004012C4">
        <w:rPr>
          <w:rFonts w:ascii="Times New Roman" w:eastAsiaTheme="minorEastAsia" w:hAnsi="Times New Roman" w:cs="Times New Roman"/>
          <w:b/>
          <w:i/>
          <w:color w:val="0D0D0D" w:themeColor="text1" w:themeTint="F2"/>
          <w:lang w:eastAsia="ru-RU"/>
        </w:rPr>
        <w:t>1972</w:t>
      </w:r>
    </w:p>
    <w:p w:rsidR="004B2CB6" w:rsidRPr="004012C4"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012C4">
        <w:rPr>
          <w:rFonts w:ascii="Times New Roman" w:eastAsiaTheme="minorEastAsia" w:hAnsi="Times New Roman" w:cs="Times New Roman"/>
          <w:color w:val="0D0D0D" w:themeColor="text1" w:themeTint="F2"/>
          <w:lang w:eastAsia="ru-RU"/>
        </w:rPr>
        <w:t>Образование:</w:t>
      </w:r>
      <w:r w:rsidRPr="004012C4">
        <w:rPr>
          <w:rFonts w:ascii="Times New Roman" w:eastAsiaTheme="minorEastAsia" w:hAnsi="Times New Roman" w:cs="Times New Roman"/>
          <w:b/>
          <w:i/>
          <w:color w:val="0D0D0D" w:themeColor="text1" w:themeTint="F2"/>
          <w:lang w:eastAsia="ru-RU"/>
        </w:rPr>
        <w:t xml:space="preserve"> высшее</w:t>
      </w:r>
      <w:r w:rsidRPr="004012C4">
        <w:rPr>
          <w:rFonts w:ascii="Times New Roman" w:eastAsiaTheme="minorEastAsia" w:hAnsi="Times New Roman" w:cs="Times New Roman"/>
          <w:color w:val="0D0D0D" w:themeColor="text1" w:themeTint="F2"/>
          <w:lang w:eastAsia="ru-RU"/>
        </w:rPr>
        <w:t xml:space="preserve"> </w:t>
      </w:r>
    </w:p>
    <w:p w:rsid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012C4">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937757" w:rsidRPr="004B2CB6" w:rsidRDefault="00937757"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2"/>
        <w:gridCol w:w="1738"/>
        <w:gridCol w:w="2722"/>
        <w:gridCol w:w="3544"/>
      </w:tblGrid>
      <w:tr w:rsidR="004B2CB6" w:rsidRPr="004B2CB6" w:rsidTr="00E83623">
        <w:tc>
          <w:tcPr>
            <w:tcW w:w="1648" w:type="pct"/>
            <w:gridSpan w:val="2"/>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5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89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937757" w:rsidTr="00E83623">
        <w:trPr>
          <w:trHeight w:val="689"/>
        </w:trPr>
        <w:tc>
          <w:tcPr>
            <w:tcW w:w="718" w:type="pct"/>
            <w:tcMar>
              <w:top w:w="0" w:type="dxa"/>
              <w:left w:w="108" w:type="dxa"/>
              <w:bottom w:w="0" w:type="dxa"/>
              <w:right w:w="108" w:type="dxa"/>
            </w:tcMar>
            <w:hideMark/>
          </w:tcPr>
          <w:p w:rsidR="004B2CB6" w:rsidRPr="00937757" w:rsidRDefault="004B2CB6" w:rsidP="004B2CB6">
            <w:pPr>
              <w:autoSpaceDE w:val="0"/>
              <w:autoSpaceDN w:val="0"/>
              <w:spacing w:after="0" w:line="240" w:lineRule="auto"/>
              <w:ind w:left="360"/>
              <w:jc w:val="center"/>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с</w:t>
            </w:r>
          </w:p>
        </w:tc>
        <w:tc>
          <w:tcPr>
            <w:tcW w:w="930" w:type="pct"/>
            <w:tcMar>
              <w:top w:w="0" w:type="dxa"/>
              <w:left w:w="108" w:type="dxa"/>
              <w:bottom w:w="0" w:type="dxa"/>
              <w:right w:w="108" w:type="dxa"/>
            </w:tcMar>
            <w:hideMark/>
          </w:tcPr>
          <w:p w:rsidR="004B2CB6" w:rsidRPr="00937757" w:rsidRDefault="004B2CB6" w:rsidP="004B2CB6">
            <w:pPr>
              <w:autoSpaceDE w:val="0"/>
              <w:autoSpaceDN w:val="0"/>
              <w:spacing w:after="0" w:line="240" w:lineRule="auto"/>
              <w:ind w:left="360"/>
              <w:jc w:val="center"/>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по</w:t>
            </w:r>
          </w:p>
        </w:tc>
        <w:tc>
          <w:tcPr>
            <w:tcW w:w="1456" w:type="pct"/>
            <w:tcMar>
              <w:top w:w="0" w:type="dxa"/>
              <w:left w:w="108" w:type="dxa"/>
              <w:bottom w:w="0" w:type="dxa"/>
              <w:right w:w="108" w:type="dxa"/>
            </w:tcMar>
          </w:tcPr>
          <w:p w:rsidR="004B2CB6" w:rsidRPr="00937757" w:rsidRDefault="004B2CB6" w:rsidP="004B2CB6">
            <w:pPr>
              <w:autoSpaceDE w:val="0"/>
              <w:autoSpaceDN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896" w:type="pct"/>
            <w:tcMar>
              <w:top w:w="0" w:type="dxa"/>
              <w:left w:w="108" w:type="dxa"/>
              <w:bottom w:w="0" w:type="dxa"/>
              <w:right w:w="108" w:type="dxa"/>
            </w:tcMar>
          </w:tcPr>
          <w:p w:rsidR="004B2CB6" w:rsidRPr="00937757" w:rsidRDefault="004B2CB6" w:rsidP="004B2CB6">
            <w:pPr>
              <w:autoSpaceDE w:val="0"/>
              <w:autoSpaceDN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FE0196" w:rsidRPr="00937757" w:rsidTr="00E83623">
        <w:trPr>
          <w:trHeight w:val="990"/>
        </w:trPr>
        <w:tc>
          <w:tcPr>
            <w:tcW w:w="718" w:type="pct"/>
            <w:tcMar>
              <w:top w:w="0" w:type="dxa"/>
              <w:left w:w="108" w:type="dxa"/>
              <w:bottom w:w="0" w:type="dxa"/>
              <w:right w:w="108" w:type="dxa"/>
            </w:tcMar>
            <w:hideMark/>
          </w:tcPr>
          <w:p w:rsidR="00FE0196" w:rsidRPr="00937757" w:rsidRDefault="00FE0196" w:rsidP="009218C3">
            <w:pPr>
              <w:spacing w:after="0" w:line="240" w:lineRule="auto"/>
              <w:ind w:left="360"/>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2006</w:t>
            </w:r>
          </w:p>
        </w:tc>
        <w:tc>
          <w:tcPr>
            <w:tcW w:w="930" w:type="pct"/>
            <w:tcMar>
              <w:top w:w="0" w:type="dxa"/>
              <w:left w:w="108" w:type="dxa"/>
              <w:bottom w:w="0" w:type="dxa"/>
              <w:right w:w="108" w:type="dxa"/>
            </w:tcMar>
            <w:hideMark/>
          </w:tcPr>
          <w:p w:rsidR="00FE0196" w:rsidRPr="00937757" w:rsidRDefault="00FE0196" w:rsidP="009218C3">
            <w:pPr>
              <w:spacing w:after="0" w:line="240" w:lineRule="auto"/>
              <w:jc w:val="both"/>
              <w:rPr>
                <w:rFonts w:ascii="Times New Roman" w:eastAsia="Calibri" w:hAnsi="Times New Roman" w:cs="Times New Roman"/>
                <w:b/>
                <w:i/>
                <w:color w:val="0D0D0D" w:themeColor="text1" w:themeTint="F2"/>
                <w:lang w:eastAsia="ru-RU"/>
              </w:rPr>
            </w:pPr>
            <w:r w:rsidRPr="00937757">
              <w:rPr>
                <w:rFonts w:ascii="Times New Roman" w:eastAsia="Calibri" w:hAnsi="Times New Roman" w:cs="Times New Roman"/>
                <w:b/>
                <w:i/>
                <w:color w:val="0D0D0D" w:themeColor="text1" w:themeTint="F2"/>
                <w:lang w:eastAsia="ru-RU"/>
              </w:rPr>
              <w:t>2014</w:t>
            </w:r>
          </w:p>
          <w:p w:rsidR="00FE0196" w:rsidRPr="00937757" w:rsidRDefault="00FE0196" w:rsidP="009218C3">
            <w:pPr>
              <w:spacing w:after="0" w:line="240" w:lineRule="auto"/>
              <w:rPr>
                <w:rFonts w:ascii="Times New Roman" w:eastAsiaTheme="minorEastAsia" w:hAnsi="Times New Roman" w:cs="Times New Roman"/>
                <w:b/>
                <w:i/>
                <w:color w:val="0D0D0D" w:themeColor="text1" w:themeTint="F2"/>
                <w:lang w:eastAsia="ru-RU"/>
              </w:rPr>
            </w:pPr>
          </w:p>
        </w:tc>
        <w:tc>
          <w:tcPr>
            <w:tcW w:w="1456" w:type="pct"/>
            <w:tcMar>
              <w:top w:w="0" w:type="dxa"/>
              <w:left w:w="108" w:type="dxa"/>
              <w:bottom w:w="0" w:type="dxa"/>
              <w:right w:w="108" w:type="dxa"/>
            </w:tcMar>
            <w:hideMark/>
          </w:tcPr>
          <w:p w:rsidR="00FE0196" w:rsidRPr="00937757" w:rsidRDefault="00FE019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Mar>
              <w:top w:w="0" w:type="dxa"/>
              <w:left w:w="108" w:type="dxa"/>
              <w:bottom w:w="0" w:type="dxa"/>
              <w:right w:w="108" w:type="dxa"/>
            </w:tcMar>
            <w:hideMark/>
          </w:tcPr>
          <w:p w:rsidR="00FE0196" w:rsidRPr="00937757" w:rsidRDefault="00FE0196" w:rsidP="009218C3">
            <w:pPr>
              <w:spacing w:after="0" w:line="240" w:lineRule="auto"/>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Первый заместитель Генерального директора - Технический директор</w:t>
            </w:r>
          </w:p>
        </w:tc>
      </w:tr>
      <w:tr w:rsidR="00D24DC1" w:rsidRPr="00937757" w:rsidTr="00E83623">
        <w:tc>
          <w:tcPr>
            <w:tcW w:w="718" w:type="pct"/>
            <w:tcMar>
              <w:top w:w="0" w:type="dxa"/>
              <w:left w:w="108" w:type="dxa"/>
              <w:bottom w:w="0" w:type="dxa"/>
              <w:right w:w="108" w:type="dxa"/>
            </w:tcMar>
            <w:hideMark/>
          </w:tcPr>
          <w:p w:rsidR="00D24DC1" w:rsidRPr="00937757" w:rsidRDefault="00D24DC1" w:rsidP="004B2CB6">
            <w:pPr>
              <w:spacing w:after="0" w:line="240" w:lineRule="auto"/>
              <w:ind w:left="360"/>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2014</w:t>
            </w:r>
          </w:p>
        </w:tc>
        <w:tc>
          <w:tcPr>
            <w:tcW w:w="930" w:type="pct"/>
            <w:tcMar>
              <w:top w:w="0" w:type="dxa"/>
              <w:left w:w="108" w:type="dxa"/>
              <w:bottom w:w="0" w:type="dxa"/>
              <w:right w:w="108" w:type="dxa"/>
            </w:tcMar>
            <w:hideMark/>
          </w:tcPr>
          <w:p w:rsidR="00D24DC1" w:rsidRPr="00937757" w:rsidRDefault="00D24DC1" w:rsidP="004012C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2015</w:t>
            </w:r>
          </w:p>
        </w:tc>
        <w:tc>
          <w:tcPr>
            <w:tcW w:w="1456" w:type="pct"/>
            <w:tcMar>
              <w:top w:w="0" w:type="dxa"/>
              <w:left w:w="108" w:type="dxa"/>
              <w:bottom w:w="0" w:type="dxa"/>
              <w:right w:w="108" w:type="dxa"/>
            </w:tcMar>
            <w:hideMark/>
          </w:tcPr>
          <w:p w:rsidR="00D24DC1" w:rsidRPr="00937757" w:rsidRDefault="00D24DC1" w:rsidP="004012C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Pr="00937757">
              <w:rPr>
                <w:rFonts w:ascii="Times New Roman" w:eastAsiaTheme="minorEastAsia" w:hAnsi="Times New Roman" w:cs="Times New Roman"/>
                <w:b/>
                <w:i/>
                <w:color w:val="0D0D0D" w:themeColor="text1" w:themeTint="F2"/>
                <w:lang w:eastAsia="ru-RU"/>
              </w:rPr>
              <w:t>ЭР-Телеком Холдинг</w:t>
            </w:r>
            <w:r>
              <w:rPr>
                <w:rFonts w:ascii="Times New Roman" w:eastAsiaTheme="minorEastAsia" w:hAnsi="Times New Roman" w:cs="Times New Roman"/>
                <w:b/>
                <w:i/>
                <w:color w:val="0D0D0D" w:themeColor="text1" w:themeTint="F2"/>
                <w:lang w:eastAsia="ru-RU"/>
              </w:rPr>
              <w:t>»</w:t>
            </w:r>
          </w:p>
        </w:tc>
        <w:tc>
          <w:tcPr>
            <w:tcW w:w="1896" w:type="pct"/>
            <w:tcMar>
              <w:top w:w="0" w:type="dxa"/>
              <w:left w:w="108" w:type="dxa"/>
              <w:bottom w:w="0" w:type="dxa"/>
              <w:right w:w="108" w:type="dxa"/>
            </w:tcMar>
            <w:hideMark/>
          </w:tcPr>
          <w:p w:rsidR="00D24DC1" w:rsidRPr="00937757" w:rsidRDefault="00D24DC1" w:rsidP="004012C4">
            <w:pPr>
              <w:spacing w:after="0" w:line="240" w:lineRule="auto"/>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Заместитель генерального директора - Директор по техническим вопросам и инновациям</w:t>
            </w:r>
          </w:p>
        </w:tc>
      </w:tr>
      <w:tr w:rsidR="00FE0196" w:rsidRPr="00937757" w:rsidTr="009218C3">
        <w:tc>
          <w:tcPr>
            <w:tcW w:w="718" w:type="pct"/>
            <w:tcMar>
              <w:top w:w="0" w:type="dxa"/>
              <w:left w:w="108" w:type="dxa"/>
              <w:bottom w:w="0" w:type="dxa"/>
              <w:right w:w="108" w:type="dxa"/>
            </w:tcMar>
            <w:hideMark/>
          </w:tcPr>
          <w:p w:rsidR="00FE0196" w:rsidRPr="00937757" w:rsidRDefault="00FE0196" w:rsidP="009218C3">
            <w:pPr>
              <w:spacing w:after="0" w:line="240" w:lineRule="auto"/>
              <w:ind w:left="360"/>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2014</w:t>
            </w:r>
          </w:p>
        </w:tc>
        <w:tc>
          <w:tcPr>
            <w:tcW w:w="930" w:type="pct"/>
            <w:tcMar>
              <w:top w:w="0" w:type="dxa"/>
              <w:left w:w="108" w:type="dxa"/>
              <w:bottom w:w="0" w:type="dxa"/>
              <w:right w:w="108" w:type="dxa"/>
            </w:tcMar>
            <w:hideMark/>
          </w:tcPr>
          <w:p w:rsidR="00FE0196" w:rsidRPr="00937757" w:rsidRDefault="00FE0196" w:rsidP="009218C3">
            <w:pPr>
              <w:spacing w:after="0" w:line="240" w:lineRule="auto"/>
              <w:ind w:left="44"/>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настоящее время</w:t>
            </w:r>
          </w:p>
        </w:tc>
        <w:tc>
          <w:tcPr>
            <w:tcW w:w="1456" w:type="pct"/>
            <w:tcMar>
              <w:top w:w="0" w:type="dxa"/>
              <w:left w:w="108" w:type="dxa"/>
              <w:bottom w:w="0" w:type="dxa"/>
              <w:right w:w="108" w:type="dxa"/>
            </w:tcMar>
            <w:hideMark/>
          </w:tcPr>
          <w:p w:rsidR="00FE0196" w:rsidRPr="00937757" w:rsidRDefault="00FE019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 (совместительство)</w:t>
            </w:r>
          </w:p>
        </w:tc>
        <w:tc>
          <w:tcPr>
            <w:tcW w:w="1896" w:type="pct"/>
            <w:tcMar>
              <w:top w:w="0" w:type="dxa"/>
              <w:left w:w="108" w:type="dxa"/>
              <w:bottom w:w="0" w:type="dxa"/>
              <w:right w:w="108" w:type="dxa"/>
            </w:tcMar>
            <w:hideMark/>
          </w:tcPr>
          <w:p w:rsidR="00FE0196" w:rsidRPr="00937757" w:rsidRDefault="00FE0196" w:rsidP="009218C3">
            <w:pPr>
              <w:spacing w:after="0" w:line="240" w:lineRule="auto"/>
              <w:ind w:left="13"/>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Заместитель генерального директора - Исполнительный директор в г. Санкт-Петербург</w:t>
            </w:r>
          </w:p>
        </w:tc>
      </w:tr>
      <w:tr w:rsidR="00D24DC1" w:rsidRPr="00937757" w:rsidTr="00E83623">
        <w:trPr>
          <w:trHeight w:val="165"/>
        </w:trPr>
        <w:tc>
          <w:tcPr>
            <w:tcW w:w="718" w:type="pct"/>
            <w:tcMar>
              <w:top w:w="0" w:type="dxa"/>
              <w:left w:w="108" w:type="dxa"/>
              <w:bottom w:w="0" w:type="dxa"/>
              <w:right w:w="108" w:type="dxa"/>
            </w:tcMar>
          </w:tcPr>
          <w:p w:rsidR="00D24DC1" w:rsidRPr="00937757" w:rsidRDefault="00D24DC1" w:rsidP="004B2CB6">
            <w:pPr>
              <w:spacing w:after="0" w:line="240" w:lineRule="auto"/>
              <w:ind w:left="360"/>
              <w:rPr>
                <w:rFonts w:ascii="Times New Roman" w:eastAsiaTheme="minorEastAsia" w:hAnsi="Times New Roman" w:cs="Times New Roman"/>
                <w:b/>
                <w:i/>
                <w:color w:val="0D0D0D" w:themeColor="text1" w:themeTint="F2"/>
                <w:lang w:val="en-US" w:eastAsia="ru-RU"/>
              </w:rPr>
            </w:pPr>
            <w:r w:rsidRPr="00937757">
              <w:rPr>
                <w:rFonts w:ascii="Times New Roman" w:eastAsiaTheme="minorEastAsia" w:hAnsi="Times New Roman" w:cs="Times New Roman"/>
                <w:b/>
                <w:i/>
                <w:color w:val="0D0D0D" w:themeColor="text1" w:themeTint="F2"/>
                <w:lang w:val="en-US" w:eastAsia="ru-RU"/>
              </w:rPr>
              <w:t>2015</w:t>
            </w:r>
          </w:p>
        </w:tc>
        <w:tc>
          <w:tcPr>
            <w:tcW w:w="930" w:type="pct"/>
            <w:tcMar>
              <w:top w:w="0" w:type="dxa"/>
              <w:left w:w="108" w:type="dxa"/>
              <w:bottom w:w="0" w:type="dxa"/>
              <w:right w:w="108" w:type="dxa"/>
            </w:tcMar>
          </w:tcPr>
          <w:p w:rsidR="00D24DC1" w:rsidRPr="00937757" w:rsidRDefault="00D24DC1" w:rsidP="004012C4">
            <w:pPr>
              <w:spacing w:after="0" w:line="240" w:lineRule="auto"/>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По настоящее время</w:t>
            </w:r>
          </w:p>
        </w:tc>
        <w:tc>
          <w:tcPr>
            <w:tcW w:w="1456" w:type="pct"/>
            <w:tcMar>
              <w:top w:w="0" w:type="dxa"/>
              <w:left w:w="108" w:type="dxa"/>
              <w:bottom w:w="0" w:type="dxa"/>
              <w:right w:w="108" w:type="dxa"/>
            </w:tcMar>
          </w:tcPr>
          <w:p w:rsidR="00D24DC1" w:rsidRPr="00937757" w:rsidRDefault="00D24DC1" w:rsidP="004012C4">
            <w:pPr>
              <w:spacing w:after="0" w:line="240" w:lineRule="auto"/>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ООО «Перспектива»</w:t>
            </w:r>
          </w:p>
        </w:tc>
        <w:tc>
          <w:tcPr>
            <w:tcW w:w="1896" w:type="pct"/>
            <w:tcMar>
              <w:top w:w="0" w:type="dxa"/>
              <w:left w:w="108" w:type="dxa"/>
              <w:bottom w:w="0" w:type="dxa"/>
              <w:right w:w="108" w:type="dxa"/>
            </w:tcMar>
          </w:tcPr>
          <w:p w:rsidR="00D24DC1" w:rsidRPr="00937757" w:rsidRDefault="00D24DC1" w:rsidP="004012C4">
            <w:pPr>
              <w:spacing w:after="0" w:line="240" w:lineRule="auto"/>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Член Совета директоров</w:t>
            </w:r>
          </w:p>
        </w:tc>
      </w:tr>
      <w:tr w:rsidR="00FE0196" w:rsidRPr="00937757" w:rsidTr="00E83623">
        <w:tc>
          <w:tcPr>
            <w:tcW w:w="718" w:type="pct"/>
            <w:tcMar>
              <w:top w:w="0" w:type="dxa"/>
              <w:left w:w="108" w:type="dxa"/>
              <w:bottom w:w="0" w:type="dxa"/>
              <w:right w:w="108" w:type="dxa"/>
            </w:tcMar>
          </w:tcPr>
          <w:p w:rsidR="00E83623" w:rsidRDefault="00E83623" w:rsidP="009218C3">
            <w:pPr>
              <w:spacing w:after="0" w:line="240" w:lineRule="auto"/>
              <w:ind w:left="360"/>
              <w:rPr>
                <w:rFonts w:ascii="Times New Roman" w:eastAsiaTheme="minorEastAsia" w:hAnsi="Times New Roman" w:cs="Times New Roman"/>
                <w:b/>
                <w:i/>
                <w:color w:val="0D0D0D" w:themeColor="text1" w:themeTint="F2"/>
                <w:lang w:eastAsia="ru-RU"/>
              </w:rPr>
            </w:pPr>
          </w:p>
          <w:p w:rsidR="00FE0196" w:rsidRPr="00937757" w:rsidRDefault="00FE0196" w:rsidP="009218C3">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2015</w:t>
            </w:r>
          </w:p>
        </w:tc>
        <w:tc>
          <w:tcPr>
            <w:tcW w:w="930" w:type="pct"/>
            <w:tcMar>
              <w:top w:w="0" w:type="dxa"/>
              <w:left w:w="108" w:type="dxa"/>
              <w:bottom w:w="0" w:type="dxa"/>
              <w:right w:w="108" w:type="dxa"/>
            </w:tcMar>
          </w:tcPr>
          <w:p w:rsidR="00FE0196" w:rsidRPr="00937757" w:rsidRDefault="00FE0196" w:rsidP="009218C3">
            <w:pPr>
              <w:spacing w:after="0" w:line="240" w:lineRule="auto"/>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настоящее время</w:t>
            </w:r>
          </w:p>
        </w:tc>
        <w:tc>
          <w:tcPr>
            <w:tcW w:w="1456" w:type="pct"/>
            <w:tcMar>
              <w:top w:w="0" w:type="dxa"/>
              <w:left w:w="108" w:type="dxa"/>
              <w:bottom w:w="0" w:type="dxa"/>
              <w:right w:w="108" w:type="dxa"/>
            </w:tcMar>
          </w:tcPr>
          <w:p w:rsidR="00FE0196" w:rsidRDefault="00FE019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Pr="00937757">
              <w:rPr>
                <w:rFonts w:ascii="Times New Roman" w:eastAsiaTheme="minorEastAsia" w:hAnsi="Times New Roman" w:cs="Times New Roman"/>
                <w:b/>
                <w:i/>
                <w:color w:val="0D0D0D" w:themeColor="text1" w:themeTint="F2"/>
                <w:lang w:eastAsia="ru-RU"/>
              </w:rPr>
              <w:t>ЭР-Телеком Холдинг</w:t>
            </w:r>
            <w:r>
              <w:rPr>
                <w:rFonts w:ascii="Times New Roman" w:eastAsiaTheme="minorEastAsia" w:hAnsi="Times New Roman" w:cs="Times New Roman"/>
                <w:b/>
                <w:i/>
                <w:color w:val="0D0D0D" w:themeColor="text1" w:themeTint="F2"/>
                <w:lang w:eastAsia="ru-RU"/>
              </w:rPr>
              <w:t>»</w:t>
            </w:r>
          </w:p>
        </w:tc>
        <w:tc>
          <w:tcPr>
            <w:tcW w:w="1896" w:type="pct"/>
            <w:tcMar>
              <w:top w:w="0" w:type="dxa"/>
              <w:left w:w="108" w:type="dxa"/>
              <w:bottom w:w="0" w:type="dxa"/>
              <w:right w:w="108" w:type="dxa"/>
            </w:tcMar>
          </w:tcPr>
          <w:p w:rsidR="00FE0196" w:rsidRPr="00937757" w:rsidRDefault="00FE019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Первый заместитель генерального директора-Директор макрорегиона СЕВЕРО-ЗАПАД</w:t>
            </w:r>
          </w:p>
        </w:tc>
      </w:tr>
    </w:tbl>
    <w:p w:rsidR="004B2CB6" w:rsidRPr="004B2CB6" w:rsidRDefault="004B2CB6" w:rsidP="004B2CB6">
      <w:pPr>
        <w:spacing w:after="0" w:line="240" w:lineRule="auto"/>
        <w:jc w:val="both"/>
        <w:rPr>
          <w:rFonts w:ascii="Times New Roman" w:eastAsia="Calibri" w:hAnsi="Times New Roman" w:cs="Times New Roman"/>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w:t>
      </w:r>
      <w:r w:rsidRPr="004B2CB6">
        <w:rPr>
          <w:rFonts w:ascii="Times New Roman" w:eastAsia="Calibri" w:hAnsi="Times New Roman" w:cs="Times New Roman"/>
          <w:color w:val="0D0D0D" w:themeColor="text1" w:themeTint="F2"/>
          <w:lang w:eastAsia="ru-RU"/>
        </w:rPr>
        <w:lastRenderedPageBreak/>
        <w:t xml:space="preserve">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spacing w:after="0" w:line="240" w:lineRule="auto"/>
        <w:ind w:left="540"/>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jc w:val="both"/>
        <w:rPr>
          <w:rFonts w:ascii="Times New Roman" w:eastAsia="Calibri" w:hAnsi="Times New Roman" w:cs="Times New Roman"/>
          <w:b/>
          <w:i/>
          <w:color w:val="0D0D0D" w:themeColor="text1" w:themeTint="F2"/>
          <w:lang w:eastAsia="ru-RU"/>
        </w:rPr>
      </w:pP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Дариенко Станислав Геннадьевич</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Pr="00BB7FA0">
        <w:rPr>
          <w:rFonts w:ascii="Times New Roman" w:eastAsiaTheme="minorEastAsia" w:hAnsi="Times New Roman" w:cs="Times New Roman"/>
          <w:b/>
          <w:i/>
          <w:color w:val="0D0D0D" w:themeColor="text1" w:themeTint="F2"/>
          <w:lang w:eastAsia="ru-RU"/>
        </w:rPr>
        <w:t>1975</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BB7FA0">
        <w:rPr>
          <w:rFonts w:ascii="Times New Roman" w:eastAsiaTheme="minorEastAsia" w:hAnsi="Times New Roman" w:cs="Times New Roman"/>
          <w:b/>
          <w:i/>
          <w:color w:val="0D0D0D" w:themeColor="text1" w:themeTint="F2"/>
          <w:lang w:eastAsia="ru-RU"/>
        </w:rPr>
        <w:t xml:space="preserve">высшее </w:t>
      </w:r>
    </w:p>
    <w:p w:rsid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E83623" w:rsidRPr="004B2CB6" w:rsidRDefault="00E83623"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2"/>
        <w:gridCol w:w="1738"/>
        <w:gridCol w:w="2722"/>
        <w:gridCol w:w="3544"/>
      </w:tblGrid>
      <w:tr w:rsidR="004B2CB6" w:rsidRPr="004B2CB6" w:rsidTr="004F5C9A">
        <w:tc>
          <w:tcPr>
            <w:tcW w:w="1648" w:type="pct"/>
            <w:gridSpan w:val="2"/>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5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89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4B2CB6" w:rsidTr="004F5C9A">
        <w:trPr>
          <w:trHeight w:val="689"/>
        </w:trPr>
        <w:tc>
          <w:tcPr>
            <w:tcW w:w="718"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с</w:t>
            </w:r>
          </w:p>
        </w:tc>
        <w:tc>
          <w:tcPr>
            <w:tcW w:w="930"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по</w:t>
            </w:r>
          </w:p>
        </w:tc>
        <w:tc>
          <w:tcPr>
            <w:tcW w:w="1456"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c>
          <w:tcPr>
            <w:tcW w:w="1896"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b/>
                <w:bCs/>
                <w:i/>
                <w:iCs/>
                <w:color w:val="0D0D0D" w:themeColor="text1" w:themeTint="F2"/>
                <w:lang w:eastAsia="ru-RU"/>
              </w:rPr>
            </w:pPr>
          </w:p>
        </w:tc>
      </w:tr>
      <w:tr w:rsidR="001A5BC5" w:rsidRPr="00BB7FA0" w:rsidTr="009218C3">
        <w:trPr>
          <w:trHeight w:val="735"/>
        </w:trPr>
        <w:tc>
          <w:tcPr>
            <w:tcW w:w="718" w:type="pct"/>
            <w:tcMar>
              <w:top w:w="0" w:type="dxa"/>
              <w:left w:w="108" w:type="dxa"/>
              <w:bottom w:w="0" w:type="dxa"/>
              <w:right w:w="108" w:type="dxa"/>
            </w:tcMar>
          </w:tcPr>
          <w:p w:rsidR="001A5BC5" w:rsidRPr="00BB7FA0"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BB7FA0">
              <w:rPr>
                <w:rFonts w:ascii="Times New Roman" w:eastAsiaTheme="minorEastAsia" w:hAnsi="Times New Roman" w:cs="Times New Roman"/>
                <w:b/>
                <w:i/>
                <w:color w:val="0D0D0D" w:themeColor="text1" w:themeTint="F2"/>
                <w:lang w:eastAsia="ru-RU"/>
              </w:rPr>
              <w:t>2011</w:t>
            </w:r>
          </w:p>
        </w:tc>
        <w:tc>
          <w:tcPr>
            <w:tcW w:w="930" w:type="pct"/>
            <w:tcMar>
              <w:top w:w="0" w:type="dxa"/>
              <w:left w:w="108" w:type="dxa"/>
              <w:bottom w:w="0" w:type="dxa"/>
              <w:right w:w="108" w:type="dxa"/>
            </w:tcMar>
          </w:tcPr>
          <w:p w:rsidR="001A5BC5" w:rsidRPr="00BB7FA0" w:rsidRDefault="001A5BC5" w:rsidP="009218C3">
            <w:pPr>
              <w:spacing w:after="0" w:line="240" w:lineRule="auto"/>
              <w:jc w:val="both"/>
              <w:rPr>
                <w:rFonts w:ascii="Times New Roman" w:eastAsiaTheme="minorEastAsia" w:hAnsi="Times New Roman" w:cs="Times New Roman"/>
                <w:b/>
                <w:i/>
                <w:color w:val="0D0D0D" w:themeColor="text1" w:themeTint="F2"/>
                <w:lang w:eastAsia="ru-RU"/>
              </w:rPr>
            </w:pPr>
            <w:r w:rsidRPr="00BB7FA0">
              <w:rPr>
                <w:rFonts w:ascii="Times New Roman" w:eastAsiaTheme="minorEastAsia" w:hAnsi="Times New Roman" w:cs="Times New Roman"/>
                <w:b/>
                <w:i/>
                <w:color w:val="0D0D0D" w:themeColor="text1" w:themeTint="F2"/>
                <w:lang w:eastAsia="ru-RU"/>
              </w:rPr>
              <w:t>2014</w:t>
            </w:r>
          </w:p>
          <w:p w:rsidR="001A5BC5" w:rsidRPr="00BB7FA0" w:rsidRDefault="001A5BC5" w:rsidP="009218C3">
            <w:pPr>
              <w:spacing w:after="0" w:line="240" w:lineRule="auto"/>
              <w:rPr>
                <w:rFonts w:ascii="Times New Roman" w:eastAsiaTheme="minorEastAsia" w:hAnsi="Times New Roman" w:cs="Times New Roman"/>
                <w:b/>
                <w:i/>
                <w:color w:val="0D0D0D" w:themeColor="text1" w:themeTint="F2"/>
                <w:lang w:eastAsia="ru-RU"/>
              </w:rPr>
            </w:pPr>
          </w:p>
        </w:tc>
        <w:tc>
          <w:tcPr>
            <w:tcW w:w="1456" w:type="pct"/>
            <w:tcMar>
              <w:top w:w="0" w:type="dxa"/>
              <w:left w:w="108" w:type="dxa"/>
              <w:bottom w:w="0" w:type="dxa"/>
              <w:right w:w="108" w:type="dxa"/>
            </w:tcMar>
          </w:tcPr>
          <w:p w:rsidR="001A5BC5" w:rsidRPr="00BB7FA0" w:rsidRDefault="001A5BC5"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Mar>
              <w:top w:w="0" w:type="dxa"/>
              <w:left w:w="108" w:type="dxa"/>
              <w:bottom w:w="0" w:type="dxa"/>
              <w:right w:w="108" w:type="dxa"/>
            </w:tcMar>
          </w:tcPr>
          <w:p w:rsidR="001A5BC5" w:rsidRPr="00BB7FA0" w:rsidRDefault="001A5BC5" w:rsidP="009218C3">
            <w:pPr>
              <w:spacing w:after="0" w:line="240" w:lineRule="auto"/>
              <w:ind w:left="13"/>
              <w:rPr>
                <w:rFonts w:ascii="Times New Roman" w:eastAsiaTheme="minorEastAsia" w:hAnsi="Times New Roman" w:cs="Times New Roman"/>
                <w:b/>
                <w:i/>
                <w:color w:val="0D0D0D" w:themeColor="text1" w:themeTint="F2"/>
                <w:lang w:eastAsia="ru-RU"/>
              </w:rPr>
            </w:pPr>
            <w:r w:rsidRPr="00BB7FA0">
              <w:rPr>
                <w:rFonts w:ascii="Times New Roman" w:eastAsiaTheme="minorEastAsia" w:hAnsi="Times New Roman" w:cs="Times New Roman"/>
                <w:b/>
                <w:i/>
                <w:color w:val="0D0D0D" w:themeColor="text1" w:themeTint="F2"/>
                <w:lang w:eastAsia="ru-RU"/>
              </w:rPr>
              <w:t>Директор филиала в г. Новосибирск</w:t>
            </w:r>
          </w:p>
        </w:tc>
      </w:tr>
      <w:tr w:rsidR="004B2CB6" w:rsidRPr="00BB7FA0" w:rsidTr="004F5C9A">
        <w:tc>
          <w:tcPr>
            <w:tcW w:w="718" w:type="pct"/>
            <w:tcMar>
              <w:top w:w="0" w:type="dxa"/>
              <w:left w:w="108" w:type="dxa"/>
              <w:bottom w:w="0" w:type="dxa"/>
              <w:right w:w="108" w:type="dxa"/>
            </w:tcMar>
            <w:hideMark/>
          </w:tcPr>
          <w:p w:rsidR="004B2CB6" w:rsidRPr="00BB7FA0"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BB7FA0">
              <w:rPr>
                <w:rFonts w:ascii="Times New Roman" w:eastAsiaTheme="minorEastAsia" w:hAnsi="Times New Roman" w:cs="Times New Roman"/>
                <w:b/>
                <w:i/>
                <w:color w:val="0D0D0D" w:themeColor="text1" w:themeTint="F2"/>
                <w:lang w:eastAsia="ru-RU"/>
              </w:rPr>
              <w:t>2014</w:t>
            </w:r>
          </w:p>
        </w:tc>
        <w:tc>
          <w:tcPr>
            <w:tcW w:w="930" w:type="pct"/>
            <w:tcMar>
              <w:top w:w="0" w:type="dxa"/>
              <w:left w:w="108" w:type="dxa"/>
              <w:bottom w:w="0" w:type="dxa"/>
              <w:right w:w="108" w:type="dxa"/>
            </w:tcMar>
            <w:hideMark/>
          </w:tcPr>
          <w:p w:rsidR="004B2CB6" w:rsidRPr="00BB7FA0" w:rsidRDefault="004B2CB6" w:rsidP="004012C4">
            <w:pPr>
              <w:spacing w:after="0" w:line="240" w:lineRule="auto"/>
              <w:rPr>
                <w:rFonts w:ascii="Times New Roman" w:eastAsiaTheme="minorEastAsia" w:hAnsi="Times New Roman" w:cs="Times New Roman"/>
                <w:b/>
                <w:i/>
                <w:color w:val="0D0D0D" w:themeColor="text1" w:themeTint="F2"/>
                <w:lang w:eastAsia="ru-RU"/>
              </w:rPr>
            </w:pPr>
            <w:r w:rsidRPr="00BB7FA0">
              <w:rPr>
                <w:rFonts w:ascii="Times New Roman" w:eastAsiaTheme="minorEastAsia" w:hAnsi="Times New Roman" w:cs="Times New Roman"/>
                <w:b/>
                <w:i/>
                <w:color w:val="0D0D0D" w:themeColor="text1" w:themeTint="F2"/>
                <w:lang w:eastAsia="ru-RU"/>
              </w:rPr>
              <w:t>настоящее время</w:t>
            </w:r>
          </w:p>
        </w:tc>
        <w:tc>
          <w:tcPr>
            <w:tcW w:w="1456" w:type="pct"/>
            <w:tcMar>
              <w:top w:w="0" w:type="dxa"/>
              <w:left w:w="108" w:type="dxa"/>
              <w:bottom w:w="0" w:type="dxa"/>
              <w:right w:w="108" w:type="dxa"/>
            </w:tcMar>
            <w:hideMark/>
          </w:tcPr>
          <w:p w:rsidR="004B2CB6" w:rsidRPr="00BB7FA0" w:rsidRDefault="00BB7FA0" w:rsidP="004012C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004B2CB6" w:rsidRPr="00BB7FA0">
              <w:rPr>
                <w:rFonts w:ascii="Times New Roman" w:eastAsiaTheme="minorEastAsia" w:hAnsi="Times New Roman" w:cs="Times New Roman"/>
                <w:b/>
                <w:i/>
                <w:color w:val="0D0D0D" w:themeColor="text1" w:themeTint="F2"/>
                <w:lang w:eastAsia="ru-RU"/>
              </w:rPr>
              <w:t>ЭР-Телеком Холдинг</w:t>
            </w:r>
            <w:r>
              <w:rPr>
                <w:rFonts w:ascii="Times New Roman" w:eastAsiaTheme="minorEastAsia" w:hAnsi="Times New Roman" w:cs="Times New Roman"/>
                <w:b/>
                <w:i/>
                <w:color w:val="0D0D0D" w:themeColor="text1" w:themeTint="F2"/>
                <w:lang w:eastAsia="ru-RU"/>
              </w:rPr>
              <w:t>»</w:t>
            </w:r>
          </w:p>
        </w:tc>
        <w:tc>
          <w:tcPr>
            <w:tcW w:w="1896" w:type="pct"/>
            <w:tcMar>
              <w:top w:w="0" w:type="dxa"/>
              <w:left w:w="108" w:type="dxa"/>
              <w:bottom w:w="0" w:type="dxa"/>
              <w:right w:w="108" w:type="dxa"/>
            </w:tcMar>
            <w:hideMark/>
          </w:tcPr>
          <w:p w:rsidR="004B2CB6" w:rsidRPr="00BB7FA0" w:rsidRDefault="004B2CB6" w:rsidP="004012C4">
            <w:pPr>
              <w:spacing w:after="0" w:line="240" w:lineRule="auto"/>
              <w:ind w:left="13"/>
              <w:rPr>
                <w:rFonts w:ascii="Times New Roman" w:eastAsiaTheme="minorEastAsia" w:hAnsi="Times New Roman" w:cs="Times New Roman"/>
                <w:b/>
                <w:i/>
                <w:color w:val="0D0D0D" w:themeColor="text1" w:themeTint="F2"/>
                <w:lang w:eastAsia="ru-RU"/>
              </w:rPr>
            </w:pPr>
            <w:r w:rsidRPr="00BB7FA0">
              <w:rPr>
                <w:rFonts w:ascii="Times New Roman" w:eastAsiaTheme="minorEastAsia" w:hAnsi="Times New Roman" w:cs="Times New Roman"/>
                <w:b/>
                <w:i/>
                <w:color w:val="0D0D0D" w:themeColor="text1" w:themeTint="F2"/>
                <w:lang w:eastAsia="ru-RU"/>
              </w:rPr>
              <w:t>Заместитель генерального директора - Директор макрорегиона ВОСТОК</w:t>
            </w:r>
          </w:p>
        </w:tc>
      </w:tr>
      <w:tr w:rsidR="004B2CB6" w:rsidRPr="00BB7FA0" w:rsidTr="004F5C9A">
        <w:trPr>
          <w:trHeight w:val="105"/>
        </w:trPr>
        <w:tc>
          <w:tcPr>
            <w:tcW w:w="718" w:type="pct"/>
            <w:tcMar>
              <w:top w:w="0" w:type="dxa"/>
              <w:left w:w="108" w:type="dxa"/>
              <w:bottom w:w="0" w:type="dxa"/>
              <w:right w:w="108" w:type="dxa"/>
            </w:tcMar>
          </w:tcPr>
          <w:p w:rsidR="004B2CB6" w:rsidRPr="00BB7FA0"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BB7FA0">
              <w:rPr>
                <w:rFonts w:ascii="Times New Roman" w:eastAsiaTheme="minorEastAsia" w:hAnsi="Times New Roman" w:cs="Times New Roman"/>
                <w:b/>
                <w:i/>
                <w:color w:val="0D0D0D" w:themeColor="text1" w:themeTint="F2"/>
                <w:lang w:eastAsia="ru-RU"/>
              </w:rPr>
              <w:t>2015</w:t>
            </w:r>
          </w:p>
        </w:tc>
        <w:tc>
          <w:tcPr>
            <w:tcW w:w="930" w:type="pct"/>
            <w:tcMar>
              <w:top w:w="0" w:type="dxa"/>
              <w:left w:w="108" w:type="dxa"/>
              <w:bottom w:w="0" w:type="dxa"/>
              <w:right w:w="108" w:type="dxa"/>
            </w:tcMar>
          </w:tcPr>
          <w:p w:rsidR="004B2CB6" w:rsidRPr="00BB7FA0" w:rsidRDefault="004B2CB6" w:rsidP="004012C4">
            <w:pPr>
              <w:spacing w:after="0" w:line="240" w:lineRule="auto"/>
              <w:rPr>
                <w:rFonts w:ascii="Times New Roman" w:eastAsiaTheme="minorEastAsia" w:hAnsi="Times New Roman" w:cs="Times New Roman"/>
                <w:b/>
                <w:i/>
                <w:color w:val="0D0D0D" w:themeColor="text1" w:themeTint="F2"/>
                <w:lang w:eastAsia="ru-RU"/>
              </w:rPr>
            </w:pPr>
            <w:r w:rsidRPr="00BB7FA0">
              <w:rPr>
                <w:rFonts w:ascii="Times New Roman" w:eastAsiaTheme="minorEastAsia" w:hAnsi="Times New Roman" w:cs="Times New Roman"/>
                <w:b/>
                <w:i/>
                <w:color w:val="0D0D0D" w:themeColor="text1" w:themeTint="F2"/>
                <w:lang w:eastAsia="ru-RU"/>
              </w:rPr>
              <w:t>По настоящее время</w:t>
            </w:r>
          </w:p>
        </w:tc>
        <w:tc>
          <w:tcPr>
            <w:tcW w:w="1456" w:type="pct"/>
            <w:tcMar>
              <w:top w:w="0" w:type="dxa"/>
              <w:left w:w="108" w:type="dxa"/>
              <w:bottom w:w="0" w:type="dxa"/>
              <w:right w:w="108" w:type="dxa"/>
            </w:tcMar>
          </w:tcPr>
          <w:p w:rsidR="004B2CB6" w:rsidRPr="00BB7FA0" w:rsidRDefault="004B2CB6" w:rsidP="004012C4">
            <w:pPr>
              <w:spacing w:after="0" w:line="240" w:lineRule="auto"/>
              <w:rPr>
                <w:rFonts w:ascii="Times New Roman" w:eastAsiaTheme="minorEastAsia" w:hAnsi="Times New Roman" w:cs="Times New Roman"/>
                <w:b/>
                <w:i/>
                <w:color w:val="0D0D0D" w:themeColor="text1" w:themeTint="F2"/>
                <w:lang w:eastAsia="ru-RU"/>
              </w:rPr>
            </w:pPr>
            <w:r w:rsidRPr="00BB7FA0">
              <w:rPr>
                <w:rFonts w:ascii="Times New Roman" w:eastAsiaTheme="minorEastAsia" w:hAnsi="Times New Roman" w:cs="Times New Roman"/>
                <w:b/>
                <w:i/>
                <w:color w:val="0D0D0D" w:themeColor="text1" w:themeTint="F2"/>
                <w:lang w:eastAsia="ru-RU"/>
              </w:rPr>
              <w:t>АО «Мегаполис Телеком»</w:t>
            </w:r>
          </w:p>
        </w:tc>
        <w:tc>
          <w:tcPr>
            <w:tcW w:w="1896" w:type="pct"/>
            <w:tcMar>
              <w:top w:w="0" w:type="dxa"/>
              <w:left w:w="108" w:type="dxa"/>
              <w:bottom w:w="0" w:type="dxa"/>
              <w:right w:w="108" w:type="dxa"/>
            </w:tcMar>
          </w:tcPr>
          <w:p w:rsidR="004B2CB6" w:rsidRPr="00BB7FA0" w:rsidRDefault="00720A00" w:rsidP="00720A00">
            <w:pPr>
              <w:spacing w:after="0" w:line="240" w:lineRule="auto"/>
              <w:ind w:left="13"/>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Председатель</w:t>
            </w:r>
            <w:r w:rsidRPr="00BB7FA0">
              <w:rPr>
                <w:rFonts w:ascii="Times New Roman" w:eastAsiaTheme="minorEastAsia" w:hAnsi="Times New Roman" w:cs="Times New Roman"/>
                <w:b/>
                <w:i/>
                <w:color w:val="0D0D0D" w:themeColor="text1" w:themeTint="F2"/>
                <w:lang w:eastAsia="ru-RU"/>
              </w:rPr>
              <w:t xml:space="preserve"> </w:t>
            </w:r>
            <w:r>
              <w:rPr>
                <w:rFonts w:ascii="Times New Roman" w:eastAsiaTheme="minorEastAsia" w:hAnsi="Times New Roman" w:cs="Times New Roman"/>
                <w:b/>
                <w:i/>
                <w:color w:val="0D0D0D" w:themeColor="text1" w:themeTint="F2"/>
                <w:lang w:eastAsia="ru-RU"/>
              </w:rPr>
              <w:t>С</w:t>
            </w:r>
            <w:r w:rsidR="004B2CB6" w:rsidRPr="00BB7FA0">
              <w:rPr>
                <w:rFonts w:ascii="Times New Roman" w:eastAsiaTheme="minorEastAsia" w:hAnsi="Times New Roman" w:cs="Times New Roman"/>
                <w:b/>
                <w:i/>
                <w:color w:val="0D0D0D" w:themeColor="text1" w:themeTint="F2"/>
                <w:lang w:eastAsia="ru-RU"/>
              </w:rPr>
              <w:t>овета директоров</w:t>
            </w:r>
          </w:p>
        </w:tc>
      </w:tr>
    </w:tbl>
    <w:p w:rsidR="004B2CB6" w:rsidRPr="004B2CB6" w:rsidRDefault="004B2CB6" w:rsidP="004B2CB6">
      <w:pPr>
        <w:spacing w:after="0" w:line="240" w:lineRule="auto"/>
        <w:ind w:left="720"/>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spacing w:after="0" w:line="240" w:lineRule="auto"/>
        <w:ind w:left="540"/>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ind w:left="540"/>
        <w:jc w:val="both"/>
        <w:rPr>
          <w:rFonts w:ascii="Times New Roman" w:eastAsia="Calibri" w:hAnsi="Times New Roman" w:cs="Times New Roman"/>
          <w:b/>
          <w:i/>
          <w:color w:val="0D0D0D" w:themeColor="text1" w:themeTint="F2"/>
          <w:lang w:eastAsia="ru-RU"/>
        </w:rPr>
      </w:pP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Камалов Дамир Хамитович</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Год рождения: 1962</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высшее </w:t>
      </w:r>
    </w:p>
    <w:p w:rsid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E83623" w:rsidRPr="004B2CB6" w:rsidRDefault="00E83623"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2"/>
        <w:gridCol w:w="1738"/>
        <w:gridCol w:w="2722"/>
        <w:gridCol w:w="3544"/>
      </w:tblGrid>
      <w:tr w:rsidR="004B2CB6" w:rsidRPr="004B2CB6" w:rsidTr="004F5C9A">
        <w:tc>
          <w:tcPr>
            <w:tcW w:w="1648" w:type="pct"/>
            <w:gridSpan w:val="2"/>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5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89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4B2CB6" w:rsidTr="004F5C9A">
        <w:trPr>
          <w:trHeight w:val="689"/>
        </w:trPr>
        <w:tc>
          <w:tcPr>
            <w:tcW w:w="718"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с</w:t>
            </w:r>
          </w:p>
        </w:tc>
        <w:tc>
          <w:tcPr>
            <w:tcW w:w="930"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по</w:t>
            </w:r>
          </w:p>
        </w:tc>
        <w:tc>
          <w:tcPr>
            <w:tcW w:w="1456"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c>
          <w:tcPr>
            <w:tcW w:w="1896"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r>
      <w:tr w:rsidR="00D24DC1" w:rsidRPr="004012C4" w:rsidTr="004F5C9A">
        <w:trPr>
          <w:trHeight w:val="930"/>
        </w:trPr>
        <w:tc>
          <w:tcPr>
            <w:tcW w:w="718" w:type="pct"/>
            <w:tcMar>
              <w:top w:w="0" w:type="dxa"/>
              <w:left w:w="108" w:type="dxa"/>
              <w:bottom w:w="0" w:type="dxa"/>
              <w:right w:w="108" w:type="dxa"/>
            </w:tcMar>
          </w:tcPr>
          <w:p w:rsidR="00D24DC1" w:rsidRPr="004012C4" w:rsidRDefault="00D24DC1" w:rsidP="004B2CB6">
            <w:pPr>
              <w:spacing w:after="0" w:line="240" w:lineRule="auto"/>
              <w:ind w:left="360"/>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2008</w:t>
            </w:r>
          </w:p>
        </w:tc>
        <w:tc>
          <w:tcPr>
            <w:tcW w:w="930" w:type="pct"/>
            <w:tcMar>
              <w:top w:w="0" w:type="dxa"/>
              <w:left w:w="108" w:type="dxa"/>
              <w:bottom w:w="0" w:type="dxa"/>
              <w:right w:w="108" w:type="dxa"/>
            </w:tcMar>
          </w:tcPr>
          <w:p w:rsidR="00D24DC1" w:rsidRPr="004012C4" w:rsidRDefault="00D24DC1" w:rsidP="004012C4">
            <w:pPr>
              <w:spacing w:after="0" w:line="240" w:lineRule="auto"/>
              <w:ind w:left="44"/>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2014</w:t>
            </w:r>
          </w:p>
        </w:tc>
        <w:tc>
          <w:tcPr>
            <w:tcW w:w="1456" w:type="pct"/>
            <w:tcMar>
              <w:top w:w="0" w:type="dxa"/>
              <w:left w:w="108" w:type="dxa"/>
              <w:bottom w:w="0" w:type="dxa"/>
              <w:right w:w="108" w:type="dxa"/>
            </w:tcMar>
          </w:tcPr>
          <w:p w:rsidR="00D24DC1" w:rsidRPr="004012C4" w:rsidRDefault="00D24DC1" w:rsidP="004012C4">
            <w:pPr>
              <w:spacing w:after="0" w:line="240" w:lineRule="auto"/>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ООО «ПФП-группа»</w:t>
            </w:r>
          </w:p>
        </w:tc>
        <w:tc>
          <w:tcPr>
            <w:tcW w:w="1896" w:type="pct"/>
            <w:tcMar>
              <w:top w:w="0" w:type="dxa"/>
              <w:left w:w="108" w:type="dxa"/>
              <w:bottom w:w="0" w:type="dxa"/>
              <w:right w:w="108" w:type="dxa"/>
            </w:tcMar>
          </w:tcPr>
          <w:p w:rsidR="00D24DC1" w:rsidRPr="004012C4" w:rsidRDefault="00D24DC1" w:rsidP="004012C4">
            <w:pPr>
              <w:spacing w:after="0" w:line="240" w:lineRule="auto"/>
              <w:ind w:left="13"/>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Управляющий директор по телекоммуникационным проектам</w:t>
            </w:r>
          </w:p>
        </w:tc>
      </w:tr>
      <w:tr w:rsidR="00D24DC1" w:rsidRPr="004012C4" w:rsidTr="004F5C9A">
        <w:trPr>
          <w:trHeight w:val="225"/>
        </w:trPr>
        <w:tc>
          <w:tcPr>
            <w:tcW w:w="718" w:type="pct"/>
            <w:tcMar>
              <w:top w:w="0" w:type="dxa"/>
              <w:left w:w="108" w:type="dxa"/>
              <w:bottom w:w="0" w:type="dxa"/>
              <w:right w:w="108" w:type="dxa"/>
            </w:tcMar>
          </w:tcPr>
          <w:p w:rsidR="00D24DC1" w:rsidRPr="004012C4" w:rsidRDefault="00D24DC1" w:rsidP="004B2CB6">
            <w:pPr>
              <w:spacing w:after="0" w:line="240" w:lineRule="auto"/>
              <w:ind w:left="360"/>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2008</w:t>
            </w:r>
          </w:p>
        </w:tc>
        <w:tc>
          <w:tcPr>
            <w:tcW w:w="930" w:type="pct"/>
            <w:tcMar>
              <w:top w:w="0" w:type="dxa"/>
              <w:left w:w="108" w:type="dxa"/>
              <w:bottom w:w="0" w:type="dxa"/>
              <w:right w:w="108" w:type="dxa"/>
            </w:tcMar>
          </w:tcPr>
          <w:p w:rsidR="00D24DC1" w:rsidRPr="004012C4" w:rsidRDefault="00142192" w:rsidP="004012C4">
            <w:pPr>
              <w:spacing w:after="0" w:line="240" w:lineRule="auto"/>
              <w:ind w:left="44"/>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1456" w:type="pct"/>
            <w:tcMar>
              <w:top w:w="0" w:type="dxa"/>
              <w:left w:w="108" w:type="dxa"/>
              <w:bottom w:w="0" w:type="dxa"/>
              <w:right w:w="108" w:type="dxa"/>
            </w:tcMar>
          </w:tcPr>
          <w:p w:rsidR="00D24DC1" w:rsidRPr="004012C4" w:rsidRDefault="00D24DC1" w:rsidP="004012C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Mar>
              <w:top w:w="0" w:type="dxa"/>
              <w:left w:w="108" w:type="dxa"/>
              <w:bottom w:w="0" w:type="dxa"/>
              <w:right w:w="108" w:type="dxa"/>
            </w:tcMar>
          </w:tcPr>
          <w:p w:rsidR="00D24DC1" w:rsidRPr="004012C4" w:rsidRDefault="00D24DC1" w:rsidP="004012C4">
            <w:pPr>
              <w:spacing w:after="0" w:line="240" w:lineRule="auto"/>
              <w:ind w:left="13"/>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Член Совета директоров</w:t>
            </w:r>
          </w:p>
        </w:tc>
      </w:tr>
      <w:tr w:rsidR="001A5BC5" w:rsidRPr="004012C4" w:rsidTr="009218C3">
        <w:tc>
          <w:tcPr>
            <w:tcW w:w="718" w:type="pct"/>
            <w:tcMar>
              <w:top w:w="0" w:type="dxa"/>
              <w:left w:w="108" w:type="dxa"/>
              <w:bottom w:w="0" w:type="dxa"/>
              <w:right w:w="108" w:type="dxa"/>
            </w:tcMar>
          </w:tcPr>
          <w:p w:rsidR="001A5BC5" w:rsidRPr="004012C4"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2014</w:t>
            </w:r>
          </w:p>
        </w:tc>
        <w:tc>
          <w:tcPr>
            <w:tcW w:w="930" w:type="pct"/>
            <w:tcMar>
              <w:top w:w="0" w:type="dxa"/>
              <w:left w:w="108" w:type="dxa"/>
              <w:bottom w:w="0" w:type="dxa"/>
              <w:right w:w="108" w:type="dxa"/>
            </w:tcMar>
          </w:tcPr>
          <w:p w:rsidR="001A5BC5" w:rsidRPr="004012C4" w:rsidRDefault="001A5BC5" w:rsidP="009218C3">
            <w:pPr>
              <w:spacing w:after="0" w:line="240" w:lineRule="auto"/>
              <w:ind w:left="44"/>
              <w:jc w:val="both"/>
              <w:rPr>
                <w:rFonts w:ascii="Times New Roman" w:eastAsia="Calibri" w:hAnsi="Times New Roman" w:cs="Times New Roman"/>
                <w:b/>
                <w:i/>
                <w:color w:val="0D0D0D" w:themeColor="text1" w:themeTint="F2"/>
                <w:lang w:eastAsia="ru-RU"/>
              </w:rPr>
            </w:pPr>
            <w:r w:rsidRPr="004012C4">
              <w:rPr>
                <w:rFonts w:ascii="Times New Roman" w:eastAsia="Calibri" w:hAnsi="Times New Roman" w:cs="Times New Roman"/>
                <w:b/>
                <w:i/>
                <w:color w:val="0D0D0D" w:themeColor="text1" w:themeTint="F2"/>
                <w:lang w:eastAsia="ru-RU"/>
              </w:rPr>
              <w:t>2015</w:t>
            </w:r>
          </w:p>
          <w:p w:rsidR="001A5BC5" w:rsidRPr="004012C4" w:rsidRDefault="001A5BC5" w:rsidP="009218C3">
            <w:pPr>
              <w:spacing w:after="0" w:line="240" w:lineRule="auto"/>
              <w:ind w:left="44"/>
              <w:rPr>
                <w:rFonts w:ascii="Times New Roman" w:eastAsiaTheme="minorEastAsia" w:hAnsi="Times New Roman" w:cs="Times New Roman"/>
                <w:b/>
                <w:i/>
                <w:color w:val="0D0D0D" w:themeColor="text1" w:themeTint="F2"/>
                <w:lang w:eastAsia="ru-RU"/>
              </w:rPr>
            </w:pPr>
          </w:p>
        </w:tc>
        <w:tc>
          <w:tcPr>
            <w:tcW w:w="1456" w:type="pct"/>
            <w:tcMar>
              <w:top w:w="0" w:type="dxa"/>
              <w:left w:w="108" w:type="dxa"/>
              <w:bottom w:w="0" w:type="dxa"/>
              <w:right w:w="108" w:type="dxa"/>
            </w:tcMar>
          </w:tcPr>
          <w:p w:rsidR="001A5BC5" w:rsidRPr="004012C4" w:rsidRDefault="001A5BC5"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Mar>
              <w:top w:w="0" w:type="dxa"/>
              <w:left w:w="108" w:type="dxa"/>
              <w:bottom w:w="0" w:type="dxa"/>
              <w:right w:w="108" w:type="dxa"/>
            </w:tcMar>
          </w:tcPr>
          <w:p w:rsidR="001A5BC5" w:rsidRPr="004012C4" w:rsidRDefault="001A5BC5" w:rsidP="009218C3">
            <w:pPr>
              <w:spacing w:after="0" w:line="240" w:lineRule="auto"/>
              <w:ind w:left="13"/>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Руководитель аппарата Совета директоров</w:t>
            </w:r>
          </w:p>
        </w:tc>
      </w:tr>
      <w:tr w:rsidR="001A5BC5" w:rsidRPr="004012C4" w:rsidTr="009218C3">
        <w:tc>
          <w:tcPr>
            <w:tcW w:w="718" w:type="pct"/>
            <w:tcMar>
              <w:top w:w="0" w:type="dxa"/>
              <w:left w:w="108" w:type="dxa"/>
              <w:bottom w:w="0" w:type="dxa"/>
              <w:right w:w="108" w:type="dxa"/>
            </w:tcMar>
          </w:tcPr>
          <w:p w:rsidR="001A5BC5" w:rsidRPr="004012C4"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2015</w:t>
            </w:r>
          </w:p>
        </w:tc>
        <w:tc>
          <w:tcPr>
            <w:tcW w:w="930" w:type="pct"/>
            <w:tcMar>
              <w:top w:w="0" w:type="dxa"/>
              <w:left w:w="108" w:type="dxa"/>
              <w:bottom w:w="0" w:type="dxa"/>
              <w:right w:w="108" w:type="dxa"/>
            </w:tcMar>
          </w:tcPr>
          <w:p w:rsidR="001A5BC5" w:rsidRPr="004012C4" w:rsidRDefault="001A5BC5" w:rsidP="009218C3">
            <w:pPr>
              <w:spacing w:after="0" w:line="240" w:lineRule="auto"/>
              <w:ind w:left="44"/>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настоящее время</w:t>
            </w:r>
          </w:p>
        </w:tc>
        <w:tc>
          <w:tcPr>
            <w:tcW w:w="1456" w:type="pct"/>
            <w:tcMar>
              <w:top w:w="0" w:type="dxa"/>
              <w:left w:w="108" w:type="dxa"/>
              <w:bottom w:w="0" w:type="dxa"/>
              <w:right w:w="108" w:type="dxa"/>
            </w:tcMar>
          </w:tcPr>
          <w:p w:rsidR="001A5BC5" w:rsidRDefault="001A5BC5"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Mar>
              <w:top w:w="0" w:type="dxa"/>
              <w:left w:w="108" w:type="dxa"/>
              <w:bottom w:w="0" w:type="dxa"/>
              <w:right w:w="108" w:type="dxa"/>
            </w:tcMar>
          </w:tcPr>
          <w:p w:rsidR="001A5BC5" w:rsidRPr="004012C4" w:rsidRDefault="001A5BC5" w:rsidP="009218C3">
            <w:pPr>
              <w:spacing w:after="0" w:line="240" w:lineRule="auto"/>
              <w:ind w:left="13"/>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Директор по закупкам</w:t>
            </w:r>
          </w:p>
        </w:tc>
      </w:tr>
      <w:tr w:rsidR="001A5BC5" w:rsidRPr="004012C4" w:rsidTr="00921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5BC5" w:rsidRPr="004012C4"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2015</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1A5BC5" w:rsidRPr="004012C4" w:rsidRDefault="001A5BC5" w:rsidP="009218C3">
            <w:pPr>
              <w:spacing w:after="0" w:line="240" w:lineRule="auto"/>
              <w:ind w:left="44"/>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2015</w:t>
            </w:r>
          </w:p>
        </w:tc>
        <w:tc>
          <w:tcPr>
            <w:tcW w:w="1456" w:type="pct"/>
            <w:tcBorders>
              <w:top w:val="nil"/>
              <w:left w:val="nil"/>
              <w:bottom w:val="single" w:sz="8" w:space="0" w:color="auto"/>
              <w:right w:val="single" w:sz="8" w:space="0" w:color="auto"/>
            </w:tcBorders>
            <w:tcMar>
              <w:top w:w="0" w:type="dxa"/>
              <w:left w:w="108" w:type="dxa"/>
              <w:bottom w:w="0" w:type="dxa"/>
              <w:right w:w="108" w:type="dxa"/>
            </w:tcMar>
            <w:hideMark/>
          </w:tcPr>
          <w:p w:rsidR="001A5BC5" w:rsidRPr="004012C4" w:rsidRDefault="001A5BC5"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Borders>
              <w:top w:val="nil"/>
              <w:left w:val="nil"/>
              <w:bottom w:val="single" w:sz="8" w:space="0" w:color="auto"/>
              <w:right w:val="single" w:sz="8" w:space="0" w:color="auto"/>
            </w:tcBorders>
            <w:tcMar>
              <w:top w:w="0" w:type="dxa"/>
              <w:left w:w="108" w:type="dxa"/>
              <w:bottom w:w="0" w:type="dxa"/>
              <w:right w:w="108" w:type="dxa"/>
            </w:tcMar>
            <w:hideMark/>
          </w:tcPr>
          <w:p w:rsidR="001A5BC5" w:rsidRPr="004012C4" w:rsidRDefault="001A5BC5" w:rsidP="009218C3">
            <w:pPr>
              <w:spacing w:after="0" w:line="240" w:lineRule="auto"/>
              <w:ind w:left="13"/>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Управляющий директор по закупкам и инвестициям</w:t>
            </w:r>
          </w:p>
        </w:tc>
      </w:tr>
    </w:tbl>
    <w:p w:rsidR="004B2CB6" w:rsidRPr="004B2CB6" w:rsidRDefault="004B2CB6" w:rsidP="004B2CB6">
      <w:pPr>
        <w:spacing w:after="0" w:line="240" w:lineRule="auto"/>
        <w:ind w:left="720"/>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widowControl w:val="0"/>
        <w:autoSpaceDE w:val="0"/>
        <w:autoSpaceDN w:val="0"/>
        <w:adjustRightInd w:val="0"/>
        <w:spacing w:after="0" w:line="240" w:lineRule="auto"/>
        <w:ind w:left="720"/>
        <w:contextualSpacing/>
        <w:jc w:val="both"/>
        <w:rPr>
          <w:rFonts w:ascii="Times New Roman" w:eastAsiaTheme="minorEastAsia" w:hAnsi="Times New Roman" w:cs="Times New Roman"/>
          <w:color w:val="0D0D0D" w:themeColor="text1" w:themeTint="F2"/>
          <w:lang w:eastAsia="ru-RU"/>
        </w:rPr>
      </w:pPr>
    </w:p>
    <w:p w:rsidR="004B2CB6" w:rsidRPr="004B2CB6" w:rsidRDefault="004B2CB6" w:rsidP="004B2CB6">
      <w:pPr>
        <w:widowControl w:val="0"/>
        <w:autoSpaceDE w:val="0"/>
        <w:autoSpaceDN w:val="0"/>
        <w:adjustRightInd w:val="0"/>
        <w:spacing w:after="0" w:line="240" w:lineRule="auto"/>
        <w:ind w:left="720"/>
        <w:contextualSpacing/>
        <w:jc w:val="both"/>
        <w:rPr>
          <w:rFonts w:ascii="Times New Roman" w:eastAsiaTheme="minorEastAsia" w:hAnsi="Times New Roman" w:cs="Times New Roman"/>
          <w:i/>
          <w:color w:val="0D0D0D" w:themeColor="text1" w:themeTint="F2"/>
          <w:lang w:eastAsia="ru-RU"/>
        </w:rPr>
      </w:pP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 xml:space="preserve">Кузяев Андрей Равелевич </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Pr="001A5BC5">
        <w:rPr>
          <w:rFonts w:ascii="Times New Roman" w:eastAsiaTheme="minorEastAsia" w:hAnsi="Times New Roman" w:cs="Times New Roman"/>
          <w:b/>
          <w:i/>
          <w:color w:val="0D0D0D" w:themeColor="text1" w:themeTint="F2"/>
          <w:lang w:eastAsia="ru-RU"/>
        </w:rPr>
        <w:t>1965</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1A5BC5">
        <w:rPr>
          <w:rFonts w:ascii="Times New Roman" w:eastAsiaTheme="minorEastAsia" w:hAnsi="Times New Roman" w:cs="Times New Roman"/>
          <w:b/>
          <w:i/>
          <w:color w:val="0D0D0D" w:themeColor="text1" w:themeTint="F2"/>
          <w:lang w:eastAsia="ru-RU"/>
        </w:rPr>
        <w:t xml:space="preserve">высшее </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4B2CB6" w:rsidRDefault="004B2CB6" w:rsidP="004B2CB6">
      <w:pPr>
        <w:spacing w:after="0" w:line="240" w:lineRule="auto"/>
        <w:jc w:val="both"/>
        <w:rPr>
          <w:rFonts w:ascii="Times New Roman" w:eastAsia="Calibri" w:hAnsi="Times New Roman" w:cs="Times New Roman"/>
          <w:b/>
          <w:i/>
          <w:color w:val="0D0D0D" w:themeColor="text1" w:themeTint="F2"/>
          <w:lang w:eastAsia="ru-RU"/>
        </w:rPr>
      </w:pPr>
    </w:p>
    <w:tbl>
      <w:tblPr>
        <w:tblW w:w="5000" w:type="pct"/>
        <w:tblCellMar>
          <w:left w:w="0" w:type="dxa"/>
          <w:right w:w="0" w:type="dxa"/>
        </w:tblCellMar>
        <w:tblLook w:val="04A0" w:firstRow="1" w:lastRow="0" w:firstColumn="1" w:lastColumn="0" w:noHBand="0" w:noVBand="1"/>
      </w:tblPr>
      <w:tblGrid>
        <w:gridCol w:w="1211"/>
        <w:gridCol w:w="1679"/>
        <w:gridCol w:w="3048"/>
        <w:gridCol w:w="3398"/>
      </w:tblGrid>
      <w:tr w:rsidR="006F4C2E" w:rsidRPr="001A5BC5" w:rsidTr="001A5BC5">
        <w:tc>
          <w:tcPr>
            <w:tcW w:w="153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2645" w:rsidRPr="001A5BC5" w:rsidRDefault="006F4C2E"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Период</w:t>
            </w:r>
          </w:p>
        </w:tc>
        <w:tc>
          <w:tcPr>
            <w:tcW w:w="16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2645" w:rsidRPr="001A5BC5" w:rsidRDefault="006F4C2E"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Наименование организации</w:t>
            </w:r>
          </w:p>
        </w:tc>
        <w:tc>
          <w:tcPr>
            <w:tcW w:w="1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2645" w:rsidRPr="001A5BC5" w:rsidRDefault="006F4C2E"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Должность</w:t>
            </w:r>
          </w:p>
        </w:tc>
      </w:tr>
      <w:tr w:rsidR="006F4C2E" w:rsidRPr="001A5BC5" w:rsidTr="001A5BC5">
        <w:trPr>
          <w:trHeight w:val="689"/>
        </w:trPr>
        <w:tc>
          <w:tcPr>
            <w:tcW w:w="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C2E" w:rsidRPr="001A5BC5" w:rsidRDefault="006F4C2E"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с</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6F4C2E" w:rsidRPr="001A5BC5" w:rsidRDefault="006F4C2E"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по</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6F4C2E" w:rsidRPr="001A5BC5" w:rsidRDefault="006F4C2E" w:rsidP="001A5BC5">
            <w:pPr>
              <w:spacing w:after="0" w:line="240" w:lineRule="auto"/>
              <w:ind w:left="43"/>
              <w:rPr>
                <w:rFonts w:ascii="Times New Roman" w:eastAsiaTheme="minorEastAsia" w:hAnsi="Times New Roman" w:cs="Times New Roman"/>
                <w:b/>
                <w:i/>
                <w:color w:val="0D0D0D" w:themeColor="text1" w:themeTint="F2"/>
                <w:lang w:eastAsia="ru-RU"/>
              </w:rPr>
            </w:pP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6F4C2E" w:rsidRPr="001A5BC5" w:rsidRDefault="006F4C2E" w:rsidP="001A5BC5">
            <w:pPr>
              <w:spacing w:after="0" w:line="240" w:lineRule="auto"/>
              <w:ind w:left="360"/>
              <w:rPr>
                <w:rFonts w:ascii="Times New Roman" w:eastAsiaTheme="minorEastAsia" w:hAnsi="Times New Roman" w:cs="Times New Roman"/>
                <w:b/>
                <w:i/>
                <w:color w:val="0D0D0D" w:themeColor="text1" w:themeTint="F2"/>
                <w:lang w:eastAsia="ru-RU"/>
              </w:rPr>
            </w:pPr>
          </w:p>
        </w:tc>
      </w:tr>
      <w:tr w:rsidR="001A5BC5" w:rsidRPr="001A5BC5" w:rsidTr="001A5BC5">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2001</w:t>
            </w: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2012</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1A5BC5">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 xml:space="preserve">LUKOIL Overseas Holdings  LTD (Лукойл Оверсиз </w:t>
            </w:r>
            <w:r w:rsidRPr="001A5BC5">
              <w:rPr>
                <w:rFonts w:ascii="Times New Roman" w:eastAsiaTheme="minorEastAsia" w:hAnsi="Times New Roman" w:cs="Times New Roman"/>
                <w:b/>
                <w:i/>
                <w:color w:val="0D0D0D" w:themeColor="text1" w:themeTint="F2"/>
                <w:lang w:eastAsia="ru-RU"/>
              </w:rPr>
              <w:lastRenderedPageBreak/>
              <w:t>Холдинг Лтд) (Британские  Виргинские острова)</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lastRenderedPageBreak/>
              <w:t>Президент</w:t>
            </w:r>
          </w:p>
        </w:tc>
      </w:tr>
      <w:tr w:rsidR="001A5BC5" w:rsidRPr="001A5BC5" w:rsidTr="009218C3">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2002</w:t>
            </w: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1A5BC5">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ООО «ПФП-группа»</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Председатель Совета директоров</w:t>
            </w:r>
          </w:p>
        </w:tc>
      </w:tr>
      <w:tr w:rsidR="001A5BC5" w:rsidRPr="001A5BC5" w:rsidTr="009218C3">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2005</w:t>
            </w: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1A5BC5">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ОАО «Нефтяная компания «Лукойл» (по совместительству)</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Вице-президент</w:t>
            </w:r>
          </w:p>
        </w:tc>
      </w:tr>
      <w:tr w:rsidR="001A5BC5" w:rsidRPr="001A5BC5" w:rsidTr="009218C3">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2010</w:t>
            </w: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1A5BC5">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LUKOIL Overseas Holdings Gmbh (Лукойл Оверсиз Холдинг Гмбх) (Австрия, Вена)</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Управляющий директор/ Президент</w:t>
            </w:r>
          </w:p>
        </w:tc>
      </w:tr>
      <w:tr w:rsidR="001A5BC5" w:rsidRPr="001A5BC5" w:rsidTr="009218C3">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2011</w:t>
            </w: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2015</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1A5BC5">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ФГБОУ ВПО «Пермский государственный национальный исследовательский университет»</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Председатель наблюдательного совета программы развития ПГНИУ</w:t>
            </w:r>
          </w:p>
        </w:tc>
      </w:tr>
      <w:tr w:rsidR="001A5BC5" w:rsidRPr="001A5BC5" w:rsidTr="009218C3">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2012</w:t>
            </w: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1A5BC5">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val="en-US" w:eastAsia="ru-RU"/>
              </w:rPr>
              <w:t>LUKOIL Overseas Service B.V. (</w:t>
            </w:r>
            <w:r w:rsidRPr="001A5BC5">
              <w:rPr>
                <w:rFonts w:ascii="Times New Roman" w:eastAsiaTheme="minorEastAsia" w:hAnsi="Times New Roman" w:cs="Times New Roman"/>
                <w:b/>
                <w:i/>
                <w:color w:val="0D0D0D" w:themeColor="text1" w:themeTint="F2"/>
                <w:lang w:eastAsia="ru-RU"/>
              </w:rPr>
              <w:t>Лукойл</w:t>
            </w:r>
            <w:r w:rsidRPr="001A5BC5">
              <w:rPr>
                <w:rFonts w:ascii="Times New Roman" w:eastAsiaTheme="minorEastAsia" w:hAnsi="Times New Roman" w:cs="Times New Roman"/>
                <w:b/>
                <w:i/>
                <w:color w:val="0D0D0D" w:themeColor="text1" w:themeTint="F2"/>
                <w:lang w:val="en-US" w:eastAsia="ru-RU"/>
              </w:rPr>
              <w:t xml:space="preserve"> </w:t>
            </w:r>
            <w:r w:rsidRPr="001A5BC5">
              <w:rPr>
                <w:rFonts w:ascii="Times New Roman" w:eastAsiaTheme="minorEastAsia" w:hAnsi="Times New Roman" w:cs="Times New Roman"/>
                <w:b/>
                <w:i/>
                <w:color w:val="0D0D0D" w:themeColor="text1" w:themeTint="F2"/>
                <w:lang w:eastAsia="ru-RU"/>
              </w:rPr>
              <w:t>Оверсиз</w:t>
            </w:r>
            <w:r w:rsidRPr="001A5BC5">
              <w:rPr>
                <w:rFonts w:ascii="Times New Roman" w:eastAsiaTheme="minorEastAsia" w:hAnsi="Times New Roman" w:cs="Times New Roman"/>
                <w:b/>
                <w:i/>
                <w:color w:val="0D0D0D" w:themeColor="text1" w:themeTint="F2"/>
                <w:lang w:val="en-US" w:eastAsia="ru-RU"/>
              </w:rPr>
              <w:t xml:space="preserve"> </w:t>
            </w:r>
            <w:r w:rsidRPr="001A5BC5">
              <w:rPr>
                <w:rFonts w:ascii="Times New Roman" w:eastAsiaTheme="minorEastAsia" w:hAnsi="Times New Roman" w:cs="Times New Roman"/>
                <w:b/>
                <w:i/>
                <w:color w:val="0D0D0D" w:themeColor="text1" w:themeTint="F2"/>
                <w:lang w:eastAsia="ru-RU"/>
              </w:rPr>
              <w:t>Сервис</w:t>
            </w:r>
            <w:r w:rsidRPr="001A5BC5">
              <w:rPr>
                <w:rFonts w:ascii="Times New Roman" w:eastAsiaTheme="minorEastAsia" w:hAnsi="Times New Roman" w:cs="Times New Roman"/>
                <w:b/>
                <w:i/>
                <w:color w:val="0D0D0D" w:themeColor="text1" w:themeTint="F2"/>
                <w:lang w:val="en-US" w:eastAsia="ru-RU"/>
              </w:rPr>
              <w:t xml:space="preserve"> </w:t>
            </w:r>
            <w:r w:rsidRPr="001A5BC5">
              <w:rPr>
                <w:rFonts w:ascii="Times New Roman" w:eastAsiaTheme="minorEastAsia" w:hAnsi="Times New Roman" w:cs="Times New Roman"/>
                <w:b/>
                <w:i/>
                <w:color w:val="0D0D0D" w:themeColor="text1" w:themeTint="F2"/>
                <w:lang w:eastAsia="ru-RU"/>
              </w:rPr>
              <w:t>Б</w:t>
            </w:r>
            <w:r w:rsidRPr="001A5BC5">
              <w:rPr>
                <w:rFonts w:ascii="Times New Roman" w:eastAsiaTheme="minorEastAsia" w:hAnsi="Times New Roman" w:cs="Times New Roman"/>
                <w:b/>
                <w:i/>
                <w:color w:val="0D0D0D" w:themeColor="text1" w:themeTint="F2"/>
                <w:lang w:val="en-US" w:eastAsia="ru-RU"/>
              </w:rPr>
              <w:t>.</w:t>
            </w:r>
            <w:r w:rsidRPr="001A5BC5">
              <w:rPr>
                <w:rFonts w:ascii="Times New Roman" w:eastAsiaTheme="minorEastAsia" w:hAnsi="Times New Roman" w:cs="Times New Roman"/>
                <w:b/>
                <w:i/>
                <w:color w:val="0D0D0D" w:themeColor="text1" w:themeTint="F2"/>
                <w:lang w:eastAsia="ru-RU"/>
              </w:rPr>
              <w:t>В</w:t>
            </w:r>
            <w:r w:rsidRPr="001A5BC5">
              <w:rPr>
                <w:rFonts w:ascii="Times New Roman" w:eastAsiaTheme="minorEastAsia" w:hAnsi="Times New Roman" w:cs="Times New Roman"/>
                <w:b/>
                <w:i/>
                <w:color w:val="0D0D0D" w:themeColor="text1" w:themeTint="F2"/>
                <w:lang w:val="en-US" w:eastAsia="ru-RU"/>
              </w:rPr>
              <w:t xml:space="preserve">.) </w:t>
            </w:r>
            <w:r w:rsidRPr="001A5BC5">
              <w:rPr>
                <w:rFonts w:ascii="Times New Roman" w:eastAsiaTheme="minorEastAsia" w:hAnsi="Times New Roman" w:cs="Times New Roman"/>
                <w:b/>
                <w:i/>
                <w:color w:val="0D0D0D" w:themeColor="text1" w:themeTint="F2"/>
                <w:lang w:eastAsia="ru-RU"/>
              </w:rPr>
              <w:t>(Нидерланды,Амстердам)</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Президент</w:t>
            </w:r>
          </w:p>
        </w:tc>
      </w:tr>
      <w:tr w:rsidR="001A5BC5" w:rsidRPr="001A5BC5" w:rsidTr="009218C3">
        <w:tc>
          <w:tcPr>
            <w:tcW w:w="65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877" w:type="pct"/>
            <w:tcBorders>
              <w:top w:val="nil"/>
              <w:left w:val="nil"/>
              <w:bottom w:val="single" w:sz="8" w:space="0" w:color="auto"/>
              <w:right w:val="single" w:sz="8"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2015</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1A5BC5" w:rsidRPr="001A5BC5" w:rsidRDefault="001A5BC5" w:rsidP="001A5BC5">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АО «ЭР-Телеком Холдинг»</w:t>
            </w: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Председатель Совета директоров</w:t>
            </w:r>
          </w:p>
        </w:tc>
      </w:tr>
      <w:tr w:rsidR="001A5BC5" w:rsidRPr="001A5BC5" w:rsidTr="009218C3">
        <w:tc>
          <w:tcPr>
            <w:tcW w:w="65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877" w:type="pct"/>
            <w:tcBorders>
              <w:top w:val="nil"/>
              <w:left w:val="nil"/>
              <w:bottom w:val="single" w:sz="8" w:space="0" w:color="auto"/>
              <w:right w:val="single" w:sz="8"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настоящее время</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1A5BC5" w:rsidRPr="001A5BC5" w:rsidRDefault="001A5BC5" w:rsidP="001A5BC5">
            <w:pPr>
              <w:spacing w:after="0" w:line="240" w:lineRule="auto"/>
              <w:ind w:left="43"/>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Pr="001A5BC5">
              <w:rPr>
                <w:rFonts w:ascii="Times New Roman" w:eastAsiaTheme="minorEastAsia" w:hAnsi="Times New Roman" w:cs="Times New Roman"/>
                <w:b/>
                <w:i/>
                <w:color w:val="0D0D0D" w:themeColor="text1" w:themeTint="F2"/>
                <w:lang w:eastAsia="ru-RU"/>
              </w:rPr>
              <w:t>ЭР-Телеком Холдинг</w:t>
            </w:r>
            <w:r>
              <w:rPr>
                <w:rFonts w:ascii="Times New Roman" w:eastAsiaTheme="minorEastAsia" w:hAnsi="Times New Roman" w:cs="Times New Roman"/>
                <w:b/>
                <w:i/>
                <w:color w:val="0D0D0D" w:themeColor="text1" w:themeTint="F2"/>
                <w:lang w:eastAsia="ru-RU"/>
              </w:rPr>
              <w:t>»</w:t>
            </w: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Член совета директоров</w:t>
            </w:r>
          </w:p>
        </w:tc>
      </w:tr>
      <w:tr w:rsidR="001A5BC5" w:rsidRPr="001A5BC5" w:rsidTr="009218C3">
        <w:tc>
          <w:tcPr>
            <w:tcW w:w="656"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877" w:type="pct"/>
            <w:tcBorders>
              <w:top w:val="nil"/>
              <w:left w:val="nil"/>
              <w:bottom w:val="single" w:sz="4" w:space="0" w:color="auto"/>
              <w:right w:val="single" w:sz="8"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2015</w:t>
            </w:r>
          </w:p>
        </w:tc>
        <w:tc>
          <w:tcPr>
            <w:tcW w:w="1640" w:type="pct"/>
            <w:tcBorders>
              <w:top w:val="nil"/>
              <w:left w:val="nil"/>
              <w:bottom w:val="single" w:sz="4" w:space="0" w:color="auto"/>
              <w:right w:val="single" w:sz="8" w:space="0" w:color="auto"/>
            </w:tcBorders>
            <w:tcMar>
              <w:top w:w="0" w:type="dxa"/>
              <w:left w:w="108" w:type="dxa"/>
              <w:bottom w:w="0" w:type="dxa"/>
              <w:right w:w="108" w:type="dxa"/>
            </w:tcMar>
          </w:tcPr>
          <w:p w:rsidR="001A5BC5" w:rsidRPr="001A5BC5" w:rsidRDefault="001A5BC5" w:rsidP="001A5BC5">
            <w:pPr>
              <w:spacing w:after="0" w:line="240" w:lineRule="auto"/>
              <w:ind w:left="43"/>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ОАО «Нефтяная компания «</w:t>
            </w:r>
            <w:r w:rsidRPr="001A5BC5">
              <w:rPr>
                <w:rFonts w:ascii="Times New Roman" w:eastAsiaTheme="minorEastAsia" w:hAnsi="Times New Roman" w:cs="Times New Roman"/>
                <w:b/>
                <w:i/>
                <w:color w:val="0D0D0D" w:themeColor="text1" w:themeTint="F2"/>
                <w:lang w:eastAsia="ru-RU"/>
              </w:rPr>
              <w:t>Лукойл</w:t>
            </w:r>
            <w:r>
              <w:rPr>
                <w:rFonts w:ascii="Times New Roman" w:eastAsiaTheme="minorEastAsia" w:hAnsi="Times New Roman" w:cs="Times New Roman"/>
                <w:b/>
                <w:i/>
                <w:color w:val="0D0D0D" w:themeColor="text1" w:themeTint="F2"/>
                <w:lang w:eastAsia="ru-RU"/>
              </w:rPr>
              <w:t>»</w:t>
            </w:r>
            <w:r w:rsidRPr="001A5BC5">
              <w:rPr>
                <w:rFonts w:ascii="Times New Roman" w:eastAsiaTheme="minorEastAsia" w:hAnsi="Times New Roman" w:cs="Times New Roman"/>
                <w:b/>
                <w:i/>
                <w:color w:val="0D0D0D" w:themeColor="text1" w:themeTint="F2"/>
                <w:lang w:eastAsia="ru-RU"/>
              </w:rPr>
              <w:t xml:space="preserve"> г. Москва</w:t>
            </w:r>
            <w:r>
              <w:rPr>
                <w:rFonts w:ascii="Times New Roman" w:eastAsiaTheme="minorEastAsia" w:hAnsi="Times New Roman" w:cs="Times New Roman"/>
                <w:b/>
                <w:i/>
                <w:color w:val="0D0D0D" w:themeColor="text1" w:themeTint="F2"/>
                <w:lang w:eastAsia="ru-RU"/>
              </w:rPr>
              <w:t>»</w:t>
            </w:r>
          </w:p>
        </w:tc>
        <w:tc>
          <w:tcPr>
            <w:tcW w:w="1827" w:type="pct"/>
            <w:tcBorders>
              <w:top w:val="nil"/>
              <w:left w:val="nil"/>
              <w:bottom w:val="single" w:sz="4" w:space="0" w:color="auto"/>
              <w:right w:val="single" w:sz="8"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Советник президента</w:t>
            </w:r>
          </w:p>
        </w:tc>
      </w:tr>
      <w:tr w:rsidR="006F4C2E" w:rsidRPr="001A5BC5" w:rsidTr="001A5BC5">
        <w:tc>
          <w:tcPr>
            <w:tcW w:w="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C2E" w:rsidRPr="001A5BC5" w:rsidRDefault="006F4C2E"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2015</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6F4C2E" w:rsidRPr="001A5BC5" w:rsidRDefault="006F4C2E"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настоящее время</w:t>
            </w:r>
          </w:p>
        </w:tc>
        <w:tc>
          <w:tcPr>
            <w:tcW w:w="1640" w:type="pct"/>
            <w:tcBorders>
              <w:top w:val="nil"/>
              <w:left w:val="nil"/>
              <w:bottom w:val="single" w:sz="8" w:space="0" w:color="auto"/>
              <w:right w:val="single" w:sz="8" w:space="0" w:color="auto"/>
            </w:tcBorders>
            <w:tcMar>
              <w:top w:w="0" w:type="dxa"/>
              <w:left w:w="108" w:type="dxa"/>
              <w:bottom w:w="0" w:type="dxa"/>
              <w:right w:w="108" w:type="dxa"/>
            </w:tcMar>
            <w:hideMark/>
          </w:tcPr>
          <w:p w:rsidR="006F4C2E" w:rsidRPr="001A5BC5" w:rsidRDefault="001A5BC5" w:rsidP="001A5BC5">
            <w:pPr>
              <w:spacing w:after="0" w:line="240" w:lineRule="auto"/>
              <w:ind w:left="43"/>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006F4C2E" w:rsidRPr="001A5BC5">
              <w:rPr>
                <w:rFonts w:ascii="Times New Roman" w:eastAsiaTheme="minorEastAsia" w:hAnsi="Times New Roman" w:cs="Times New Roman"/>
                <w:b/>
                <w:i/>
                <w:color w:val="0D0D0D" w:themeColor="text1" w:themeTint="F2"/>
                <w:lang w:eastAsia="ru-RU"/>
              </w:rPr>
              <w:t>ЭР-Телеком Холдинг</w:t>
            </w:r>
            <w:r>
              <w:rPr>
                <w:rFonts w:ascii="Times New Roman" w:eastAsiaTheme="minorEastAsia" w:hAnsi="Times New Roman" w:cs="Times New Roman"/>
                <w:b/>
                <w:i/>
                <w:color w:val="0D0D0D" w:themeColor="text1" w:themeTint="F2"/>
                <w:lang w:eastAsia="ru-RU"/>
              </w:rPr>
              <w:t>»</w:t>
            </w:r>
          </w:p>
        </w:tc>
        <w:tc>
          <w:tcPr>
            <w:tcW w:w="1827" w:type="pct"/>
            <w:tcBorders>
              <w:top w:val="nil"/>
              <w:left w:val="nil"/>
              <w:bottom w:val="single" w:sz="8" w:space="0" w:color="auto"/>
              <w:right w:val="single" w:sz="8" w:space="0" w:color="auto"/>
            </w:tcBorders>
            <w:tcMar>
              <w:top w:w="0" w:type="dxa"/>
              <w:left w:w="108" w:type="dxa"/>
              <w:bottom w:w="0" w:type="dxa"/>
              <w:right w:w="108" w:type="dxa"/>
            </w:tcMar>
            <w:hideMark/>
          </w:tcPr>
          <w:p w:rsidR="006F4C2E" w:rsidRPr="001A5BC5" w:rsidRDefault="006F4C2E"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Президент</w:t>
            </w:r>
          </w:p>
        </w:tc>
      </w:tr>
      <w:tr w:rsidR="006F4C2E" w:rsidRPr="001A5BC5" w:rsidTr="001A5BC5">
        <w:tc>
          <w:tcPr>
            <w:tcW w:w="65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F4C2E" w:rsidRPr="001A5BC5" w:rsidRDefault="006F4C2E"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2015</w:t>
            </w:r>
          </w:p>
        </w:tc>
        <w:tc>
          <w:tcPr>
            <w:tcW w:w="877" w:type="pct"/>
            <w:tcBorders>
              <w:top w:val="nil"/>
              <w:left w:val="nil"/>
              <w:bottom w:val="single" w:sz="8" w:space="0" w:color="auto"/>
              <w:right w:val="single" w:sz="8" w:space="0" w:color="auto"/>
            </w:tcBorders>
            <w:tcMar>
              <w:top w:w="0" w:type="dxa"/>
              <w:left w:w="108" w:type="dxa"/>
              <w:bottom w:w="0" w:type="dxa"/>
              <w:right w:w="108" w:type="dxa"/>
            </w:tcMar>
          </w:tcPr>
          <w:p w:rsidR="006F4C2E" w:rsidRPr="001A5BC5" w:rsidRDefault="006F4C2E"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настоящее время</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6F4C2E" w:rsidRPr="001A5BC5" w:rsidRDefault="006F4C2E" w:rsidP="001A5BC5">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АО «Фонд развития Дальнего Востока и Байкальского региона»</w:t>
            </w: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6F4C2E" w:rsidRPr="001A5BC5" w:rsidRDefault="006F4C2E"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Председатель Наблюдательного совета Фонда</w:t>
            </w:r>
          </w:p>
        </w:tc>
      </w:tr>
      <w:tr w:rsidR="00A148AC" w:rsidRPr="001A5BC5" w:rsidTr="001A5BC5">
        <w:tc>
          <w:tcPr>
            <w:tcW w:w="65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148AC" w:rsidRPr="001A5BC5" w:rsidRDefault="00A148AC" w:rsidP="001A5BC5">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877" w:type="pct"/>
            <w:tcBorders>
              <w:top w:val="nil"/>
              <w:left w:val="nil"/>
              <w:bottom w:val="single" w:sz="8" w:space="0" w:color="auto"/>
              <w:right w:val="single" w:sz="8" w:space="0" w:color="auto"/>
            </w:tcBorders>
            <w:tcMar>
              <w:top w:w="0" w:type="dxa"/>
              <w:left w:w="108" w:type="dxa"/>
              <w:bottom w:w="0" w:type="dxa"/>
              <w:right w:w="108" w:type="dxa"/>
            </w:tcMar>
          </w:tcPr>
          <w:p w:rsidR="00A148AC" w:rsidRPr="001A5BC5" w:rsidRDefault="00A148AC"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настоящее время</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A148AC" w:rsidRPr="001A5BC5" w:rsidRDefault="00A148AC" w:rsidP="001A5BC5">
            <w:pPr>
              <w:spacing w:after="0" w:line="240" w:lineRule="auto"/>
              <w:ind w:left="43"/>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ООО «Престиж-Интернет»</w:t>
            </w: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A148AC" w:rsidRPr="001A5BC5" w:rsidRDefault="00A148AC"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Председатель Совета директоров</w:t>
            </w:r>
          </w:p>
        </w:tc>
      </w:tr>
    </w:tbl>
    <w:p w:rsidR="006F4C2E" w:rsidRPr="004B2CB6" w:rsidRDefault="006F4C2E" w:rsidP="004B2CB6">
      <w:pPr>
        <w:spacing w:after="0" w:line="240" w:lineRule="auto"/>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AB70E5" w:rsidRDefault="00AB70E5" w:rsidP="004B2CB6">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Лашманов Евгений Валентинович</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Год рождения: 1970</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высшее </w:t>
      </w:r>
    </w:p>
    <w:p w:rsid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E83623" w:rsidRPr="004B2CB6" w:rsidRDefault="00E83623"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2"/>
        <w:gridCol w:w="1738"/>
        <w:gridCol w:w="2722"/>
        <w:gridCol w:w="3544"/>
      </w:tblGrid>
      <w:tr w:rsidR="004B2CB6" w:rsidRPr="004B2CB6" w:rsidTr="004F5C9A">
        <w:tc>
          <w:tcPr>
            <w:tcW w:w="1648" w:type="pct"/>
            <w:gridSpan w:val="2"/>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5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89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4B2CB6" w:rsidTr="004F5C9A">
        <w:trPr>
          <w:trHeight w:val="689"/>
        </w:trPr>
        <w:tc>
          <w:tcPr>
            <w:tcW w:w="718"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с</w:t>
            </w:r>
          </w:p>
        </w:tc>
        <w:tc>
          <w:tcPr>
            <w:tcW w:w="930"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по</w:t>
            </w:r>
          </w:p>
        </w:tc>
        <w:tc>
          <w:tcPr>
            <w:tcW w:w="1456"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c>
          <w:tcPr>
            <w:tcW w:w="1896"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r>
      <w:tr w:rsidR="004B2CB6" w:rsidRPr="004012C4" w:rsidTr="004F5C9A">
        <w:tc>
          <w:tcPr>
            <w:tcW w:w="718" w:type="pct"/>
            <w:tcMar>
              <w:top w:w="0" w:type="dxa"/>
              <w:left w:w="108" w:type="dxa"/>
              <w:bottom w:w="0" w:type="dxa"/>
              <w:right w:w="108" w:type="dxa"/>
            </w:tcMar>
          </w:tcPr>
          <w:p w:rsidR="004B2CB6" w:rsidRPr="004012C4"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2010</w:t>
            </w:r>
          </w:p>
        </w:tc>
        <w:tc>
          <w:tcPr>
            <w:tcW w:w="930" w:type="pct"/>
            <w:tcMar>
              <w:top w:w="0" w:type="dxa"/>
              <w:left w:w="108" w:type="dxa"/>
              <w:bottom w:w="0" w:type="dxa"/>
              <w:right w:w="108" w:type="dxa"/>
            </w:tcMar>
          </w:tcPr>
          <w:p w:rsidR="004B2CB6" w:rsidRPr="004012C4" w:rsidRDefault="004B2CB6" w:rsidP="004012C4">
            <w:pPr>
              <w:spacing w:after="0" w:line="240" w:lineRule="auto"/>
              <w:ind w:left="44"/>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2013</w:t>
            </w:r>
          </w:p>
        </w:tc>
        <w:tc>
          <w:tcPr>
            <w:tcW w:w="1456" w:type="pct"/>
            <w:tcMar>
              <w:top w:w="0" w:type="dxa"/>
              <w:left w:w="108" w:type="dxa"/>
              <w:bottom w:w="0" w:type="dxa"/>
              <w:right w:w="108" w:type="dxa"/>
            </w:tcMar>
          </w:tcPr>
          <w:p w:rsidR="004B2CB6" w:rsidRPr="004012C4" w:rsidRDefault="004012C4" w:rsidP="004012C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Московский филиал «</w:t>
            </w:r>
            <w:r w:rsidR="004B2CB6" w:rsidRPr="004012C4">
              <w:rPr>
                <w:rFonts w:ascii="Times New Roman" w:eastAsiaTheme="minorEastAsia" w:hAnsi="Times New Roman" w:cs="Times New Roman"/>
                <w:b/>
                <w:i/>
                <w:color w:val="0D0D0D" w:themeColor="text1" w:themeTint="F2"/>
                <w:lang w:eastAsia="ru-RU"/>
              </w:rPr>
              <w:t xml:space="preserve">ЛУКОЙЛ Оверсиз Сапплай энд </w:t>
            </w:r>
            <w:r>
              <w:rPr>
                <w:rFonts w:ascii="Times New Roman" w:eastAsiaTheme="minorEastAsia" w:hAnsi="Times New Roman" w:cs="Times New Roman"/>
                <w:b/>
                <w:i/>
                <w:color w:val="0D0D0D" w:themeColor="text1" w:themeTint="F2"/>
                <w:lang w:eastAsia="ru-RU"/>
              </w:rPr>
              <w:t>Сервисез Б.В.»</w:t>
            </w:r>
          </w:p>
        </w:tc>
        <w:tc>
          <w:tcPr>
            <w:tcW w:w="1896" w:type="pct"/>
            <w:tcMar>
              <w:top w:w="0" w:type="dxa"/>
              <w:left w:w="108" w:type="dxa"/>
              <w:bottom w:w="0" w:type="dxa"/>
              <w:right w:w="108" w:type="dxa"/>
            </w:tcMar>
          </w:tcPr>
          <w:p w:rsidR="004B2CB6" w:rsidRPr="004012C4" w:rsidRDefault="004B2CB6" w:rsidP="004012C4">
            <w:pPr>
              <w:spacing w:after="0" w:line="240" w:lineRule="auto"/>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Советник</w:t>
            </w:r>
          </w:p>
        </w:tc>
      </w:tr>
      <w:tr w:rsidR="004B2CB6" w:rsidRPr="004012C4" w:rsidTr="004F5C9A">
        <w:tc>
          <w:tcPr>
            <w:tcW w:w="718" w:type="pct"/>
            <w:tcMar>
              <w:top w:w="0" w:type="dxa"/>
              <w:left w:w="108" w:type="dxa"/>
              <w:bottom w:w="0" w:type="dxa"/>
              <w:right w:w="108" w:type="dxa"/>
            </w:tcMar>
          </w:tcPr>
          <w:p w:rsidR="004B2CB6" w:rsidRPr="004012C4"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2009</w:t>
            </w:r>
          </w:p>
        </w:tc>
        <w:tc>
          <w:tcPr>
            <w:tcW w:w="930" w:type="pct"/>
            <w:tcMar>
              <w:top w:w="0" w:type="dxa"/>
              <w:left w:w="108" w:type="dxa"/>
              <w:bottom w:w="0" w:type="dxa"/>
              <w:right w:w="108" w:type="dxa"/>
            </w:tcMar>
          </w:tcPr>
          <w:p w:rsidR="004B2CB6" w:rsidRPr="004012C4" w:rsidRDefault="004B2CB6" w:rsidP="004012C4">
            <w:pPr>
              <w:spacing w:after="0" w:line="240" w:lineRule="auto"/>
              <w:ind w:left="44"/>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2010</w:t>
            </w:r>
          </w:p>
        </w:tc>
        <w:tc>
          <w:tcPr>
            <w:tcW w:w="1456" w:type="pct"/>
            <w:tcMar>
              <w:top w:w="0" w:type="dxa"/>
              <w:left w:w="108" w:type="dxa"/>
              <w:bottom w:w="0" w:type="dxa"/>
              <w:right w:w="108" w:type="dxa"/>
            </w:tcMar>
          </w:tcPr>
          <w:p w:rsidR="004B2CB6" w:rsidRPr="004012C4" w:rsidRDefault="004012C4" w:rsidP="004012C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Московский филиал «</w:t>
            </w:r>
            <w:r w:rsidR="004B2CB6" w:rsidRPr="004012C4">
              <w:rPr>
                <w:rFonts w:ascii="Times New Roman" w:eastAsiaTheme="minorEastAsia" w:hAnsi="Times New Roman" w:cs="Times New Roman"/>
                <w:b/>
                <w:i/>
                <w:color w:val="0D0D0D" w:themeColor="text1" w:themeTint="F2"/>
                <w:lang w:eastAsia="ru-RU"/>
              </w:rPr>
              <w:t>ЛУКОЙЛ Ов</w:t>
            </w:r>
            <w:r>
              <w:rPr>
                <w:rFonts w:ascii="Times New Roman" w:eastAsiaTheme="minorEastAsia" w:hAnsi="Times New Roman" w:cs="Times New Roman"/>
                <w:b/>
                <w:i/>
                <w:color w:val="0D0D0D" w:themeColor="text1" w:themeTint="F2"/>
                <w:lang w:eastAsia="ru-RU"/>
              </w:rPr>
              <w:t>ерсиз Сапплай энд Сервисез Б.В.»</w:t>
            </w:r>
          </w:p>
        </w:tc>
        <w:tc>
          <w:tcPr>
            <w:tcW w:w="1896" w:type="pct"/>
            <w:tcMar>
              <w:top w:w="0" w:type="dxa"/>
              <w:left w:w="108" w:type="dxa"/>
              <w:bottom w:w="0" w:type="dxa"/>
              <w:right w:w="108" w:type="dxa"/>
            </w:tcMar>
          </w:tcPr>
          <w:p w:rsidR="004B2CB6" w:rsidRPr="004012C4" w:rsidRDefault="004B2CB6" w:rsidP="004012C4">
            <w:pPr>
              <w:spacing w:after="0" w:line="240" w:lineRule="auto"/>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Начальник отдела</w:t>
            </w:r>
          </w:p>
        </w:tc>
      </w:tr>
      <w:tr w:rsidR="00345746" w:rsidRPr="004012C4" w:rsidTr="009218C3">
        <w:tc>
          <w:tcPr>
            <w:tcW w:w="718" w:type="pct"/>
            <w:tcMar>
              <w:top w:w="0" w:type="dxa"/>
              <w:left w:w="108" w:type="dxa"/>
              <w:bottom w:w="0" w:type="dxa"/>
              <w:right w:w="108" w:type="dxa"/>
            </w:tcMar>
            <w:hideMark/>
          </w:tcPr>
          <w:p w:rsidR="00345746" w:rsidRPr="004012C4" w:rsidRDefault="00345746" w:rsidP="009218C3">
            <w:pPr>
              <w:spacing w:after="0" w:line="240" w:lineRule="auto"/>
              <w:ind w:left="360"/>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2015</w:t>
            </w:r>
          </w:p>
        </w:tc>
        <w:tc>
          <w:tcPr>
            <w:tcW w:w="930" w:type="pct"/>
            <w:tcMar>
              <w:top w:w="0" w:type="dxa"/>
              <w:left w:w="108" w:type="dxa"/>
              <w:bottom w:w="0" w:type="dxa"/>
              <w:right w:w="108" w:type="dxa"/>
            </w:tcMar>
            <w:hideMark/>
          </w:tcPr>
          <w:p w:rsidR="00345746" w:rsidRPr="004012C4" w:rsidRDefault="00345746" w:rsidP="009218C3">
            <w:pPr>
              <w:spacing w:after="0" w:line="240" w:lineRule="auto"/>
              <w:ind w:left="44"/>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настоящее время</w:t>
            </w:r>
          </w:p>
        </w:tc>
        <w:tc>
          <w:tcPr>
            <w:tcW w:w="1456" w:type="pct"/>
            <w:tcMar>
              <w:top w:w="0" w:type="dxa"/>
              <w:left w:w="108" w:type="dxa"/>
              <w:bottom w:w="0" w:type="dxa"/>
              <w:right w:w="108" w:type="dxa"/>
            </w:tcMar>
            <w:hideMark/>
          </w:tcPr>
          <w:p w:rsidR="00345746" w:rsidRPr="004012C4"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 xml:space="preserve">АО </w:t>
            </w:r>
            <w:r>
              <w:rPr>
                <w:rFonts w:ascii="Times New Roman" w:eastAsiaTheme="minorEastAsia" w:hAnsi="Times New Roman" w:cs="Times New Roman"/>
                <w:b/>
                <w:i/>
                <w:color w:val="0D0D0D" w:themeColor="text1" w:themeTint="F2"/>
                <w:lang w:eastAsia="ru-RU"/>
              </w:rPr>
              <w:t>«</w:t>
            </w:r>
            <w:r w:rsidRPr="004012C4">
              <w:rPr>
                <w:rFonts w:ascii="Times New Roman" w:eastAsiaTheme="minorEastAsia" w:hAnsi="Times New Roman" w:cs="Times New Roman"/>
                <w:b/>
                <w:i/>
                <w:color w:val="0D0D0D" w:themeColor="text1" w:themeTint="F2"/>
                <w:lang w:eastAsia="ru-RU"/>
              </w:rPr>
              <w:t>ЭР-Телеком Холдинг</w:t>
            </w:r>
            <w:r>
              <w:rPr>
                <w:rFonts w:ascii="Times New Roman" w:eastAsiaTheme="minorEastAsia" w:hAnsi="Times New Roman" w:cs="Times New Roman"/>
                <w:b/>
                <w:i/>
                <w:color w:val="0D0D0D" w:themeColor="text1" w:themeTint="F2"/>
                <w:lang w:eastAsia="ru-RU"/>
              </w:rPr>
              <w:t>»</w:t>
            </w:r>
          </w:p>
        </w:tc>
        <w:tc>
          <w:tcPr>
            <w:tcW w:w="1896" w:type="pct"/>
            <w:tcMar>
              <w:top w:w="0" w:type="dxa"/>
              <w:left w:w="108" w:type="dxa"/>
              <w:bottom w:w="0" w:type="dxa"/>
              <w:right w:w="108" w:type="dxa"/>
            </w:tcMar>
            <w:hideMark/>
          </w:tcPr>
          <w:p w:rsidR="00345746" w:rsidRPr="004012C4"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Директор по стратегии и M&amp;A</w:t>
            </w:r>
          </w:p>
        </w:tc>
      </w:tr>
    </w:tbl>
    <w:p w:rsidR="004B2CB6" w:rsidRPr="004B2CB6" w:rsidRDefault="004B2CB6" w:rsidP="004B2CB6">
      <w:pPr>
        <w:spacing w:after="0" w:line="240" w:lineRule="auto"/>
        <w:ind w:left="720"/>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Мотрич Александр Иванович</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Год рождения: 1969</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высшее </w:t>
      </w:r>
    </w:p>
    <w:p w:rsid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E83623" w:rsidRPr="004B2CB6" w:rsidRDefault="00E83623"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2"/>
        <w:gridCol w:w="1738"/>
        <w:gridCol w:w="2722"/>
        <w:gridCol w:w="3544"/>
      </w:tblGrid>
      <w:tr w:rsidR="004B2CB6" w:rsidRPr="004B2CB6" w:rsidTr="004F5C9A">
        <w:tc>
          <w:tcPr>
            <w:tcW w:w="1648" w:type="pct"/>
            <w:gridSpan w:val="2"/>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5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89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4B2CB6" w:rsidTr="004F5C9A">
        <w:trPr>
          <w:trHeight w:val="689"/>
        </w:trPr>
        <w:tc>
          <w:tcPr>
            <w:tcW w:w="718"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lastRenderedPageBreak/>
              <w:t>с</w:t>
            </w:r>
          </w:p>
        </w:tc>
        <w:tc>
          <w:tcPr>
            <w:tcW w:w="930"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по</w:t>
            </w:r>
          </w:p>
        </w:tc>
        <w:tc>
          <w:tcPr>
            <w:tcW w:w="1456"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c>
          <w:tcPr>
            <w:tcW w:w="1896"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r>
      <w:tr w:rsidR="00345746" w:rsidRPr="00655D84" w:rsidTr="009218C3">
        <w:tc>
          <w:tcPr>
            <w:tcW w:w="718" w:type="pct"/>
            <w:tcMar>
              <w:top w:w="0" w:type="dxa"/>
              <w:left w:w="108" w:type="dxa"/>
              <w:bottom w:w="0" w:type="dxa"/>
              <w:right w:w="108" w:type="dxa"/>
            </w:tcMar>
          </w:tcPr>
          <w:p w:rsidR="00345746" w:rsidRPr="00655D84" w:rsidRDefault="00345746" w:rsidP="009218C3">
            <w:pPr>
              <w:spacing w:after="0" w:line="240" w:lineRule="auto"/>
              <w:ind w:left="360"/>
              <w:rPr>
                <w:rFonts w:ascii="Times New Roman" w:eastAsiaTheme="minorEastAsia" w:hAnsi="Times New Roman" w:cs="Times New Roman"/>
                <w:b/>
                <w:i/>
                <w:color w:val="0D0D0D" w:themeColor="text1" w:themeTint="F2"/>
                <w:lang w:val="en-US" w:eastAsia="ru-RU"/>
              </w:rPr>
            </w:pPr>
            <w:r w:rsidRPr="00655D84">
              <w:rPr>
                <w:rFonts w:ascii="Times New Roman" w:eastAsiaTheme="minorEastAsia" w:hAnsi="Times New Roman" w:cs="Times New Roman"/>
                <w:b/>
                <w:i/>
                <w:color w:val="0D0D0D" w:themeColor="text1" w:themeTint="F2"/>
                <w:lang w:val="en-US" w:eastAsia="ru-RU"/>
              </w:rPr>
              <w:t>2008</w:t>
            </w:r>
          </w:p>
        </w:tc>
        <w:tc>
          <w:tcPr>
            <w:tcW w:w="930" w:type="pct"/>
            <w:tcMar>
              <w:top w:w="0" w:type="dxa"/>
              <w:left w:w="108" w:type="dxa"/>
              <w:bottom w:w="0" w:type="dxa"/>
              <w:right w:w="108" w:type="dxa"/>
            </w:tcMar>
          </w:tcPr>
          <w:p w:rsidR="00345746" w:rsidRPr="00655D84" w:rsidRDefault="00345746" w:rsidP="009218C3">
            <w:pPr>
              <w:spacing w:after="0" w:line="240" w:lineRule="auto"/>
              <w:ind w:left="44"/>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настоящее время</w:t>
            </w:r>
          </w:p>
        </w:tc>
        <w:tc>
          <w:tcPr>
            <w:tcW w:w="1456" w:type="pct"/>
            <w:tcMar>
              <w:top w:w="0" w:type="dxa"/>
              <w:left w:w="108" w:type="dxa"/>
              <w:bottom w:w="0" w:type="dxa"/>
              <w:right w:w="108" w:type="dxa"/>
            </w:tcMar>
          </w:tcPr>
          <w:p w:rsidR="00345746" w:rsidRPr="00655D84"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ОАО «ЭР-Телеком»</w:t>
            </w:r>
          </w:p>
        </w:tc>
        <w:tc>
          <w:tcPr>
            <w:tcW w:w="1896" w:type="pct"/>
            <w:tcMar>
              <w:top w:w="0" w:type="dxa"/>
              <w:left w:w="108" w:type="dxa"/>
              <w:bottom w:w="0" w:type="dxa"/>
              <w:right w:w="108" w:type="dxa"/>
            </w:tcMar>
          </w:tcPr>
          <w:p w:rsidR="00345746" w:rsidRPr="00655D84" w:rsidRDefault="00345746" w:rsidP="009218C3">
            <w:pPr>
              <w:spacing w:after="0" w:line="240" w:lineRule="auto"/>
              <w:ind w:left="13" w:hanging="13"/>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Член совета директоров</w:t>
            </w:r>
          </w:p>
        </w:tc>
      </w:tr>
      <w:tr w:rsidR="00345746" w:rsidRPr="00655D84" w:rsidTr="009218C3">
        <w:tc>
          <w:tcPr>
            <w:tcW w:w="718" w:type="pct"/>
            <w:tcMar>
              <w:top w:w="0" w:type="dxa"/>
              <w:left w:w="108" w:type="dxa"/>
              <w:bottom w:w="0" w:type="dxa"/>
              <w:right w:w="108" w:type="dxa"/>
            </w:tcMar>
          </w:tcPr>
          <w:p w:rsidR="00345746" w:rsidRPr="00655D84" w:rsidRDefault="00345746" w:rsidP="009218C3">
            <w:pPr>
              <w:spacing w:after="0" w:line="240" w:lineRule="auto"/>
              <w:ind w:left="360"/>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2012</w:t>
            </w:r>
          </w:p>
        </w:tc>
        <w:tc>
          <w:tcPr>
            <w:tcW w:w="930" w:type="pct"/>
            <w:tcMar>
              <w:top w:w="0" w:type="dxa"/>
              <w:left w:w="108" w:type="dxa"/>
              <w:bottom w:w="0" w:type="dxa"/>
              <w:right w:w="108" w:type="dxa"/>
            </w:tcMar>
          </w:tcPr>
          <w:p w:rsidR="00345746" w:rsidRPr="00655D84" w:rsidRDefault="00345746" w:rsidP="009218C3">
            <w:pPr>
              <w:spacing w:after="0" w:line="240" w:lineRule="auto"/>
              <w:ind w:left="44"/>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2014</w:t>
            </w:r>
          </w:p>
        </w:tc>
        <w:tc>
          <w:tcPr>
            <w:tcW w:w="1456" w:type="pct"/>
            <w:tcMar>
              <w:top w:w="0" w:type="dxa"/>
              <w:left w:w="108" w:type="dxa"/>
              <w:bottom w:w="0" w:type="dxa"/>
              <w:right w:w="108" w:type="dxa"/>
            </w:tcMar>
          </w:tcPr>
          <w:p w:rsidR="00345746" w:rsidRPr="00655D84" w:rsidRDefault="0034574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Mar>
              <w:top w:w="0" w:type="dxa"/>
              <w:left w:w="108" w:type="dxa"/>
              <w:bottom w:w="0" w:type="dxa"/>
              <w:right w:w="108" w:type="dxa"/>
            </w:tcMar>
          </w:tcPr>
          <w:p w:rsidR="00345746" w:rsidRPr="00655D84" w:rsidRDefault="00345746" w:rsidP="009218C3">
            <w:pPr>
              <w:spacing w:after="0" w:line="240" w:lineRule="auto"/>
              <w:ind w:left="13" w:hanging="13"/>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Заместитель Генерального директора по операционной деятельности</w:t>
            </w:r>
          </w:p>
        </w:tc>
      </w:tr>
      <w:tr w:rsidR="00345746" w:rsidRPr="00655D84" w:rsidTr="009218C3">
        <w:tc>
          <w:tcPr>
            <w:tcW w:w="718" w:type="pct"/>
            <w:tcMar>
              <w:top w:w="0" w:type="dxa"/>
              <w:left w:w="108" w:type="dxa"/>
              <w:bottom w:w="0" w:type="dxa"/>
              <w:right w:w="108" w:type="dxa"/>
            </w:tcMar>
          </w:tcPr>
          <w:p w:rsidR="00345746" w:rsidRPr="00655D84" w:rsidRDefault="00345746" w:rsidP="009218C3">
            <w:pPr>
              <w:spacing w:after="0" w:line="240" w:lineRule="auto"/>
              <w:ind w:left="360"/>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2012</w:t>
            </w:r>
          </w:p>
        </w:tc>
        <w:tc>
          <w:tcPr>
            <w:tcW w:w="930" w:type="pct"/>
            <w:tcMar>
              <w:top w:w="0" w:type="dxa"/>
              <w:left w:w="108" w:type="dxa"/>
              <w:bottom w:w="0" w:type="dxa"/>
              <w:right w:w="108" w:type="dxa"/>
            </w:tcMar>
          </w:tcPr>
          <w:p w:rsidR="00345746" w:rsidRPr="00655D84" w:rsidRDefault="00345746" w:rsidP="009218C3">
            <w:pPr>
              <w:spacing w:after="0" w:line="240" w:lineRule="auto"/>
              <w:ind w:left="44"/>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2014</w:t>
            </w:r>
          </w:p>
        </w:tc>
        <w:tc>
          <w:tcPr>
            <w:tcW w:w="1456" w:type="pct"/>
            <w:tcMar>
              <w:top w:w="0" w:type="dxa"/>
              <w:left w:w="108" w:type="dxa"/>
              <w:bottom w:w="0" w:type="dxa"/>
              <w:right w:w="108" w:type="dxa"/>
            </w:tcMar>
          </w:tcPr>
          <w:p w:rsidR="00345746" w:rsidRPr="00655D84" w:rsidRDefault="0034574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Mar>
              <w:top w:w="0" w:type="dxa"/>
              <w:left w:w="108" w:type="dxa"/>
              <w:bottom w:w="0" w:type="dxa"/>
              <w:right w:w="108" w:type="dxa"/>
            </w:tcMar>
          </w:tcPr>
          <w:p w:rsidR="00345746" w:rsidRPr="00655D84" w:rsidRDefault="00345746" w:rsidP="009218C3">
            <w:pPr>
              <w:spacing w:after="0" w:line="240" w:lineRule="auto"/>
              <w:ind w:left="13" w:hanging="13"/>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Исполнительный директор в г. Пермь</w:t>
            </w:r>
          </w:p>
        </w:tc>
      </w:tr>
      <w:tr w:rsidR="00345746" w:rsidRPr="00655D84" w:rsidTr="009218C3">
        <w:tc>
          <w:tcPr>
            <w:tcW w:w="718" w:type="pct"/>
            <w:tcMar>
              <w:top w:w="0" w:type="dxa"/>
              <w:left w:w="108" w:type="dxa"/>
              <w:bottom w:w="0" w:type="dxa"/>
              <w:right w:w="108" w:type="dxa"/>
            </w:tcMar>
            <w:hideMark/>
          </w:tcPr>
          <w:p w:rsidR="00345746" w:rsidRPr="00655D84" w:rsidRDefault="00345746" w:rsidP="009218C3">
            <w:pPr>
              <w:spacing w:after="0" w:line="240" w:lineRule="auto"/>
              <w:ind w:left="360"/>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2014</w:t>
            </w:r>
          </w:p>
        </w:tc>
        <w:tc>
          <w:tcPr>
            <w:tcW w:w="930" w:type="pct"/>
            <w:tcMar>
              <w:top w:w="0" w:type="dxa"/>
              <w:left w:w="108" w:type="dxa"/>
              <w:bottom w:w="0" w:type="dxa"/>
              <w:right w:w="108" w:type="dxa"/>
            </w:tcMar>
            <w:hideMark/>
          </w:tcPr>
          <w:p w:rsidR="00345746" w:rsidRPr="00655D84" w:rsidRDefault="00345746" w:rsidP="009218C3">
            <w:pPr>
              <w:spacing w:after="0" w:line="240" w:lineRule="auto"/>
              <w:ind w:left="44"/>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настоящее время</w:t>
            </w:r>
          </w:p>
        </w:tc>
        <w:tc>
          <w:tcPr>
            <w:tcW w:w="1456" w:type="pct"/>
            <w:tcMar>
              <w:top w:w="0" w:type="dxa"/>
              <w:left w:w="108" w:type="dxa"/>
              <w:bottom w:w="0" w:type="dxa"/>
              <w:right w:w="108" w:type="dxa"/>
            </w:tcMar>
            <w:hideMark/>
          </w:tcPr>
          <w:p w:rsidR="00345746" w:rsidRPr="00655D84" w:rsidRDefault="0034574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Mar>
              <w:top w:w="0" w:type="dxa"/>
              <w:left w:w="108" w:type="dxa"/>
              <w:bottom w:w="0" w:type="dxa"/>
              <w:right w:w="108" w:type="dxa"/>
            </w:tcMar>
            <w:hideMark/>
          </w:tcPr>
          <w:p w:rsidR="00345746" w:rsidRPr="00655D84" w:rsidRDefault="00345746" w:rsidP="009218C3">
            <w:pPr>
              <w:spacing w:after="0" w:line="240" w:lineRule="auto"/>
              <w:ind w:left="13" w:hanging="13"/>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Заместитель генерального директора - Директор макрорегиона ЦЕНТР</w:t>
            </w:r>
          </w:p>
        </w:tc>
      </w:tr>
    </w:tbl>
    <w:p w:rsidR="004B2CB6" w:rsidRPr="004B2CB6" w:rsidRDefault="004B2CB6" w:rsidP="004B2CB6">
      <w:pPr>
        <w:spacing w:after="0" w:line="240" w:lineRule="auto"/>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Окунева Снежана Викторовна</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Pr="00655D84">
        <w:rPr>
          <w:rFonts w:ascii="Times New Roman" w:eastAsiaTheme="minorEastAsia" w:hAnsi="Times New Roman" w:cs="Times New Roman"/>
          <w:b/>
          <w:i/>
          <w:color w:val="0D0D0D" w:themeColor="text1" w:themeTint="F2"/>
          <w:lang w:eastAsia="ru-RU"/>
        </w:rPr>
        <w:t>1968</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655D84">
        <w:rPr>
          <w:rFonts w:ascii="Times New Roman" w:eastAsiaTheme="minorEastAsia" w:hAnsi="Times New Roman" w:cs="Times New Roman"/>
          <w:b/>
          <w:i/>
          <w:color w:val="0D0D0D" w:themeColor="text1" w:themeTint="F2"/>
          <w:lang w:eastAsia="ru-RU"/>
        </w:rPr>
        <w:t xml:space="preserve">высшее </w:t>
      </w:r>
    </w:p>
    <w:p w:rsid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655D84" w:rsidRPr="004B2CB6" w:rsidRDefault="00655D84"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2"/>
        <w:gridCol w:w="1738"/>
        <w:gridCol w:w="2722"/>
        <w:gridCol w:w="3544"/>
      </w:tblGrid>
      <w:tr w:rsidR="004B2CB6" w:rsidRPr="004B2CB6" w:rsidTr="004F5C9A">
        <w:tc>
          <w:tcPr>
            <w:tcW w:w="1648" w:type="pct"/>
            <w:gridSpan w:val="2"/>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5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89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4B2CB6" w:rsidTr="004F5C9A">
        <w:trPr>
          <w:trHeight w:val="689"/>
        </w:trPr>
        <w:tc>
          <w:tcPr>
            <w:tcW w:w="718"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с</w:t>
            </w:r>
          </w:p>
        </w:tc>
        <w:tc>
          <w:tcPr>
            <w:tcW w:w="930"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по</w:t>
            </w:r>
          </w:p>
        </w:tc>
        <w:tc>
          <w:tcPr>
            <w:tcW w:w="1456"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c>
          <w:tcPr>
            <w:tcW w:w="1896"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r>
      <w:tr w:rsidR="00345746" w:rsidRPr="00655D84" w:rsidTr="009218C3">
        <w:trPr>
          <w:trHeight w:val="945"/>
        </w:trPr>
        <w:tc>
          <w:tcPr>
            <w:tcW w:w="718" w:type="pct"/>
            <w:tcMar>
              <w:top w:w="0" w:type="dxa"/>
              <w:left w:w="108" w:type="dxa"/>
              <w:bottom w:w="0" w:type="dxa"/>
              <w:right w:w="108" w:type="dxa"/>
            </w:tcMar>
          </w:tcPr>
          <w:p w:rsidR="00345746" w:rsidRPr="00655D84" w:rsidRDefault="00345746" w:rsidP="009218C3">
            <w:pPr>
              <w:spacing w:after="0" w:line="240" w:lineRule="auto"/>
              <w:ind w:left="360"/>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2011</w:t>
            </w:r>
          </w:p>
        </w:tc>
        <w:tc>
          <w:tcPr>
            <w:tcW w:w="930" w:type="pct"/>
            <w:tcMar>
              <w:top w:w="0" w:type="dxa"/>
              <w:left w:w="108" w:type="dxa"/>
              <w:bottom w:w="0" w:type="dxa"/>
              <w:right w:w="108" w:type="dxa"/>
            </w:tcMar>
          </w:tcPr>
          <w:p w:rsidR="00345746" w:rsidRPr="00655D84"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2013</w:t>
            </w:r>
          </w:p>
        </w:tc>
        <w:tc>
          <w:tcPr>
            <w:tcW w:w="1456" w:type="pct"/>
            <w:tcMar>
              <w:top w:w="0" w:type="dxa"/>
              <w:left w:w="108" w:type="dxa"/>
              <w:bottom w:w="0" w:type="dxa"/>
              <w:right w:w="108" w:type="dxa"/>
            </w:tcMar>
          </w:tcPr>
          <w:p w:rsidR="00345746" w:rsidRPr="00655D84" w:rsidRDefault="0034574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ЗАО «ЭР-Телеком Холдинг»</w:t>
            </w:r>
          </w:p>
        </w:tc>
        <w:tc>
          <w:tcPr>
            <w:tcW w:w="1896" w:type="pct"/>
            <w:tcMar>
              <w:top w:w="0" w:type="dxa"/>
              <w:left w:w="108" w:type="dxa"/>
              <w:bottom w:w="0" w:type="dxa"/>
              <w:right w:w="108" w:type="dxa"/>
            </w:tcMar>
          </w:tcPr>
          <w:p w:rsidR="00345746" w:rsidRPr="00655D84"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Заместитель генерального директора по экономике и финансам</w:t>
            </w:r>
          </w:p>
        </w:tc>
      </w:tr>
      <w:tr w:rsidR="00345746" w:rsidRPr="00655D84" w:rsidTr="009218C3">
        <w:tc>
          <w:tcPr>
            <w:tcW w:w="718" w:type="pct"/>
            <w:tcMar>
              <w:top w:w="0" w:type="dxa"/>
              <w:left w:w="108" w:type="dxa"/>
              <w:bottom w:w="0" w:type="dxa"/>
              <w:right w:w="108" w:type="dxa"/>
            </w:tcMar>
          </w:tcPr>
          <w:p w:rsidR="00345746" w:rsidRPr="00655D84" w:rsidRDefault="00345746" w:rsidP="009218C3">
            <w:pPr>
              <w:spacing w:after="0" w:line="240" w:lineRule="auto"/>
              <w:ind w:left="360"/>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2013</w:t>
            </w:r>
          </w:p>
        </w:tc>
        <w:tc>
          <w:tcPr>
            <w:tcW w:w="930" w:type="pct"/>
            <w:tcMar>
              <w:top w:w="0" w:type="dxa"/>
              <w:left w:w="108" w:type="dxa"/>
              <w:bottom w:w="0" w:type="dxa"/>
              <w:right w:w="108" w:type="dxa"/>
            </w:tcMar>
          </w:tcPr>
          <w:p w:rsidR="00345746" w:rsidRPr="00655D84"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2014</w:t>
            </w:r>
          </w:p>
        </w:tc>
        <w:tc>
          <w:tcPr>
            <w:tcW w:w="1456" w:type="pct"/>
            <w:tcMar>
              <w:top w:w="0" w:type="dxa"/>
              <w:left w:w="108" w:type="dxa"/>
              <w:bottom w:w="0" w:type="dxa"/>
              <w:right w:w="108" w:type="dxa"/>
            </w:tcMar>
          </w:tcPr>
          <w:p w:rsidR="00345746" w:rsidRPr="00655D84" w:rsidRDefault="0034574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ООО «ПФП-группа»</w:t>
            </w:r>
          </w:p>
        </w:tc>
        <w:tc>
          <w:tcPr>
            <w:tcW w:w="1896" w:type="pct"/>
            <w:tcMar>
              <w:top w:w="0" w:type="dxa"/>
              <w:left w:w="108" w:type="dxa"/>
              <w:bottom w:w="0" w:type="dxa"/>
              <w:right w:w="108" w:type="dxa"/>
            </w:tcMar>
          </w:tcPr>
          <w:p w:rsidR="00345746" w:rsidRPr="00655D84"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Первый заместитель генерального директора</w:t>
            </w:r>
          </w:p>
        </w:tc>
      </w:tr>
      <w:tr w:rsidR="004B2CB6" w:rsidRPr="00655D84" w:rsidTr="004F5C9A">
        <w:tc>
          <w:tcPr>
            <w:tcW w:w="718" w:type="pct"/>
            <w:tcMar>
              <w:top w:w="0" w:type="dxa"/>
              <w:left w:w="108" w:type="dxa"/>
              <w:bottom w:w="0" w:type="dxa"/>
              <w:right w:w="108" w:type="dxa"/>
            </w:tcMar>
            <w:hideMark/>
          </w:tcPr>
          <w:p w:rsidR="004B2CB6" w:rsidRPr="00655D84"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2014</w:t>
            </w:r>
          </w:p>
        </w:tc>
        <w:tc>
          <w:tcPr>
            <w:tcW w:w="930" w:type="pct"/>
            <w:tcMar>
              <w:top w:w="0" w:type="dxa"/>
              <w:left w:w="108" w:type="dxa"/>
              <w:bottom w:w="0" w:type="dxa"/>
              <w:right w:w="108" w:type="dxa"/>
            </w:tcMar>
            <w:hideMark/>
          </w:tcPr>
          <w:p w:rsidR="004B2CB6" w:rsidRPr="00655D84" w:rsidRDefault="004B2CB6" w:rsidP="00655D84">
            <w:pPr>
              <w:spacing w:after="0" w:line="240" w:lineRule="auto"/>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настоящее время</w:t>
            </w:r>
          </w:p>
        </w:tc>
        <w:tc>
          <w:tcPr>
            <w:tcW w:w="1456" w:type="pct"/>
            <w:tcMar>
              <w:top w:w="0" w:type="dxa"/>
              <w:left w:w="108" w:type="dxa"/>
              <w:bottom w:w="0" w:type="dxa"/>
              <w:right w:w="108" w:type="dxa"/>
            </w:tcMar>
            <w:hideMark/>
          </w:tcPr>
          <w:p w:rsidR="004B2CB6" w:rsidRPr="00655D84" w:rsidRDefault="00655D84" w:rsidP="00655D8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Mar>
              <w:top w:w="0" w:type="dxa"/>
              <w:left w:w="108" w:type="dxa"/>
              <w:bottom w:w="0" w:type="dxa"/>
              <w:right w:w="108" w:type="dxa"/>
            </w:tcMar>
            <w:hideMark/>
          </w:tcPr>
          <w:p w:rsidR="004B2CB6" w:rsidRPr="00655D84" w:rsidRDefault="00B2262E" w:rsidP="00655D8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Д</w:t>
            </w:r>
            <w:r w:rsidR="004B2CB6" w:rsidRPr="00655D84">
              <w:rPr>
                <w:rFonts w:ascii="Times New Roman" w:eastAsiaTheme="minorEastAsia" w:hAnsi="Times New Roman" w:cs="Times New Roman"/>
                <w:b/>
                <w:i/>
                <w:color w:val="0D0D0D" w:themeColor="text1" w:themeTint="F2"/>
                <w:lang w:eastAsia="ru-RU"/>
              </w:rPr>
              <w:t>иректор по экономике и финансам</w:t>
            </w:r>
          </w:p>
        </w:tc>
      </w:tr>
      <w:tr w:rsidR="008F35CE" w:rsidRPr="00655D84" w:rsidTr="004B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F35CE" w:rsidRPr="00655D84" w:rsidRDefault="008F35CE" w:rsidP="004B2CB6">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lastRenderedPageBreak/>
              <w:t>2014</w:t>
            </w:r>
          </w:p>
        </w:tc>
        <w:tc>
          <w:tcPr>
            <w:tcW w:w="930" w:type="pct"/>
            <w:tcBorders>
              <w:top w:val="nil"/>
              <w:left w:val="nil"/>
              <w:bottom w:val="single" w:sz="8" w:space="0" w:color="auto"/>
              <w:right w:val="single" w:sz="8" w:space="0" w:color="auto"/>
            </w:tcBorders>
            <w:tcMar>
              <w:top w:w="0" w:type="dxa"/>
              <w:left w:w="108" w:type="dxa"/>
              <w:bottom w:w="0" w:type="dxa"/>
              <w:right w:w="108" w:type="dxa"/>
            </w:tcMar>
          </w:tcPr>
          <w:p w:rsidR="008F35CE" w:rsidRPr="00655D84" w:rsidRDefault="008F35CE" w:rsidP="00655D8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2015</w:t>
            </w:r>
          </w:p>
        </w:tc>
        <w:tc>
          <w:tcPr>
            <w:tcW w:w="1456" w:type="pct"/>
            <w:tcBorders>
              <w:top w:val="nil"/>
              <w:left w:val="nil"/>
              <w:bottom w:val="single" w:sz="8" w:space="0" w:color="auto"/>
              <w:right w:val="single" w:sz="8" w:space="0" w:color="auto"/>
            </w:tcBorders>
            <w:tcMar>
              <w:top w:w="0" w:type="dxa"/>
              <w:left w:w="108" w:type="dxa"/>
              <w:bottom w:w="0" w:type="dxa"/>
              <w:right w:w="108" w:type="dxa"/>
            </w:tcMar>
          </w:tcPr>
          <w:p w:rsidR="008F35CE" w:rsidRDefault="008F35CE" w:rsidP="00655D8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Borders>
              <w:top w:val="nil"/>
              <w:left w:val="nil"/>
              <w:bottom w:val="single" w:sz="8" w:space="0" w:color="auto"/>
              <w:right w:val="single" w:sz="8" w:space="0" w:color="auto"/>
            </w:tcBorders>
            <w:tcMar>
              <w:top w:w="0" w:type="dxa"/>
              <w:left w:w="108" w:type="dxa"/>
              <w:bottom w:w="0" w:type="dxa"/>
              <w:right w:w="108" w:type="dxa"/>
            </w:tcMar>
          </w:tcPr>
          <w:p w:rsidR="008F35CE" w:rsidRPr="00655D84" w:rsidDel="00B2262E" w:rsidRDefault="008F35CE" w:rsidP="00655D8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Заместитель генерального директора по экономике и финансам </w:t>
            </w:r>
          </w:p>
        </w:tc>
      </w:tr>
      <w:tr w:rsidR="004B2CB6" w:rsidRPr="00655D84" w:rsidTr="004F5C9A">
        <w:trPr>
          <w:trHeight w:val="210"/>
        </w:trPr>
        <w:tc>
          <w:tcPr>
            <w:tcW w:w="718" w:type="pct"/>
            <w:tcMar>
              <w:top w:w="0" w:type="dxa"/>
              <w:left w:w="108" w:type="dxa"/>
              <w:bottom w:w="0" w:type="dxa"/>
              <w:right w:w="108" w:type="dxa"/>
            </w:tcMar>
          </w:tcPr>
          <w:p w:rsidR="004B2CB6" w:rsidRPr="00655D84" w:rsidRDefault="004B2CB6" w:rsidP="004B2CB6">
            <w:pPr>
              <w:spacing w:after="0" w:line="240" w:lineRule="auto"/>
              <w:ind w:left="360"/>
              <w:rPr>
                <w:rFonts w:ascii="Times New Roman" w:eastAsiaTheme="minorEastAsia" w:hAnsi="Times New Roman" w:cs="Times New Roman"/>
                <w:b/>
                <w:i/>
                <w:color w:val="0D0D0D" w:themeColor="text1" w:themeTint="F2"/>
                <w:lang w:val="en-US" w:eastAsia="ru-RU"/>
              </w:rPr>
            </w:pPr>
            <w:r w:rsidRPr="00655D84">
              <w:rPr>
                <w:rFonts w:ascii="Times New Roman" w:eastAsiaTheme="minorEastAsia" w:hAnsi="Times New Roman" w:cs="Times New Roman"/>
                <w:b/>
                <w:i/>
                <w:color w:val="0D0D0D" w:themeColor="text1" w:themeTint="F2"/>
                <w:lang w:val="en-US" w:eastAsia="ru-RU"/>
              </w:rPr>
              <w:t>2014</w:t>
            </w:r>
          </w:p>
        </w:tc>
        <w:tc>
          <w:tcPr>
            <w:tcW w:w="930" w:type="pct"/>
            <w:tcMar>
              <w:top w:w="0" w:type="dxa"/>
              <w:left w:w="108" w:type="dxa"/>
              <w:bottom w:w="0" w:type="dxa"/>
              <w:right w:w="108" w:type="dxa"/>
            </w:tcMar>
          </w:tcPr>
          <w:p w:rsidR="004B2CB6" w:rsidRPr="00655D84" w:rsidRDefault="004B2CB6" w:rsidP="00655D84">
            <w:pPr>
              <w:spacing w:after="0" w:line="240" w:lineRule="auto"/>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Настоящее время</w:t>
            </w:r>
          </w:p>
        </w:tc>
        <w:tc>
          <w:tcPr>
            <w:tcW w:w="1456" w:type="pct"/>
            <w:tcMar>
              <w:top w:w="0" w:type="dxa"/>
              <w:left w:w="108" w:type="dxa"/>
              <w:bottom w:w="0" w:type="dxa"/>
              <w:right w:w="108" w:type="dxa"/>
            </w:tcMar>
          </w:tcPr>
          <w:p w:rsidR="004B2CB6" w:rsidRPr="00655D84" w:rsidRDefault="004B2CB6" w:rsidP="00655D84">
            <w:pPr>
              <w:spacing w:after="0" w:line="240" w:lineRule="auto"/>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ООО «Перспектива»</w:t>
            </w:r>
          </w:p>
        </w:tc>
        <w:tc>
          <w:tcPr>
            <w:tcW w:w="1896" w:type="pct"/>
            <w:tcMar>
              <w:top w:w="0" w:type="dxa"/>
              <w:left w:w="108" w:type="dxa"/>
              <w:bottom w:w="0" w:type="dxa"/>
              <w:right w:w="108" w:type="dxa"/>
            </w:tcMar>
          </w:tcPr>
          <w:p w:rsidR="004B2CB6" w:rsidRPr="00655D84" w:rsidRDefault="004B2CB6" w:rsidP="00655D84">
            <w:pPr>
              <w:spacing w:after="0" w:line="240" w:lineRule="auto"/>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Член Совета директоров</w:t>
            </w:r>
          </w:p>
        </w:tc>
      </w:tr>
      <w:tr w:rsidR="004B2CB6" w:rsidRPr="00655D84" w:rsidTr="004F5C9A">
        <w:trPr>
          <w:trHeight w:val="210"/>
        </w:trPr>
        <w:tc>
          <w:tcPr>
            <w:tcW w:w="718" w:type="pct"/>
            <w:tcMar>
              <w:top w:w="0" w:type="dxa"/>
              <w:left w:w="108" w:type="dxa"/>
              <w:bottom w:w="0" w:type="dxa"/>
              <w:right w:w="108" w:type="dxa"/>
            </w:tcMar>
          </w:tcPr>
          <w:p w:rsidR="004B2CB6" w:rsidRPr="00655D84"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2014</w:t>
            </w:r>
          </w:p>
        </w:tc>
        <w:tc>
          <w:tcPr>
            <w:tcW w:w="930" w:type="pct"/>
            <w:tcMar>
              <w:top w:w="0" w:type="dxa"/>
              <w:left w:w="108" w:type="dxa"/>
              <w:bottom w:w="0" w:type="dxa"/>
              <w:right w:w="108" w:type="dxa"/>
            </w:tcMar>
          </w:tcPr>
          <w:p w:rsidR="004B2CB6" w:rsidRPr="00655D84" w:rsidRDefault="004B2CB6" w:rsidP="00655D84">
            <w:pPr>
              <w:spacing w:after="0" w:line="240" w:lineRule="auto"/>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2014</w:t>
            </w:r>
          </w:p>
        </w:tc>
        <w:tc>
          <w:tcPr>
            <w:tcW w:w="1456" w:type="pct"/>
            <w:tcMar>
              <w:top w:w="0" w:type="dxa"/>
              <w:left w:w="108" w:type="dxa"/>
              <w:bottom w:w="0" w:type="dxa"/>
              <w:right w:w="108" w:type="dxa"/>
            </w:tcMar>
          </w:tcPr>
          <w:p w:rsidR="004B2CB6" w:rsidRPr="00655D84" w:rsidRDefault="00655D84" w:rsidP="00655D8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Mar>
              <w:top w:w="0" w:type="dxa"/>
              <w:left w:w="108" w:type="dxa"/>
              <w:bottom w:w="0" w:type="dxa"/>
              <w:right w:w="108" w:type="dxa"/>
            </w:tcMar>
          </w:tcPr>
          <w:p w:rsidR="004B2CB6" w:rsidRPr="00655D84" w:rsidRDefault="004B2CB6" w:rsidP="00655D84">
            <w:pPr>
              <w:spacing w:after="0" w:line="240" w:lineRule="auto"/>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Член Совета директоров</w:t>
            </w:r>
          </w:p>
        </w:tc>
      </w:tr>
    </w:tbl>
    <w:p w:rsidR="004B2CB6" w:rsidRPr="004B2CB6" w:rsidRDefault="004B2CB6" w:rsidP="004B2CB6">
      <w:pPr>
        <w:spacing w:after="0" w:line="240" w:lineRule="auto"/>
        <w:rPr>
          <w:rFonts w:ascii="Times New Roman" w:eastAsiaTheme="minorEastAsia" w:hAnsi="Times New Roman" w:cs="Times New Roman"/>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Семериков Алексей Николаевич</w:t>
      </w: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Pr="00754ECC">
        <w:rPr>
          <w:rFonts w:ascii="Times New Roman" w:eastAsiaTheme="minorEastAsia" w:hAnsi="Times New Roman" w:cs="Times New Roman"/>
          <w:b/>
          <w:i/>
          <w:color w:val="0D0D0D" w:themeColor="text1" w:themeTint="F2"/>
          <w:lang w:eastAsia="ru-RU"/>
        </w:rPr>
        <w:t>1971</w:t>
      </w: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754ECC">
        <w:rPr>
          <w:rFonts w:ascii="Times New Roman" w:eastAsiaTheme="minorEastAsia" w:hAnsi="Times New Roman" w:cs="Times New Roman"/>
          <w:b/>
          <w:i/>
          <w:color w:val="0D0D0D" w:themeColor="text1" w:themeTint="F2"/>
          <w:lang w:eastAsia="ru-RU"/>
        </w:rPr>
        <w:t>высшее</w:t>
      </w:r>
    </w:p>
    <w:p w:rsid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7C7597" w:rsidRPr="004B2CB6" w:rsidRDefault="007C7597"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7"/>
        <w:gridCol w:w="1793"/>
        <w:gridCol w:w="2778"/>
        <w:gridCol w:w="3598"/>
      </w:tblGrid>
      <w:tr w:rsidR="004B2CB6" w:rsidRPr="004B2CB6" w:rsidTr="004B2CB6">
        <w:tc>
          <w:tcPr>
            <w:tcW w:w="1589" w:type="pct"/>
            <w:gridSpan w:val="2"/>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86"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925"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4B2CB6" w:rsidTr="004B2CB6">
        <w:tc>
          <w:tcPr>
            <w:tcW w:w="630"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с</w:t>
            </w:r>
          </w:p>
        </w:tc>
        <w:tc>
          <w:tcPr>
            <w:tcW w:w="959"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по</w:t>
            </w:r>
          </w:p>
        </w:tc>
        <w:tc>
          <w:tcPr>
            <w:tcW w:w="1486" w:type="pct"/>
          </w:tcPr>
          <w:p w:rsidR="004B2CB6" w:rsidRPr="004B2CB6" w:rsidRDefault="004B2CB6" w:rsidP="004B2CB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925" w:type="pct"/>
          </w:tcPr>
          <w:p w:rsidR="004B2CB6" w:rsidRPr="004B2CB6" w:rsidRDefault="004B2CB6" w:rsidP="004B2CB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4B2CB6" w:rsidRPr="00754ECC" w:rsidTr="004B2CB6">
        <w:tc>
          <w:tcPr>
            <w:tcW w:w="630" w:type="pct"/>
          </w:tcPr>
          <w:p w:rsidR="004B2CB6" w:rsidRPr="00754ECC"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2007</w:t>
            </w:r>
          </w:p>
        </w:tc>
        <w:tc>
          <w:tcPr>
            <w:tcW w:w="959"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настоящее время</w:t>
            </w:r>
          </w:p>
        </w:tc>
        <w:tc>
          <w:tcPr>
            <w:tcW w:w="1486"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АО «ЭР-Телеком Холдинг</w:t>
            </w:r>
          </w:p>
        </w:tc>
        <w:tc>
          <w:tcPr>
            <w:tcW w:w="1925" w:type="pct"/>
          </w:tcPr>
          <w:p w:rsidR="004B2CB6" w:rsidRPr="00754ECC" w:rsidRDefault="00A148AC" w:rsidP="00754EC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Директор по развитию </w:t>
            </w:r>
          </w:p>
        </w:tc>
      </w:tr>
      <w:tr w:rsidR="004B2CB6" w:rsidRPr="00754ECC" w:rsidTr="004B2CB6">
        <w:tc>
          <w:tcPr>
            <w:tcW w:w="630" w:type="pct"/>
          </w:tcPr>
          <w:p w:rsidR="004B2CB6" w:rsidRPr="00754ECC"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2015</w:t>
            </w:r>
          </w:p>
        </w:tc>
        <w:tc>
          <w:tcPr>
            <w:tcW w:w="959"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настоящее время</w:t>
            </w:r>
          </w:p>
        </w:tc>
        <w:tc>
          <w:tcPr>
            <w:tcW w:w="1486"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АО «Ярославльтелесеть»</w:t>
            </w:r>
          </w:p>
        </w:tc>
        <w:tc>
          <w:tcPr>
            <w:tcW w:w="1925" w:type="pct"/>
          </w:tcPr>
          <w:p w:rsidR="004B2CB6" w:rsidRPr="00754ECC" w:rsidRDefault="00A148AC" w:rsidP="00754EC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Ч</w:t>
            </w:r>
            <w:r w:rsidRPr="00754ECC">
              <w:rPr>
                <w:rFonts w:ascii="Times New Roman" w:eastAsiaTheme="minorEastAsia" w:hAnsi="Times New Roman" w:cs="Times New Roman"/>
                <w:b/>
                <w:i/>
                <w:color w:val="0D0D0D" w:themeColor="text1" w:themeTint="F2"/>
                <w:lang w:eastAsia="ru-RU"/>
              </w:rPr>
              <w:t xml:space="preserve">лен </w:t>
            </w:r>
            <w:r w:rsidR="004B2CB6" w:rsidRPr="00754ECC">
              <w:rPr>
                <w:rFonts w:ascii="Times New Roman" w:eastAsiaTheme="minorEastAsia" w:hAnsi="Times New Roman" w:cs="Times New Roman"/>
                <w:b/>
                <w:i/>
                <w:color w:val="0D0D0D" w:themeColor="text1" w:themeTint="F2"/>
                <w:lang w:eastAsia="ru-RU"/>
              </w:rPr>
              <w:t xml:space="preserve">совета директоров </w:t>
            </w:r>
          </w:p>
        </w:tc>
      </w:tr>
      <w:tr w:rsidR="004B2CB6" w:rsidRPr="00754ECC" w:rsidTr="004B2CB6">
        <w:tc>
          <w:tcPr>
            <w:tcW w:w="630" w:type="pct"/>
          </w:tcPr>
          <w:p w:rsidR="004B2CB6" w:rsidRPr="00754ECC"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2015</w:t>
            </w:r>
          </w:p>
        </w:tc>
        <w:tc>
          <w:tcPr>
            <w:tcW w:w="959" w:type="pct"/>
          </w:tcPr>
          <w:p w:rsidR="004B2CB6" w:rsidRPr="00754ECC" w:rsidRDefault="00754ECC" w:rsidP="00754EC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004B2CB6" w:rsidRPr="00754ECC">
              <w:rPr>
                <w:rFonts w:ascii="Times New Roman" w:eastAsiaTheme="minorEastAsia" w:hAnsi="Times New Roman" w:cs="Times New Roman"/>
                <w:b/>
                <w:i/>
                <w:color w:val="0D0D0D" w:themeColor="text1" w:themeTint="F2"/>
                <w:lang w:eastAsia="ru-RU"/>
              </w:rPr>
              <w:t>астоящее время</w:t>
            </w:r>
          </w:p>
        </w:tc>
        <w:tc>
          <w:tcPr>
            <w:tcW w:w="1486"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АО «Мегаполис</w:t>
            </w:r>
            <w:r w:rsidR="00142192">
              <w:rPr>
                <w:rFonts w:ascii="Times New Roman" w:eastAsiaTheme="minorEastAsia" w:hAnsi="Times New Roman" w:cs="Times New Roman"/>
                <w:b/>
                <w:i/>
                <w:color w:val="0D0D0D" w:themeColor="text1" w:themeTint="F2"/>
                <w:lang w:eastAsia="ru-RU"/>
              </w:rPr>
              <w:t>-</w:t>
            </w:r>
            <w:r w:rsidRPr="00754ECC">
              <w:rPr>
                <w:rFonts w:ascii="Times New Roman" w:eastAsiaTheme="minorEastAsia" w:hAnsi="Times New Roman" w:cs="Times New Roman"/>
                <w:b/>
                <w:i/>
                <w:color w:val="0D0D0D" w:themeColor="text1" w:themeTint="F2"/>
                <w:lang w:eastAsia="ru-RU"/>
              </w:rPr>
              <w:t>Телеком»</w:t>
            </w:r>
          </w:p>
        </w:tc>
        <w:tc>
          <w:tcPr>
            <w:tcW w:w="1925"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Член совета директоров</w:t>
            </w:r>
          </w:p>
        </w:tc>
      </w:tr>
    </w:tbl>
    <w:p w:rsidR="004B2CB6" w:rsidRPr="004B2CB6" w:rsidRDefault="004B2CB6" w:rsidP="004B2CB6">
      <w:pPr>
        <w:spacing w:after="0" w:line="240" w:lineRule="auto"/>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w:t>
      </w:r>
      <w:r w:rsidRPr="004B2CB6">
        <w:rPr>
          <w:rFonts w:ascii="Times New Roman" w:eastAsia="Calibri" w:hAnsi="Times New Roman" w:cs="Times New Roman"/>
          <w:color w:val="0D0D0D" w:themeColor="text1" w:themeTint="F2"/>
          <w:lang w:eastAsia="ru-RU"/>
        </w:rPr>
        <w:lastRenderedPageBreak/>
        <w:t xml:space="preserve">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является родным братом члена Совета директоров, члена коллегиального исполнительного органа, единоличного исполнительного органа (Генерального директора) эмитента, Семерикова Андрея Николаевича</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Семериков Андрей Николаевич</w:t>
      </w: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Pr="00754ECC">
        <w:rPr>
          <w:rFonts w:ascii="Times New Roman" w:eastAsiaTheme="minorEastAsia" w:hAnsi="Times New Roman" w:cs="Times New Roman"/>
          <w:b/>
          <w:i/>
          <w:color w:val="0D0D0D" w:themeColor="text1" w:themeTint="F2"/>
          <w:lang w:eastAsia="ru-RU"/>
        </w:rPr>
        <w:t>1967</w:t>
      </w: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Образование:</w:t>
      </w:r>
      <w:r w:rsidRPr="00754ECC">
        <w:rPr>
          <w:rFonts w:ascii="Times New Roman" w:eastAsiaTheme="minorEastAsia" w:hAnsi="Times New Roman" w:cs="Times New Roman"/>
          <w:b/>
          <w:i/>
          <w:color w:val="0D0D0D" w:themeColor="text1" w:themeTint="F2"/>
          <w:lang w:eastAsia="ru-RU"/>
        </w:rPr>
        <w:t xml:space="preserve"> высшее</w:t>
      </w:r>
    </w:p>
    <w:p w:rsid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7C7597" w:rsidRPr="004B2CB6" w:rsidRDefault="007C7597"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7"/>
        <w:gridCol w:w="1793"/>
        <w:gridCol w:w="2778"/>
        <w:gridCol w:w="3598"/>
      </w:tblGrid>
      <w:tr w:rsidR="004B2CB6" w:rsidRPr="004B2CB6" w:rsidTr="004B2CB6">
        <w:tc>
          <w:tcPr>
            <w:tcW w:w="1589" w:type="pct"/>
            <w:gridSpan w:val="2"/>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86"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925"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4B2CB6" w:rsidTr="004B2CB6">
        <w:tc>
          <w:tcPr>
            <w:tcW w:w="630"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с</w:t>
            </w:r>
          </w:p>
        </w:tc>
        <w:tc>
          <w:tcPr>
            <w:tcW w:w="959"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по</w:t>
            </w:r>
          </w:p>
        </w:tc>
        <w:tc>
          <w:tcPr>
            <w:tcW w:w="1486" w:type="pct"/>
          </w:tcPr>
          <w:p w:rsidR="004B2CB6" w:rsidRPr="004B2CB6" w:rsidRDefault="004B2CB6" w:rsidP="004B2CB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925" w:type="pct"/>
          </w:tcPr>
          <w:p w:rsidR="004B2CB6" w:rsidRPr="004B2CB6" w:rsidRDefault="004B2CB6" w:rsidP="004B2CB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4B2CB6" w:rsidRPr="00754ECC" w:rsidTr="004B2CB6">
        <w:tc>
          <w:tcPr>
            <w:tcW w:w="630" w:type="pct"/>
          </w:tcPr>
          <w:p w:rsidR="004B2CB6" w:rsidRPr="00754ECC"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2006</w:t>
            </w:r>
          </w:p>
        </w:tc>
        <w:tc>
          <w:tcPr>
            <w:tcW w:w="959"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настоящее время</w:t>
            </w:r>
          </w:p>
        </w:tc>
        <w:tc>
          <w:tcPr>
            <w:tcW w:w="1486"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АО «ЭР-Телеком Холдинг»</w:t>
            </w:r>
          </w:p>
        </w:tc>
        <w:tc>
          <w:tcPr>
            <w:tcW w:w="1925"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Генеральный директор</w:t>
            </w:r>
          </w:p>
        </w:tc>
      </w:tr>
      <w:tr w:rsidR="004B2CB6" w:rsidRPr="00754ECC" w:rsidTr="004B2CB6">
        <w:tc>
          <w:tcPr>
            <w:tcW w:w="630" w:type="pct"/>
          </w:tcPr>
          <w:p w:rsidR="004B2CB6" w:rsidRPr="00754ECC" w:rsidRDefault="004B2CB6" w:rsidP="004B2CB6">
            <w:pPr>
              <w:spacing w:after="0" w:line="240" w:lineRule="auto"/>
              <w:ind w:left="360"/>
              <w:rPr>
                <w:rFonts w:ascii="Times New Roman" w:eastAsiaTheme="minorEastAsia" w:hAnsi="Times New Roman" w:cs="Times New Roman"/>
                <w:b/>
                <w:i/>
                <w:color w:val="0D0D0D" w:themeColor="text1" w:themeTint="F2"/>
                <w:lang w:val="en-US" w:eastAsia="ru-RU"/>
              </w:rPr>
            </w:pPr>
            <w:r w:rsidRPr="00754ECC">
              <w:rPr>
                <w:rFonts w:ascii="Times New Roman" w:eastAsiaTheme="minorEastAsia" w:hAnsi="Times New Roman" w:cs="Times New Roman"/>
                <w:b/>
                <w:i/>
                <w:color w:val="0D0D0D" w:themeColor="text1" w:themeTint="F2"/>
                <w:lang w:val="en-US" w:eastAsia="ru-RU"/>
              </w:rPr>
              <w:t>2006</w:t>
            </w:r>
          </w:p>
        </w:tc>
        <w:tc>
          <w:tcPr>
            <w:tcW w:w="959" w:type="pct"/>
          </w:tcPr>
          <w:p w:rsidR="004B2CB6" w:rsidRPr="00754ECC" w:rsidRDefault="00754ECC" w:rsidP="00754EC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004B2CB6" w:rsidRPr="00754ECC">
              <w:rPr>
                <w:rFonts w:ascii="Times New Roman" w:eastAsiaTheme="minorEastAsia" w:hAnsi="Times New Roman" w:cs="Times New Roman"/>
                <w:b/>
                <w:i/>
                <w:color w:val="0D0D0D" w:themeColor="text1" w:themeTint="F2"/>
                <w:lang w:eastAsia="ru-RU"/>
              </w:rPr>
              <w:t>астоящее время</w:t>
            </w:r>
          </w:p>
        </w:tc>
        <w:tc>
          <w:tcPr>
            <w:tcW w:w="1486"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АО «ЭР-Телеком Холдинг»</w:t>
            </w:r>
          </w:p>
        </w:tc>
        <w:tc>
          <w:tcPr>
            <w:tcW w:w="1925"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Член Совета директоров</w:t>
            </w:r>
          </w:p>
        </w:tc>
      </w:tr>
      <w:tr w:rsidR="004B2CB6" w:rsidRPr="00754ECC" w:rsidTr="004B2CB6">
        <w:tc>
          <w:tcPr>
            <w:tcW w:w="630" w:type="pct"/>
          </w:tcPr>
          <w:p w:rsidR="004B2CB6" w:rsidRPr="00754ECC" w:rsidRDefault="004B2CB6" w:rsidP="004B2CB6">
            <w:pPr>
              <w:spacing w:after="0" w:line="240" w:lineRule="auto"/>
              <w:ind w:left="360"/>
              <w:rPr>
                <w:rFonts w:ascii="Times New Roman" w:eastAsiaTheme="minorEastAsia" w:hAnsi="Times New Roman" w:cs="Times New Roman"/>
                <w:b/>
                <w:i/>
                <w:color w:val="0D0D0D" w:themeColor="text1" w:themeTint="F2"/>
                <w:lang w:val="en-US" w:eastAsia="ru-RU"/>
              </w:rPr>
            </w:pPr>
            <w:r w:rsidRPr="00754ECC">
              <w:rPr>
                <w:rFonts w:ascii="Times New Roman" w:eastAsiaTheme="minorEastAsia" w:hAnsi="Times New Roman" w:cs="Times New Roman"/>
                <w:b/>
                <w:i/>
                <w:color w:val="0D0D0D" w:themeColor="text1" w:themeTint="F2"/>
                <w:lang w:val="en-US" w:eastAsia="ru-RU"/>
              </w:rPr>
              <w:t>2014</w:t>
            </w:r>
          </w:p>
        </w:tc>
        <w:tc>
          <w:tcPr>
            <w:tcW w:w="959" w:type="pct"/>
          </w:tcPr>
          <w:p w:rsidR="004B2CB6" w:rsidRPr="00754ECC" w:rsidRDefault="00754ECC" w:rsidP="00754EC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004B2CB6" w:rsidRPr="00754ECC">
              <w:rPr>
                <w:rFonts w:ascii="Times New Roman" w:eastAsiaTheme="minorEastAsia" w:hAnsi="Times New Roman" w:cs="Times New Roman"/>
                <w:b/>
                <w:i/>
                <w:color w:val="0D0D0D" w:themeColor="text1" w:themeTint="F2"/>
                <w:lang w:eastAsia="ru-RU"/>
              </w:rPr>
              <w:t>астоящее время</w:t>
            </w:r>
          </w:p>
        </w:tc>
        <w:tc>
          <w:tcPr>
            <w:tcW w:w="1486"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ООО «Перспектива»</w:t>
            </w:r>
          </w:p>
        </w:tc>
        <w:tc>
          <w:tcPr>
            <w:tcW w:w="1925"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Член Совета директоров</w:t>
            </w:r>
          </w:p>
        </w:tc>
      </w:tr>
      <w:tr w:rsidR="00401C6E" w:rsidRPr="00754ECC" w:rsidTr="004B2CB6">
        <w:tc>
          <w:tcPr>
            <w:tcW w:w="630" w:type="pct"/>
          </w:tcPr>
          <w:p w:rsidR="00401C6E" w:rsidRPr="00584FAD" w:rsidRDefault="00401C6E" w:rsidP="004B2CB6">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959" w:type="pct"/>
          </w:tcPr>
          <w:p w:rsidR="00401C6E" w:rsidRDefault="00401C6E" w:rsidP="00754EC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Pr="00754ECC">
              <w:rPr>
                <w:rFonts w:ascii="Times New Roman" w:eastAsiaTheme="minorEastAsia" w:hAnsi="Times New Roman" w:cs="Times New Roman"/>
                <w:b/>
                <w:i/>
                <w:color w:val="0D0D0D" w:themeColor="text1" w:themeTint="F2"/>
                <w:lang w:eastAsia="ru-RU"/>
              </w:rPr>
              <w:t>астоящее время</w:t>
            </w:r>
          </w:p>
        </w:tc>
        <w:tc>
          <w:tcPr>
            <w:tcW w:w="1486" w:type="pct"/>
          </w:tcPr>
          <w:p w:rsidR="00401C6E" w:rsidRPr="00754ECC" w:rsidRDefault="00401C6E" w:rsidP="00754EC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ООО «Престиж-Интернет»</w:t>
            </w:r>
          </w:p>
        </w:tc>
        <w:tc>
          <w:tcPr>
            <w:tcW w:w="1925" w:type="pct"/>
          </w:tcPr>
          <w:p w:rsidR="00401C6E" w:rsidRPr="00754ECC" w:rsidRDefault="00401C6E" w:rsidP="00754EC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Член Совета директоров </w:t>
            </w:r>
          </w:p>
        </w:tc>
      </w:tr>
    </w:tbl>
    <w:p w:rsidR="004B2CB6" w:rsidRPr="004B2CB6" w:rsidRDefault="004B2CB6" w:rsidP="004B2CB6">
      <w:pPr>
        <w:spacing w:after="0" w:line="240" w:lineRule="auto"/>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является родным братом члена коллегиального исполнительного органа эмитента, Семерикова Алексея Николаевича</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w:t>
      </w:r>
      <w:r w:rsidRPr="004B2CB6">
        <w:rPr>
          <w:rFonts w:ascii="Times New Roman" w:eastAsia="Calibri" w:hAnsi="Times New Roman" w:cs="Times New Roman"/>
          <w:color w:val="0D0D0D" w:themeColor="text1" w:themeTint="F2"/>
          <w:lang w:eastAsia="ru-RU"/>
        </w:rPr>
        <w:lastRenderedPageBreak/>
        <w:t xml:space="preserve">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4B2CB6">
        <w:rPr>
          <w:rFonts w:ascii="Times New Roman" w:eastAsia="Calibri" w:hAnsi="Times New Roman" w:cs="Times New Roman"/>
          <w:b/>
          <w:i/>
          <w:color w:val="0D0D0D" w:themeColor="text1" w:themeTint="F2"/>
          <w:lang w:eastAsia="ru-RU"/>
        </w:rPr>
        <w:t>не участвует</w:t>
      </w: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Рамазанов Тимур Зуфарович</w:t>
      </w: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Pr="00754ECC">
        <w:rPr>
          <w:rFonts w:ascii="Times New Roman" w:eastAsiaTheme="minorEastAsia" w:hAnsi="Times New Roman" w:cs="Times New Roman"/>
          <w:b/>
          <w:i/>
          <w:color w:val="0D0D0D" w:themeColor="text1" w:themeTint="F2"/>
          <w:lang w:eastAsia="ru-RU"/>
        </w:rPr>
        <w:t>1977</w:t>
      </w: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754ECC">
        <w:rPr>
          <w:rFonts w:ascii="Times New Roman" w:eastAsiaTheme="minorEastAsia" w:hAnsi="Times New Roman" w:cs="Times New Roman"/>
          <w:b/>
          <w:i/>
          <w:color w:val="0D0D0D" w:themeColor="text1" w:themeTint="F2"/>
          <w:lang w:eastAsia="ru-RU"/>
        </w:rPr>
        <w:t>высшее</w:t>
      </w:r>
    </w:p>
    <w:p w:rsid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7C7597" w:rsidRPr="004B2CB6" w:rsidRDefault="007C7597"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5"/>
        <w:gridCol w:w="1736"/>
        <w:gridCol w:w="2723"/>
        <w:gridCol w:w="3542"/>
      </w:tblGrid>
      <w:tr w:rsidR="004B2CB6" w:rsidRPr="004B2CB6" w:rsidTr="004B2CB6">
        <w:tc>
          <w:tcPr>
            <w:tcW w:w="1648" w:type="pct"/>
            <w:gridSpan w:val="2"/>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57"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895"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4B2CB6" w:rsidTr="004B2CB6">
        <w:tc>
          <w:tcPr>
            <w:tcW w:w="719"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с</w:t>
            </w:r>
          </w:p>
        </w:tc>
        <w:tc>
          <w:tcPr>
            <w:tcW w:w="929"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по</w:t>
            </w:r>
          </w:p>
        </w:tc>
        <w:tc>
          <w:tcPr>
            <w:tcW w:w="1457" w:type="pct"/>
          </w:tcPr>
          <w:p w:rsidR="004B2CB6" w:rsidRPr="004B2CB6" w:rsidRDefault="004B2CB6" w:rsidP="004B2CB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895" w:type="pct"/>
          </w:tcPr>
          <w:p w:rsidR="004B2CB6" w:rsidRPr="004B2CB6" w:rsidRDefault="004B2CB6" w:rsidP="004B2CB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345746" w:rsidRPr="00754ECC" w:rsidTr="009218C3">
        <w:tc>
          <w:tcPr>
            <w:tcW w:w="719" w:type="pct"/>
          </w:tcPr>
          <w:p w:rsidR="00345746" w:rsidRPr="00754ECC" w:rsidRDefault="00345746" w:rsidP="009218C3">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2009</w:t>
            </w:r>
          </w:p>
        </w:tc>
        <w:tc>
          <w:tcPr>
            <w:tcW w:w="929" w:type="pct"/>
          </w:tcPr>
          <w:p w:rsidR="00345746" w:rsidRPr="00754ECC" w:rsidRDefault="00345746" w:rsidP="009218C3">
            <w:pPr>
              <w:spacing w:after="0" w:line="240" w:lineRule="auto"/>
              <w:ind w:left="42"/>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2010</w:t>
            </w:r>
          </w:p>
        </w:tc>
        <w:tc>
          <w:tcPr>
            <w:tcW w:w="1457"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Московский филиал «ЛУКОЙЛ Оверсиз Сапплай энд Сервисез Б.В.»</w:t>
            </w:r>
          </w:p>
        </w:tc>
        <w:tc>
          <w:tcPr>
            <w:tcW w:w="1895" w:type="pct"/>
          </w:tcPr>
          <w:p w:rsidR="00345746" w:rsidRPr="00754ECC" w:rsidRDefault="00345746" w:rsidP="009218C3">
            <w:pPr>
              <w:spacing w:after="0" w:line="240" w:lineRule="auto"/>
              <w:ind w:left="11"/>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Заместитель начальника Управления</w:t>
            </w:r>
          </w:p>
        </w:tc>
      </w:tr>
      <w:tr w:rsidR="004B2CB6" w:rsidRPr="00754ECC" w:rsidTr="004B2CB6">
        <w:tc>
          <w:tcPr>
            <w:tcW w:w="719" w:type="pct"/>
          </w:tcPr>
          <w:p w:rsidR="004B2CB6" w:rsidRPr="00754ECC"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2015</w:t>
            </w:r>
          </w:p>
        </w:tc>
        <w:tc>
          <w:tcPr>
            <w:tcW w:w="929" w:type="pct"/>
          </w:tcPr>
          <w:p w:rsidR="004B2CB6" w:rsidRPr="00754ECC" w:rsidRDefault="00754ECC" w:rsidP="00754ECC">
            <w:pPr>
              <w:spacing w:after="0" w:line="240" w:lineRule="auto"/>
              <w:ind w:left="42"/>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004B2CB6" w:rsidRPr="00754ECC">
              <w:rPr>
                <w:rFonts w:ascii="Times New Roman" w:eastAsiaTheme="minorEastAsia" w:hAnsi="Times New Roman" w:cs="Times New Roman"/>
                <w:b/>
                <w:i/>
                <w:color w:val="0D0D0D" w:themeColor="text1" w:themeTint="F2"/>
                <w:lang w:eastAsia="ru-RU"/>
              </w:rPr>
              <w:t>астоящее время</w:t>
            </w:r>
          </w:p>
        </w:tc>
        <w:tc>
          <w:tcPr>
            <w:tcW w:w="1457"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АО «ЭР-Телеком Холдинг»</w:t>
            </w:r>
          </w:p>
        </w:tc>
        <w:tc>
          <w:tcPr>
            <w:tcW w:w="1895" w:type="pct"/>
          </w:tcPr>
          <w:p w:rsidR="004B2CB6" w:rsidRPr="00754ECC" w:rsidRDefault="008F35CE" w:rsidP="00754ECC">
            <w:pPr>
              <w:spacing w:after="0" w:line="240" w:lineRule="auto"/>
              <w:ind w:left="11"/>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Заместитель генерального директора - </w:t>
            </w:r>
            <w:r w:rsidR="004B2CB6" w:rsidRPr="00754ECC">
              <w:rPr>
                <w:rFonts w:ascii="Times New Roman" w:eastAsiaTheme="minorEastAsia" w:hAnsi="Times New Roman" w:cs="Times New Roman"/>
                <w:b/>
                <w:i/>
                <w:color w:val="0D0D0D" w:themeColor="text1" w:themeTint="F2"/>
                <w:lang w:eastAsia="ru-RU"/>
              </w:rPr>
              <w:t xml:space="preserve">Директор по </w:t>
            </w:r>
            <w:r>
              <w:rPr>
                <w:rFonts w:ascii="Times New Roman" w:eastAsiaTheme="minorEastAsia" w:hAnsi="Times New Roman" w:cs="Times New Roman"/>
                <w:b/>
                <w:i/>
                <w:color w:val="0D0D0D" w:themeColor="text1" w:themeTint="F2"/>
                <w:lang w:eastAsia="ru-RU"/>
              </w:rPr>
              <w:t xml:space="preserve">персоналу и </w:t>
            </w:r>
            <w:r w:rsidR="004B2CB6" w:rsidRPr="00754ECC">
              <w:rPr>
                <w:rFonts w:ascii="Times New Roman" w:eastAsiaTheme="minorEastAsia" w:hAnsi="Times New Roman" w:cs="Times New Roman"/>
                <w:b/>
                <w:i/>
                <w:color w:val="0D0D0D" w:themeColor="text1" w:themeTint="F2"/>
                <w:lang w:eastAsia="ru-RU"/>
              </w:rPr>
              <w:t>организационному развитию</w:t>
            </w:r>
          </w:p>
        </w:tc>
      </w:tr>
      <w:tr w:rsidR="008F35CE" w:rsidRPr="00754ECC" w:rsidTr="004B2CB6">
        <w:tc>
          <w:tcPr>
            <w:tcW w:w="719" w:type="pct"/>
          </w:tcPr>
          <w:p w:rsidR="008F35CE" w:rsidRPr="00754ECC" w:rsidRDefault="008F35CE" w:rsidP="004B2CB6">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2015</w:t>
            </w:r>
          </w:p>
        </w:tc>
        <w:tc>
          <w:tcPr>
            <w:tcW w:w="929" w:type="pct"/>
          </w:tcPr>
          <w:p w:rsidR="008F35CE" w:rsidRDefault="008F35CE" w:rsidP="00754ECC">
            <w:pPr>
              <w:spacing w:after="0" w:line="240" w:lineRule="auto"/>
              <w:ind w:left="42"/>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2015</w:t>
            </w:r>
          </w:p>
        </w:tc>
        <w:tc>
          <w:tcPr>
            <w:tcW w:w="1457" w:type="pct"/>
          </w:tcPr>
          <w:p w:rsidR="008F35CE" w:rsidRPr="00754ECC" w:rsidRDefault="008F35CE"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АО «ЭР-Телеком Холдинг»</w:t>
            </w:r>
          </w:p>
        </w:tc>
        <w:tc>
          <w:tcPr>
            <w:tcW w:w="1895" w:type="pct"/>
          </w:tcPr>
          <w:p w:rsidR="008F35CE" w:rsidRDefault="008F35CE" w:rsidP="008F35CE">
            <w:pPr>
              <w:spacing w:after="0" w:line="240" w:lineRule="auto"/>
              <w:ind w:left="11"/>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Директор по организационному развитию</w:t>
            </w:r>
          </w:p>
        </w:tc>
      </w:tr>
      <w:tr w:rsidR="004B2CB6" w:rsidRPr="00754ECC" w:rsidTr="004B2CB6">
        <w:tc>
          <w:tcPr>
            <w:tcW w:w="719" w:type="pct"/>
          </w:tcPr>
          <w:p w:rsidR="004B2CB6" w:rsidRPr="00754ECC"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2015</w:t>
            </w:r>
          </w:p>
        </w:tc>
        <w:tc>
          <w:tcPr>
            <w:tcW w:w="929" w:type="pct"/>
          </w:tcPr>
          <w:p w:rsidR="004B2CB6" w:rsidRPr="00754ECC" w:rsidRDefault="004B2CB6" w:rsidP="00754ECC">
            <w:pPr>
              <w:spacing w:after="0" w:line="240" w:lineRule="auto"/>
              <w:ind w:left="42"/>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2015</w:t>
            </w:r>
          </w:p>
        </w:tc>
        <w:tc>
          <w:tcPr>
            <w:tcW w:w="1457"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ОО</w:t>
            </w:r>
            <w:r w:rsidR="00754ECC">
              <w:rPr>
                <w:rFonts w:ascii="Times New Roman" w:eastAsiaTheme="minorEastAsia" w:hAnsi="Times New Roman" w:cs="Times New Roman"/>
                <w:b/>
                <w:i/>
                <w:color w:val="0D0D0D" w:themeColor="text1" w:themeTint="F2"/>
                <w:lang w:eastAsia="ru-RU"/>
              </w:rPr>
              <w:t>О «ПФП-группа»</w:t>
            </w:r>
          </w:p>
        </w:tc>
        <w:tc>
          <w:tcPr>
            <w:tcW w:w="1895" w:type="pct"/>
          </w:tcPr>
          <w:p w:rsidR="004B2CB6" w:rsidRPr="00754ECC" w:rsidRDefault="004B2CB6" w:rsidP="00754ECC">
            <w:pPr>
              <w:spacing w:after="0" w:line="240" w:lineRule="auto"/>
              <w:ind w:left="11"/>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Директор по персоналу и организационному развитию</w:t>
            </w:r>
          </w:p>
        </w:tc>
      </w:tr>
    </w:tbl>
    <w:p w:rsidR="004B2CB6" w:rsidRPr="004B2CB6" w:rsidRDefault="004B2CB6" w:rsidP="004B2CB6">
      <w:pPr>
        <w:spacing w:after="0" w:line="240" w:lineRule="auto"/>
        <w:jc w:val="both"/>
        <w:rPr>
          <w:rFonts w:ascii="Times New Roman" w:eastAsia="Calibri" w:hAnsi="Times New Roman" w:cs="Times New Roman"/>
          <w:b/>
          <w:i/>
          <w:color w:val="0D0D0D" w:themeColor="text1" w:themeTint="F2"/>
          <w:lang w:eastAsia="ru-RU"/>
        </w:rPr>
      </w:pPr>
    </w:p>
    <w:p w:rsidR="007C7597" w:rsidRDefault="007C7597" w:rsidP="004B2CB6">
      <w:pPr>
        <w:spacing w:after="0" w:line="240" w:lineRule="auto"/>
        <w:ind w:left="360"/>
        <w:jc w:val="both"/>
        <w:rPr>
          <w:rFonts w:ascii="Times New Roman" w:eastAsia="Calibri" w:hAnsi="Times New Roman" w:cs="Times New Roman"/>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Романив Владимир Романович</w:t>
      </w: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Pr="00754ECC">
        <w:rPr>
          <w:rFonts w:ascii="Times New Roman" w:eastAsiaTheme="minorEastAsia" w:hAnsi="Times New Roman" w:cs="Times New Roman"/>
          <w:b/>
          <w:i/>
          <w:color w:val="0D0D0D" w:themeColor="text1" w:themeTint="F2"/>
          <w:lang w:eastAsia="ru-RU"/>
        </w:rPr>
        <w:t>1976</w:t>
      </w: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754ECC">
        <w:rPr>
          <w:rFonts w:ascii="Times New Roman" w:eastAsiaTheme="minorEastAsia" w:hAnsi="Times New Roman" w:cs="Times New Roman"/>
          <w:b/>
          <w:i/>
          <w:color w:val="0D0D0D" w:themeColor="text1" w:themeTint="F2"/>
          <w:lang w:eastAsia="ru-RU"/>
        </w:rPr>
        <w:t>высшее</w:t>
      </w:r>
    </w:p>
    <w:p w:rsid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lastRenderedPageBreak/>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7C7597" w:rsidRPr="004B2CB6" w:rsidRDefault="007C7597"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2"/>
        <w:gridCol w:w="1794"/>
        <w:gridCol w:w="2780"/>
        <w:gridCol w:w="3600"/>
      </w:tblGrid>
      <w:tr w:rsidR="004B2CB6" w:rsidRPr="004B2CB6" w:rsidTr="004B2CB6">
        <w:tc>
          <w:tcPr>
            <w:tcW w:w="1587" w:type="pct"/>
            <w:gridSpan w:val="2"/>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87"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926"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4B2CB6" w:rsidTr="004B2CB6">
        <w:tc>
          <w:tcPr>
            <w:tcW w:w="627"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с</w:t>
            </w:r>
          </w:p>
        </w:tc>
        <w:tc>
          <w:tcPr>
            <w:tcW w:w="960"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по</w:t>
            </w:r>
          </w:p>
        </w:tc>
        <w:tc>
          <w:tcPr>
            <w:tcW w:w="1487" w:type="pct"/>
          </w:tcPr>
          <w:p w:rsidR="004B2CB6" w:rsidRPr="004B2CB6" w:rsidRDefault="004B2CB6" w:rsidP="004B2CB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926" w:type="pct"/>
          </w:tcPr>
          <w:p w:rsidR="004B2CB6" w:rsidRPr="004B2CB6" w:rsidRDefault="004B2CB6" w:rsidP="004B2CB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345746" w:rsidRPr="00754ECC" w:rsidTr="009218C3">
        <w:tc>
          <w:tcPr>
            <w:tcW w:w="627" w:type="pct"/>
          </w:tcPr>
          <w:p w:rsidR="00345746" w:rsidRPr="00754ECC" w:rsidRDefault="00345746" w:rsidP="009218C3">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2010</w:t>
            </w:r>
          </w:p>
        </w:tc>
        <w:tc>
          <w:tcPr>
            <w:tcW w:w="960"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2012</w:t>
            </w:r>
          </w:p>
        </w:tc>
        <w:tc>
          <w:tcPr>
            <w:tcW w:w="1487"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926"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Директор филиала в г. Екатеринбург</w:t>
            </w:r>
          </w:p>
        </w:tc>
      </w:tr>
      <w:tr w:rsidR="00345746" w:rsidRPr="00754ECC" w:rsidTr="009218C3">
        <w:tc>
          <w:tcPr>
            <w:tcW w:w="627" w:type="pct"/>
          </w:tcPr>
          <w:p w:rsidR="00345746" w:rsidRPr="00754ECC" w:rsidRDefault="00345746" w:rsidP="009218C3">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2012</w:t>
            </w:r>
          </w:p>
        </w:tc>
        <w:tc>
          <w:tcPr>
            <w:tcW w:w="960"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2014</w:t>
            </w:r>
          </w:p>
        </w:tc>
        <w:tc>
          <w:tcPr>
            <w:tcW w:w="1487"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Pr="00754ECC">
              <w:rPr>
                <w:rFonts w:ascii="Times New Roman" w:eastAsiaTheme="minorEastAsia" w:hAnsi="Times New Roman" w:cs="Times New Roman"/>
                <w:b/>
                <w:i/>
                <w:color w:val="0D0D0D" w:themeColor="text1" w:themeTint="F2"/>
                <w:lang w:eastAsia="ru-RU"/>
              </w:rPr>
              <w:t>ЭР-Телеком</w:t>
            </w:r>
            <w:r>
              <w:rPr>
                <w:rFonts w:ascii="Times New Roman" w:eastAsiaTheme="minorEastAsia" w:hAnsi="Times New Roman" w:cs="Times New Roman"/>
                <w:b/>
                <w:i/>
                <w:color w:val="0D0D0D" w:themeColor="text1" w:themeTint="F2"/>
                <w:lang w:eastAsia="ru-RU"/>
              </w:rPr>
              <w:t xml:space="preserve"> Холдинг»</w:t>
            </w:r>
          </w:p>
        </w:tc>
        <w:tc>
          <w:tcPr>
            <w:tcW w:w="1926"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Заместитель генерального директора по сервису</w:t>
            </w:r>
          </w:p>
        </w:tc>
      </w:tr>
      <w:tr w:rsidR="004B2CB6" w:rsidRPr="00754ECC" w:rsidTr="004B2CB6">
        <w:tc>
          <w:tcPr>
            <w:tcW w:w="627" w:type="pct"/>
          </w:tcPr>
          <w:p w:rsidR="004B2CB6" w:rsidRPr="00754ECC"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2014</w:t>
            </w:r>
          </w:p>
        </w:tc>
        <w:tc>
          <w:tcPr>
            <w:tcW w:w="960" w:type="pct"/>
          </w:tcPr>
          <w:p w:rsidR="004B2CB6" w:rsidRPr="00754ECC" w:rsidRDefault="00754ECC" w:rsidP="00754EC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004B2CB6" w:rsidRPr="00754ECC">
              <w:rPr>
                <w:rFonts w:ascii="Times New Roman" w:eastAsiaTheme="minorEastAsia" w:hAnsi="Times New Roman" w:cs="Times New Roman"/>
                <w:b/>
                <w:i/>
                <w:color w:val="0D0D0D" w:themeColor="text1" w:themeTint="F2"/>
                <w:lang w:eastAsia="ru-RU"/>
              </w:rPr>
              <w:t>астоящее время</w:t>
            </w:r>
          </w:p>
        </w:tc>
        <w:tc>
          <w:tcPr>
            <w:tcW w:w="1487" w:type="pct"/>
          </w:tcPr>
          <w:p w:rsidR="004B2CB6" w:rsidRPr="00754ECC" w:rsidRDefault="00754ECC" w:rsidP="00754EC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926"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Заместитель генерального директора - Директор макрорегиона ЗАПАД</w:t>
            </w:r>
          </w:p>
        </w:tc>
      </w:tr>
      <w:tr w:rsidR="004B2CB6" w:rsidRPr="00754ECC" w:rsidTr="004B2CB6">
        <w:tc>
          <w:tcPr>
            <w:tcW w:w="627" w:type="pct"/>
          </w:tcPr>
          <w:p w:rsidR="004B2CB6" w:rsidRPr="00754ECC"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2015</w:t>
            </w:r>
          </w:p>
        </w:tc>
        <w:tc>
          <w:tcPr>
            <w:tcW w:w="960" w:type="pct"/>
          </w:tcPr>
          <w:p w:rsidR="004B2CB6" w:rsidRPr="00754ECC" w:rsidRDefault="00754ECC" w:rsidP="00754EC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004B2CB6" w:rsidRPr="00754ECC">
              <w:rPr>
                <w:rFonts w:ascii="Times New Roman" w:eastAsiaTheme="minorEastAsia" w:hAnsi="Times New Roman" w:cs="Times New Roman"/>
                <w:b/>
                <w:i/>
                <w:color w:val="0D0D0D" w:themeColor="text1" w:themeTint="F2"/>
                <w:lang w:eastAsia="ru-RU"/>
              </w:rPr>
              <w:t>астоящее время</w:t>
            </w:r>
          </w:p>
        </w:tc>
        <w:tc>
          <w:tcPr>
            <w:tcW w:w="1487"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АО «Ярославльтелесеть»</w:t>
            </w:r>
          </w:p>
        </w:tc>
        <w:tc>
          <w:tcPr>
            <w:tcW w:w="1926" w:type="pct"/>
          </w:tcPr>
          <w:p w:rsidR="004B2CB6" w:rsidRPr="00754ECC" w:rsidRDefault="00B53AEF" w:rsidP="00754EC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Председатель</w:t>
            </w:r>
            <w:r w:rsidRPr="00754ECC">
              <w:rPr>
                <w:rFonts w:ascii="Times New Roman" w:eastAsiaTheme="minorEastAsia" w:hAnsi="Times New Roman" w:cs="Times New Roman"/>
                <w:b/>
                <w:i/>
                <w:color w:val="0D0D0D" w:themeColor="text1" w:themeTint="F2"/>
                <w:lang w:eastAsia="ru-RU"/>
              </w:rPr>
              <w:t xml:space="preserve"> </w:t>
            </w:r>
            <w:r w:rsidR="004B2CB6" w:rsidRPr="00754ECC">
              <w:rPr>
                <w:rFonts w:ascii="Times New Roman" w:eastAsiaTheme="minorEastAsia" w:hAnsi="Times New Roman" w:cs="Times New Roman"/>
                <w:b/>
                <w:i/>
                <w:color w:val="0D0D0D" w:themeColor="text1" w:themeTint="F2"/>
                <w:lang w:eastAsia="ru-RU"/>
              </w:rPr>
              <w:t>Совета Директоров</w:t>
            </w:r>
          </w:p>
        </w:tc>
      </w:tr>
    </w:tbl>
    <w:p w:rsidR="004B2CB6" w:rsidRPr="004B2CB6" w:rsidRDefault="004B2CB6" w:rsidP="004B2CB6">
      <w:pPr>
        <w:spacing w:after="0" w:line="240" w:lineRule="auto"/>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Ярханов Ильдар Фарсыевич</w:t>
      </w: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Pr="00754ECC">
        <w:rPr>
          <w:rFonts w:ascii="Times New Roman" w:eastAsiaTheme="minorEastAsia" w:hAnsi="Times New Roman" w:cs="Times New Roman"/>
          <w:b/>
          <w:i/>
          <w:color w:val="0D0D0D" w:themeColor="text1" w:themeTint="F2"/>
          <w:lang w:eastAsia="ru-RU"/>
        </w:rPr>
        <w:t>1971</w:t>
      </w: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754ECC">
        <w:rPr>
          <w:rFonts w:ascii="Times New Roman" w:eastAsiaTheme="minorEastAsia" w:hAnsi="Times New Roman" w:cs="Times New Roman"/>
          <w:b/>
          <w:i/>
          <w:color w:val="0D0D0D" w:themeColor="text1" w:themeTint="F2"/>
          <w:lang w:eastAsia="ru-RU"/>
        </w:rPr>
        <w:t>высшее</w:t>
      </w:r>
    </w:p>
    <w:p w:rsid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754ECC" w:rsidRPr="004B2CB6" w:rsidRDefault="00754ECC"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2"/>
        <w:gridCol w:w="1794"/>
        <w:gridCol w:w="2780"/>
        <w:gridCol w:w="3600"/>
      </w:tblGrid>
      <w:tr w:rsidR="004B2CB6" w:rsidRPr="004B2CB6" w:rsidTr="004B2CB6">
        <w:tc>
          <w:tcPr>
            <w:tcW w:w="1587" w:type="pct"/>
            <w:gridSpan w:val="2"/>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87"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926"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4B2CB6" w:rsidTr="004B2CB6">
        <w:tc>
          <w:tcPr>
            <w:tcW w:w="627"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с</w:t>
            </w:r>
          </w:p>
        </w:tc>
        <w:tc>
          <w:tcPr>
            <w:tcW w:w="960"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по</w:t>
            </w:r>
          </w:p>
        </w:tc>
        <w:tc>
          <w:tcPr>
            <w:tcW w:w="1487" w:type="pct"/>
          </w:tcPr>
          <w:p w:rsidR="004B2CB6" w:rsidRPr="004B2CB6" w:rsidRDefault="004B2CB6" w:rsidP="004B2CB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926" w:type="pct"/>
          </w:tcPr>
          <w:p w:rsidR="004B2CB6" w:rsidRPr="004B2CB6" w:rsidRDefault="004B2CB6" w:rsidP="004B2CB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345746" w:rsidRPr="00754ECC" w:rsidTr="009218C3">
        <w:tc>
          <w:tcPr>
            <w:tcW w:w="627" w:type="pct"/>
          </w:tcPr>
          <w:p w:rsidR="00345746" w:rsidRPr="00754ECC" w:rsidRDefault="00345746" w:rsidP="009218C3">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2009</w:t>
            </w:r>
          </w:p>
        </w:tc>
        <w:tc>
          <w:tcPr>
            <w:tcW w:w="960"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2013</w:t>
            </w:r>
          </w:p>
        </w:tc>
        <w:tc>
          <w:tcPr>
            <w:tcW w:w="1487"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АО «ЭР-Телеком Холдинг»</w:t>
            </w:r>
          </w:p>
        </w:tc>
        <w:tc>
          <w:tcPr>
            <w:tcW w:w="1926"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Руководитель службы развития Городской универсальной телекоммуникационной сети</w:t>
            </w:r>
          </w:p>
        </w:tc>
      </w:tr>
      <w:tr w:rsidR="00345746" w:rsidRPr="00754ECC" w:rsidTr="009218C3">
        <w:tc>
          <w:tcPr>
            <w:tcW w:w="627" w:type="pct"/>
          </w:tcPr>
          <w:p w:rsidR="00345746" w:rsidRPr="00754ECC" w:rsidRDefault="00345746" w:rsidP="009218C3">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2013</w:t>
            </w:r>
          </w:p>
        </w:tc>
        <w:tc>
          <w:tcPr>
            <w:tcW w:w="960"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2015</w:t>
            </w:r>
          </w:p>
        </w:tc>
        <w:tc>
          <w:tcPr>
            <w:tcW w:w="1487"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АО «ЭР-Телеком Холдинг»</w:t>
            </w:r>
          </w:p>
        </w:tc>
        <w:tc>
          <w:tcPr>
            <w:tcW w:w="1926"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Директор по развитию Городской универсальной телекоммуникационной сети</w:t>
            </w:r>
          </w:p>
        </w:tc>
      </w:tr>
      <w:tr w:rsidR="008F35CE" w:rsidRPr="00754ECC" w:rsidTr="004B2CB6">
        <w:tc>
          <w:tcPr>
            <w:tcW w:w="627" w:type="pct"/>
          </w:tcPr>
          <w:p w:rsidR="008F35CE" w:rsidRPr="00754ECC" w:rsidRDefault="008F35CE" w:rsidP="004B2CB6">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lastRenderedPageBreak/>
              <w:t>2015</w:t>
            </w:r>
          </w:p>
        </w:tc>
        <w:tc>
          <w:tcPr>
            <w:tcW w:w="960" w:type="pct"/>
          </w:tcPr>
          <w:p w:rsidR="008F35CE" w:rsidRPr="00754ECC" w:rsidRDefault="00345746" w:rsidP="00A96FB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008F35CE">
              <w:rPr>
                <w:rFonts w:ascii="Times New Roman" w:eastAsiaTheme="minorEastAsia" w:hAnsi="Times New Roman" w:cs="Times New Roman"/>
                <w:b/>
                <w:i/>
                <w:color w:val="0D0D0D" w:themeColor="text1" w:themeTint="F2"/>
                <w:lang w:eastAsia="ru-RU"/>
              </w:rPr>
              <w:t>астоящее время</w:t>
            </w:r>
          </w:p>
        </w:tc>
        <w:tc>
          <w:tcPr>
            <w:tcW w:w="1487" w:type="pct"/>
          </w:tcPr>
          <w:p w:rsidR="008F35CE" w:rsidRPr="00754ECC" w:rsidRDefault="008F35CE" w:rsidP="00A96FB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АО «ЭР-Телеком Холдинг»</w:t>
            </w:r>
          </w:p>
        </w:tc>
        <w:tc>
          <w:tcPr>
            <w:tcW w:w="1926" w:type="pct"/>
          </w:tcPr>
          <w:p w:rsidR="008F35CE" w:rsidRPr="00754ECC" w:rsidRDefault="008F35CE" w:rsidP="00A96FB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Заместитель генерального директора – Директор по технической инфраструктуре</w:t>
            </w:r>
          </w:p>
        </w:tc>
      </w:tr>
    </w:tbl>
    <w:p w:rsidR="004B2CB6" w:rsidRPr="004B2CB6" w:rsidRDefault="004B2CB6" w:rsidP="004B2CB6">
      <w:pPr>
        <w:spacing w:after="0" w:line="240" w:lineRule="auto"/>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widowControl w:val="0"/>
        <w:autoSpaceDE w:val="0"/>
        <w:autoSpaceDN w:val="0"/>
        <w:adjustRightInd w:val="0"/>
        <w:spacing w:after="0" w:line="240" w:lineRule="auto"/>
        <w:ind w:firstLine="540"/>
        <w:jc w:val="both"/>
        <w:rPr>
          <w:rFonts w:ascii="Calibri" w:eastAsiaTheme="minorEastAsia" w:hAnsi="Calibri" w:cs="Calibri"/>
          <w:color w:val="0D0D0D" w:themeColor="text1" w:themeTint="F2"/>
          <w:lang w:eastAsia="ru-RU"/>
        </w:rPr>
      </w:pPr>
    </w:p>
    <w:p w:rsidR="007C7597" w:rsidRDefault="007C7597" w:rsidP="0021677E">
      <w:pPr>
        <w:widowControl w:val="0"/>
        <w:autoSpaceDE w:val="0"/>
        <w:autoSpaceDN w:val="0"/>
        <w:adjustRightInd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p>
    <w:p w:rsidR="0021677E" w:rsidRPr="004B2CB6" w:rsidRDefault="0021677E" w:rsidP="0021677E">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Ратников Виктор Леонидович </w:t>
      </w:r>
    </w:p>
    <w:p w:rsidR="0021677E" w:rsidRPr="004B2CB6" w:rsidRDefault="0021677E" w:rsidP="0021677E">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0084762D" w:rsidRPr="005C7AAB">
        <w:rPr>
          <w:rFonts w:ascii="Times New Roman" w:hAnsi="Times New Roman" w:cs="Times New Roman"/>
          <w:b/>
          <w:i/>
        </w:rPr>
        <w:t>1953</w:t>
      </w:r>
    </w:p>
    <w:p w:rsidR="0021677E" w:rsidRPr="004B2CB6" w:rsidRDefault="0021677E" w:rsidP="0021677E">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754ECC">
        <w:rPr>
          <w:rFonts w:ascii="Times New Roman" w:eastAsiaTheme="minorEastAsia" w:hAnsi="Times New Roman" w:cs="Times New Roman"/>
          <w:b/>
          <w:i/>
          <w:color w:val="0D0D0D" w:themeColor="text1" w:themeTint="F2"/>
          <w:lang w:eastAsia="ru-RU"/>
        </w:rPr>
        <w:t>высшее</w:t>
      </w:r>
    </w:p>
    <w:p w:rsidR="0021677E" w:rsidRDefault="0021677E" w:rsidP="0021677E">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21677E" w:rsidRPr="004B2CB6" w:rsidRDefault="0021677E" w:rsidP="0021677E">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1675"/>
        <w:gridCol w:w="2993"/>
        <w:gridCol w:w="3150"/>
      </w:tblGrid>
      <w:tr w:rsidR="0021677E" w:rsidRPr="004B2CB6" w:rsidTr="00CE61AE">
        <w:tc>
          <w:tcPr>
            <w:tcW w:w="1714" w:type="pct"/>
            <w:gridSpan w:val="2"/>
          </w:tcPr>
          <w:p w:rsidR="0021677E" w:rsidRPr="004B2CB6" w:rsidRDefault="0021677E" w:rsidP="00C0381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601" w:type="pct"/>
          </w:tcPr>
          <w:p w:rsidR="0021677E" w:rsidRPr="004B2CB6" w:rsidRDefault="0021677E" w:rsidP="00C0381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685" w:type="pct"/>
          </w:tcPr>
          <w:p w:rsidR="0021677E" w:rsidRPr="004B2CB6" w:rsidRDefault="0021677E" w:rsidP="00C0381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21677E" w:rsidRPr="00C5298C" w:rsidTr="00CE61AE">
        <w:tc>
          <w:tcPr>
            <w:tcW w:w="818" w:type="pct"/>
          </w:tcPr>
          <w:p w:rsidR="0021677E" w:rsidRPr="004B2CB6" w:rsidRDefault="0021677E" w:rsidP="00C0381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с</w:t>
            </w:r>
          </w:p>
        </w:tc>
        <w:tc>
          <w:tcPr>
            <w:tcW w:w="896" w:type="pct"/>
          </w:tcPr>
          <w:p w:rsidR="0021677E" w:rsidRPr="004B2CB6" w:rsidRDefault="0021677E" w:rsidP="00C0381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по</w:t>
            </w:r>
          </w:p>
        </w:tc>
        <w:tc>
          <w:tcPr>
            <w:tcW w:w="1601" w:type="pct"/>
          </w:tcPr>
          <w:p w:rsidR="0021677E" w:rsidRPr="004B2CB6" w:rsidRDefault="0021677E" w:rsidP="00C0381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685" w:type="pct"/>
          </w:tcPr>
          <w:p w:rsidR="0021677E" w:rsidRPr="004B2CB6" w:rsidRDefault="0021677E" w:rsidP="00C0381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21677E" w:rsidRPr="00C5298C" w:rsidTr="00CE61AE">
        <w:tc>
          <w:tcPr>
            <w:tcW w:w="818" w:type="pct"/>
          </w:tcPr>
          <w:p w:rsidR="0021677E" w:rsidRPr="00754ECC" w:rsidRDefault="00254D9F" w:rsidP="00C03816">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2005</w:t>
            </w:r>
          </w:p>
        </w:tc>
        <w:tc>
          <w:tcPr>
            <w:tcW w:w="896" w:type="pct"/>
          </w:tcPr>
          <w:p w:rsidR="0021677E" w:rsidRPr="00754ECC" w:rsidRDefault="00254D9F" w:rsidP="00C03816">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настоящее время</w:t>
            </w:r>
          </w:p>
        </w:tc>
        <w:tc>
          <w:tcPr>
            <w:tcW w:w="1601" w:type="pct"/>
          </w:tcPr>
          <w:p w:rsidR="0021677E" w:rsidRPr="00754ECC" w:rsidRDefault="00254D9F" w:rsidP="00C03816">
            <w:pPr>
              <w:spacing w:after="0" w:line="240" w:lineRule="auto"/>
              <w:rPr>
                <w:rFonts w:ascii="Times New Roman" w:eastAsiaTheme="minorEastAsia" w:hAnsi="Times New Roman" w:cs="Times New Roman"/>
                <w:b/>
                <w:i/>
                <w:color w:val="0D0D0D" w:themeColor="text1" w:themeTint="F2"/>
                <w:lang w:eastAsia="ru-RU"/>
              </w:rPr>
            </w:pPr>
            <w:r w:rsidRPr="00C5298C">
              <w:rPr>
                <w:rFonts w:ascii="Times New Roman" w:eastAsiaTheme="minorEastAsia" w:hAnsi="Times New Roman" w:cs="Times New Roman"/>
                <w:b/>
                <w:i/>
                <w:color w:val="0D0D0D" w:themeColor="text1" w:themeTint="F2"/>
                <w:lang w:eastAsia="ru-RU"/>
              </w:rPr>
              <w:t>ЗАО «ПРЕСТИЖ-ИНТЕРНЕТ», ООО «ПРЕСТИЖ-ИНТЕРНЕТ»</w:t>
            </w:r>
          </w:p>
        </w:tc>
        <w:tc>
          <w:tcPr>
            <w:tcW w:w="1685" w:type="pct"/>
          </w:tcPr>
          <w:p w:rsidR="0021677E" w:rsidRPr="00754ECC" w:rsidRDefault="00C5298C" w:rsidP="00C03816">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Генеральный директор</w:t>
            </w:r>
          </w:p>
        </w:tc>
      </w:tr>
      <w:tr w:rsidR="006B4064" w:rsidRPr="00C5298C" w:rsidTr="00CE61AE">
        <w:tc>
          <w:tcPr>
            <w:tcW w:w="818" w:type="pct"/>
          </w:tcPr>
          <w:p w:rsidR="006B4064" w:rsidRPr="00754ECC" w:rsidRDefault="006B4064" w:rsidP="00C03816">
            <w:pPr>
              <w:spacing w:after="0" w:line="240" w:lineRule="auto"/>
              <w:ind w:left="360"/>
              <w:rPr>
                <w:rFonts w:ascii="Times New Roman" w:eastAsiaTheme="minorEastAsia" w:hAnsi="Times New Roman" w:cs="Times New Roman"/>
                <w:b/>
                <w:i/>
                <w:color w:val="0D0D0D" w:themeColor="text1" w:themeTint="F2"/>
                <w:lang w:eastAsia="ru-RU"/>
              </w:rPr>
            </w:pPr>
            <w:r w:rsidRPr="00C5298C">
              <w:rPr>
                <w:rFonts w:ascii="Times New Roman" w:eastAsiaTheme="minorEastAsia" w:hAnsi="Times New Roman" w:cs="Times New Roman"/>
                <w:b/>
                <w:i/>
                <w:color w:val="0D0D0D" w:themeColor="text1" w:themeTint="F2"/>
                <w:lang w:eastAsia="ru-RU"/>
              </w:rPr>
              <w:t>2009</w:t>
            </w:r>
          </w:p>
        </w:tc>
        <w:tc>
          <w:tcPr>
            <w:tcW w:w="896" w:type="pct"/>
          </w:tcPr>
          <w:p w:rsidR="006B4064" w:rsidRPr="00754ECC" w:rsidRDefault="006B4064" w:rsidP="00C03816">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настоящее время</w:t>
            </w:r>
          </w:p>
        </w:tc>
        <w:tc>
          <w:tcPr>
            <w:tcW w:w="1601" w:type="pct"/>
          </w:tcPr>
          <w:p w:rsidR="006B4064" w:rsidRPr="00754ECC" w:rsidRDefault="006B4064" w:rsidP="00C03816">
            <w:pPr>
              <w:spacing w:after="0" w:line="240" w:lineRule="auto"/>
              <w:rPr>
                <w:rFonts w:ascii="Times New Roman" w:eastAsiaTheme="minorEastAsia" w:hAnsi="Times New Roman" w:cs="Times New Roman"/>
                <w:b/>
                <w:i/>
                <w:color w:val="0D0D0D" w:themeColor="text1" w:themeTint="F2"/>
                <w:lang w:eastAsia="ru-RU"/>
              </w:rPr>
            </w:pPr>
            <w:r w:rsidRPr="00C5298C">
              <w:rPr>
                <w:rFonts w:ascii="Times New Roman" w:eastAsiaTheme="minorEastAsia" w:hAnsi="Times New Roman" w:cs="Times New Roman"/>
                <w:b/>
                <w:i/>
                <w:color w:val="0D0D0D" w:themeColor="text1" w:themeTint="F2"/>
                <w:lang w:eastAsia="ru-RU"/>
              </w:rPr>
              <w:t>ЗАО «ПРЕСТИЖ-ИНТЕРНЕТ», ООО «ПРЕСТИЖ-ИНТЕРНЕТ»</w:t>
            </w:r>
          </w:p>
        </w:tc>
        <w:tc>
          <w:tcPr>
            <w:tcW w:w="1685" w:type="pct"/>
          </w:tcPr>
          <w:p w:rsidR="006B4064" w:rsidRPr="006B4064" w:rsidRDefault="006B4064" w:rsidP="00C03816">
            <w:pPr>
              <w:spacing w:after="0" w:line="240" w:lineRule="auto"/>
              <w:rPr>
                <w:rFonts w:ascii="Times New Roman" w:eastAsiaTheme="minorEastAsia" w:hAnsi="Times New Roman" w:cs="Times New Roman"/>
                <w:b/>
                <w:i/>
                <w:color w:val="0D0D0D" w:themeColor="text1" w:themeTint="F2"/>
                <w:lang w:eastAsia="ru-RU"/>
              </w:rPr>
            </w:pPr>
            <w:r w:rsidRPr="006B4064">
              <w:rPr>
                <w:rFonts w:ascii="Times New Roman" w:eastAsiaTheme="minorEastAsia" w:hAnsi="Times New Roman" w:cs="Times New Roman"/>
                <w:b/>
                <w:i/>
                <w:color w:val="0D0D0D" w:themeColor="text1" w:themeTint="F2"/>
                <w:lang w:eastAsia="ru-RU"/>
              </w:rPr>
              <w:t xml:space="preserve">Член Совета директоров </w:t>
            </w:r>
          </w:p>
        </w:tc>
      </w:tr>
      <w:tr w:rsidR="00401C6E" w:rsidRPr="00C5298C" w:rsidTr="00CE61AE">
        <w:tc>
          <w:tcPr>
            <w:tcW w:w="818" w:type="pct"/>
          </w:tcPr>
          <w:p w:rsidR="00401C6E" w:rsidRPr="00C5298C" w:rsidRDefault="00401C6E" w:rsidP="00C03816">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896" w:type="pct"/>
          </w:tcPr>
          <w:p w:rsidR="00401C6E" w:rsidRDefault="00401C6E" w:rsidP="00C03816">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Pr="00754ECC">
              <w:rPr>
                <w:rFonts w:ascii="Times New Roman" w:eastAsiaTheme="minorEastAsia" w:hAnsi="Times New Roman" w:cs="Times New Roman"/>
                <w:b/>
                <w:i/>
                <w:color w:val="0D0D0D" w:themeColor="text1" w:themeTint="F2"/>
                <w:lang w:eastAsia="ru-RU"/>
              </w:rPr>
              <w:t>астоящее время</w:t>
            </w:r>
          </w:p>
        </w:tc>
        <w:tc>
          <w:tcPr>
            <w:tcW w:w="1601" w:type="pct"/>
          </w:tcPr>
          <w:p w:rsidR="00401C6E" w:rsidRPr="00C5298C" w:rsidRDefault="00401C6E" w:rsidP="00C03816">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ООО «Престиж-Интернет»</w:t>
            </w:r>
          </w:p>
        </w:tc>
        <w:tc>
          <w:tcPr>
            <w:tcW w:w="1685" w:type="pct"/>
          </w:tcPr>
          <w:p w:rsidR="00401C6E" w:rsidRPr="006B4064" w:rsidRDefault="00401C6E" w:rsidP="00C03816">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Член Совета директоров </w:t>
            </w:r>
          </w:p>
        </w:tc>
      </w:tr>
    </w:tbl>
    <w:p w:rsidR="0021677E" w:rsidRPr="004B2CB6" w:rsidRDefault="0021677E" w:rsidP="0021677E">
      <w:pPr>
        <w:spacing w:after="0" w:line="240" w:lineRule="auto"/>
        <w:jc w:val="both"/>
        <w:rPr>
          <w:rFonts w:ascii="Times New Roman" w:eastAsia="Calibri" w:hAnsi="Times New Roman" w:cs="Times New Roman"/>
          <w:b/>
          <w:i/>
          <w:color w:val="0D0D0D" w:themeColor="text1" w:themeTint="F2"/>
          <w:lang w:eastAsia="ru-RU"/>
        </w:rPr>
      </w:pPr>
    </w:p>
    <w:p w:rsidR="0021677E" w:rsidRPr="004B2CB6" w:rsidRDefault="0021677E" w:rsidP="0021677E">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21677E" w:rsidRPr="004B2CB6" w:rsidRDefault="0021677E" w:rsidP="0021677E">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21677E" w:rsidRPr="004B2CB6" w:rsidRDefault="0021677E" w:rsidP="0021677E">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21677E" w:rsidRPr="004B2CB6" w:rsidRDefault="0021677E" w:rsidP="0021677E">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w:t>
      </w:r>
      <w:r w:rsidRPr="004B2CB6">
        <w:rPr>
          <w:rFonts w:ascii="Times New Roman" w:eastAsia="Calibri" w:hAnsi="Times New Roman" w:cs="Times New Roman"/>
          <w:color w:val="0D0D0D" w:themeColor="text1" w:themeTint="F2"/>
          <w:lang w:eastAsia="ru-RU"/>
        </w:rPr>
        <w:lastRenderedPageBreak/>
        <w:t xml:space="preserve">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21677E" w:rsidRPr="004B2CB6" w:rsidRDefault="0021677E" w:rsidP="0021677E">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21677E" w:rsidRPr="004B2CB6" w:rsidRDefault="0021677E" w:rsidP="0021677E">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21677E" w:rsidRPr="004B2CB6" w:rsidRDefault="0021677E" w:rsidP="0021677E">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3B66A8" w:rsidRPr="00140B70" w:rsidRDefault="003B66A8" w:rsidP="003B66A8">
      <w:pPr>
        <w:widowControl w:val="0"/>
        <w:autoSpaceDE w:val="0"/>
        <w:autoSpaceDN w:val="0"/>
        <w:adjustRightInd w:val="0"/>
        <w:spacing w:after="0" w:line="240" w:lineRule="auto"/>
        <w:jc w:val="both"/>
        <w:rPr>
          <w:rFonts w:ascii="Times New Roman" w:hAnsi="Times New Roman" w:cs="Times New Roman"/>
          <w:sz w:val="24"/>
          <w:szCs w:val="24"/>
        </w:rPr>
      </w:pPr>
    </w:p>
    <w:p w:rsidR="0021677E" w:rsidRPr="004B2CB6" w:rsidRDefault="0021677E" w:rsidP="0021677E">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Pr>
          <w:rFonts w:ascii="Times New Roman" w:eastAsiaTheme="minorEastAsia" w:hAnsi="Times New Roman" w:cs="Times New Roman"/>
          <w:b/>
          <w:i/>
          <w:color w:val="0D0D0D" w:themeColor="text1" w:themeTint="F2"/>
          <w:lang w:eastAsia="ru-RU"/>
        </w:rPr>
        <w:t>Чарльз Ли Спаркман</w:t>
      </w:r>
    </w:p>
    <w:p w:rsidR="0021677E" w:rsidRPr="004B2CB6" w:rsidRDefault="0021677E" w:rsidP="0021677E">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0084762D" w:rsidRPr="00CE61AE">
        <w:rPr>
          <w:rFonts w:ascii="Times New Roman" w:eastAsiaTheme="minorEastAsia" w:hAnsi="Times New Roman" w:cs="Times New Roman"/>
          <w:b/>
          <w:i/>
          <w:color w:val="0D0D0D" w:themeColor="text1" w:themeTint="F2"/>
          <w:lang w:eastAsia="ru-RU"/>
        </w:rPr>
        <w:t>1956</w:t>
      </w:r>
    </w:p>
    <w:p w:rsidR="0021677E" w:rsidRPr="004B2CB6" w:rsidRDefault="0021677E" w:rsidP="0021677E">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754ECC">
        <w:rPr>
          <w:rFonts w:ascii="Times New Roman" w:eastAsiaTheme="minorEastAsia" w:hAnsi="Times New Roman" w:cs="Times New Roman"/>
          <w:b/>
          <w:i/>
          <w:color w:val="0D0D0D" w:themeColor="text1" w:themeTint="F2"/>
          <w:lang w:eastAsia="ru-RU"/>
        </w:rPr>
        <w:t>высшее</w:t>
      </w:r>
    </w:p>
    <w:p w:rsidR="0021677E" w:rsidRDefault="0021677E" w:rsidP="0021677E">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21677E" w:rsidRPr="004B2CB6" w:rsidRDefault="0021677E" w:rsidP="0021677E">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9"/>
        <w:gridCol w:w="1675"/>
        <w:gridCol w:w="2660"/>
        <w:gridCol w:w="3482"/>
      </w:tblGrid>
      <w:tr w:rsidR="0021677E" w:rsidRPr="004B2CB6" w:rsidTr="00254D9F">
        <w:tc>
          <w:tcPr>
            <w:tcW w:w="1714" w:type="pct"/>
            <w:gridSpan w:val="2"/>
          </w:tcPr>
          <w:p w:rsidR="0021677E" w:rsidRPr="004B2CB6" w:rsidRDefault="0021677E" w:rsidP="00C0381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23" w:type="pct"/>
          </w:tcPr>
          <w:p w:rsidR="0021677E" w:rsidRPr="004B2CB6" w:rsidRDefault="0021677E" w:rsidP="00C0381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863" w:type="pct"/>
          </w:tcPr>
          <w:p w:rsidR="0021677E" w:rsidRPr="004B2CB6" w:rsidRDefault="0021677E" w:rsidP="00C0381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21677E" w:rsidRPr="004B2CB6" w:rsidTr="00254D9F">
        <w:tc>
          <w:tcPr>
            <w:tcW w:w="818" w:type="pct"/>
          </w:tcPr>
          <w:p w:rsidR="0021677E" w:rsidRPr="004B2CB6" w:rsidRDefault="0021677E" w:rsidP="00C0381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с</w:t>
            </w:r>
          </w:p>
        </w:tc>
        <w:tc>
          <w:tcPr>
            <w:tcW w:w="896" w:type="pct"/>
          </w:tcPr>
          <w:p w:rsidR="0021677E" w:rsidRPr="004B2CB6" w:rsidRDefault="0021677E" w:rsidP="00C0381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по</w:t>
            </w:r>
          </w:p>
        </w:tc>
        <w:tc>
          <w:tcPr>
            <w:tcW w:w="1423" w:type="pct"/>
          </w:tcPr>
          <w:p w:rsidR="0021677E" w:rsidRPr="004B2CB6" w:rsidRDefault="0021677E" w:rsidP="00C0381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863" w:type="pct"/>
          </w:tcPr>
          <w:p w:rsidR="0021677E" w:rsidRPr="004B2CB6" w:rsidRDefault="0021677E" w:rsidP="00C0381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254D9F" w:rsidRPr="00C5298C" w:rsidTr="00254D9F">
        <w:tc>
          <w:tcPr>
            <w:tcW w:w="818" w:type="pct"/>
          </w:tcPr>
          <w:p w:rsidR="00254D9F" w:rsidRPr="00754ECC" w:rsidRDefault="00254D9F" w:rsidP="00C03816">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2005</w:t>
            </w:r>
          </w:p>
        </w:tc>
        <w:tc>
          <w:tcPr>
            <w:tcW w:w="896" w:type="pct"/>
          </w:tcPr>
          <w:p w:rsidR="00254D9F" w:rsidRPr="00754ECC" w:rsidRDefault="00254D9F" w:rsidP="00C03816">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настоящее время</w:t>
            </w:r>
          </w:p>
        </w:tc>
        <w:tc>
          <w:tcPr>
            <w:tcW w:w="1423" w:type="pct"/>
          </w:tcPr>
          <w:p w:rsidR="00254D9F" w:rsidRPr="00754ECC" w:rsidRDefault="00254D9F" w:rsidP="00C03816">
            <w:pPr>
              <w:spacing w:after="0" w:line="240" w:lineRule="auto"/>
              <w:rPr>
                <w:rFonts w:ascii="Times New Roman" w:eastAsiaTheme="minorEastAsia" w:hAnsi="Times New Roman" w:cs="Times New Roman"/>
                <w:b/>
                <w:i/>
                <w:color w:val="0D0D0D" w:themeColor="text1" w:themeTint="F2"/>
                <w:lang w:eastAsia="ru-RU"/>
              </w:rPr>
            </w:pPr>
            <w:r w:rsidRPr="00C5298C">
              <w:rPr>
                <w:rFonts w:ascii="Times New Roman" w:eastAsiaTheme="minorEastAsia" w:hAnsi="Times New Roman" w:cs="Times New Roman"/>
                <w:b/>
                <w:i/>
                <w:color w:val="0D0D0D" w:themeColor="text1" w:themeTint="F2"/>
                <w:lang w:eastAsia="ru-RU"/>
              </w:rPr>
              <w:t>ЗАО «ПРЕСТИЖ-ИНТЕРНЕТ», ООО «ПРЕСТИЖ-ИНТЕРНЕТ»</w:t>
            </w:r>
          </w:p>
        </w:tc>
        <w:tc>
          <w:tcPr>
            <w:tcW w:w="1863" w:type="pct"/>
          </w:tcPr>
          <w:p w:rsidR="00254D9F" w:rsidRPr="00754ECC" w:rsidRDefault="00254D9F" w:rsidP="00C03816">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Президент</w:t>
            </w:r>
          </w:p>
        </w:tc>
      </w:tr>
      <w:tr w:rsidR="00254D9F" w:rsidRPr="00C5298C" w:rsidTr="00254D9F">
        <w:tc>
          <w:tcPr>
            <w:tcW w:w="818" w:type="pct"/>
          </w:tcPr>
          <w:p w:rsidR="00254D9F" w:rsidRPr="00754ECC" w:rsidRDefault="006B4064" w:rsidP="00C03816">
            <w:pPr>
              <w:spacing w:after="0" w:line="240" w:lineRule="auto"/>
              <w:ind w:left="360"/>
              <w:rPr>
                <w:rFonts w:ascii="Times New Roman" w:eastAsiaTheme="minorEastAsia" w:hAnsi="Times New Roman" w:cs="Times New Roman"/>
                <w:b/>
                <w:i/>
                <w:color w:val="0D0D0D" w:themeColor="text1" w:themeTint="F2"/>
                <w:lang w:eastAsia="ru-RU"/>
              </w:rPr>
            </w:pPr>
            <w:r w:rsidRPr="00C5298C">
              <w:rPr>
                <w:rFonts w:ascii="Times New Roman" w:eastAsiaTheme="minorEastAsia" w:hAnsi="Times New Roman" w:cs="Times New Roman"/>
                <w:b/>
                <w:i/>
                <w:color w:val="0D0D0D" w:themeColor="text1" w:themeTint="F2"/>
                <w:lang w:eastAsia="ru-RU"/>
              </w:rPr>
              <w:t>2009</w:t>
            </w:r>
          </w:p>
        </w:tc>
        <w:tc>
          <w:tcPr>
            <w:tcW w:w="896" w:type="pct"/>
          </w:tcPr>
          <w:p w:rsidR="00254D9F" w:rsidRPr="00754ECC" w:rsidRDefault="006B4064" w:rsidP="00C03816">
            <w:pPr>
              <w:spacing w:after="0" w:line="240" w:lineRule="auto"/>
              <w:rPr>
                <w:rFonts w:ascii="Times New Roman" w:eastAsiaTheme="minorEastAsia" w:hAnsi="Times New Roman" w:cs="Times New Roman"/>
                <w:b/>
                <w:i/>
                <w:color w:val="0D0D0D" w:themeColor="text1" w:themeTint="F2"/>
                <w:lang w:eastAsia="ru-RU"/>
              </w:rPr>
            </w:pPr>
            <w:r w:rsidRPr="00C5298C">
              <w:rPr>
                <w:rFonts w:ascii="Times New Roman" w:eastAsiaTheme="minorEastAsia" w:hAnsi="Times New Roman" w:cs="Times New Roman"/>
                <w:b/>
                <w:i/>
                <w:color w:val="0D0D0D" w:themeColor="text1" w:themeTint="F2"/>
                <w:lang w:eastAsia="ru-RU"/>
              </w:rPr>
              <w:t>25.04.2011</w:t>
            </w:r>
          </w:p>
        </w:tc>
        <w:tc>
          <w:tcPr>
            <w:tcW w:w="1423" w:type="pct"/>
          </w:tcPr>
          <w:p w:rsidR="00254D9F" w:rsidRPr="00754ECC" w:rsidRDefault="006B4064" w:rsidP="00C03816">
            <w:pPr>
              <w:spacing w:after="0" w:line="240" w:lineRule="auto"/>
              <w:rPr>
                <w:rFonts w:ascii="Times New Roman" w:eastAsiaTheme="minorEastAsia" w:hAnsi="Times New Roman" w:cs="Times New Roman"/>
                <w:b/>
                <w:i/>
                <w:color w:val="0D0D0D" w:themeColor="text1" w:themeTint="F2"/>
                <w:lang w:eastAsia="ru-RU"/>
              </w:rPr>
            </w:pPr>
            <w:r w:rsidRPr="00C5298C">
              <w:rPr>
                <w:rFonts w:ascii="Times New Roman" w:eastAsiaTheme="minorEastAsia" w:hAnsi="Times New Roman" w:cs="Times New Roman"/>
                <w:b/>
                <w:i/>
                <w:color w:val="0D0D0D" w:themeColor="text1" w:themeTint="F2"/>
                <w:lang w:eastAsia="ru-RU"/>
              </w:rPr>
              <w:t>ООО «ПРЕСТИЖ-ИНТЕРНЕТ»</w:t>
            </w:r>
          </w:p>
        </w:tc>
        <w:tc>
          <w:tcPr>
            <w:tcW w:w="1863" w:type="pct"/>
          </w:tcPr>
          <w:p w:rsidR="00254D9F" w:rsidRPr="00754ECC" w:rsidRDefault="006B4064" w:rsidP="00C03816">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Член Совета директоров </w:t>
            </w:r>
          </w:p>
        </w:tc>
      </w:tr>
      <w:tr w:rsidR="00A148AC" w:rsidRPr="00C5298C" w:rsidTr="00254D9F">
        <w:tc>
          <w:tcPr>
            <w:tcW w:w="818" w:type="pct"/>
          </w:tcPr>
          <w:p w:rsidR="00A148AC" w:rsidRPr="00C5298C" w:rsidRDefault="00A148AC" w:rsidP="00C03816">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896" w:type="pct"/>
          </w:tcPr>
          <w:p w:rsidR="00A148AC" w:rsidRPr="00C5298C" w:rsidRDefault="00A148AC" w:rsidP="00C03816">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настоящее время </w:t>
            </w:r>
          </w:p>
        </w:tc>
        <w:tc>
          <w:tcPr>
            <w:tcW w:w="1423" w:type="pct"/>
          </w:tcPr>
          <w:p w:rsidR="00A148AC" w:rsidRPr="00C5298C" w:rsidRDefault="00A148AC" w:rsidP="00C03816">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ООО «Престиж-Интернет» </w:t>
            </w:r>
          </w:p>
        </w:tc>
        <w:tc>
          <w:tcPr>
            <w:tcW w:w="1863" w:type="pct"/>
          </w:tcPr>
          <w:p w:rsidR="00A148AC" w:rsidRDefault="00A148AC" w:rsidP="00C03816">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Член Совета директоров</w:t>
            </w:r>
          </w:p>
        </w:tc>
      </w:tr>
    </w:tbl>
    <w:p w:rsidR="0021677E" w:rsidRPr="004B2CB6" w:rsidRDefault="0021677E" w:rsidP="0021677E">
      <w:pPr>
        <w:spacing w:after="0" w:line="240" w:lineRule="auto"/>
        <w:jc w:val="both"/>
        <w:rPr>
          <w:rFonts w:ascii="Times New Roman" w:eastAsia="Calibri" w:hAnsi="Times New Roman" w:cs="Times New Roman"/>
          <w:b/>
          <w:i/>
          <w:color w:val="0D0D0D" w:themeColor="text1" w:themeTint="F2"/>
          <w:lang w:eastAsia="ru-RU"/>
        </w:rPr>
      </w:pPr>
    </w:p>
    <w:p w:rsidR="0021677E" w:rsidRPr="004B2CB6" w:rsidRDefault="0021677E" w:rsidP="0021677E">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21677E" w:rsidRPr="004B2CB6" w:rsidRDefault="0021677E" w:rsidP="0021677E">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21677E" w:rsidRPr="004B2CB6" w:rsidRDefault="0021677E" w:rsidP="0021677E">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21677E" w:rsidRPr="004B2CB6" w:rsidRDefault="0021677E" w:rsidP="0021677E">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21677E" w:rsidRPr="004B2CB6" w:rsidRDefault="0021677E" w:rsidP="0021677E">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21677E" w:rsidRPr="004B2CB6" w:rsidRDefault="0021677E" w:rsidP="0021677E">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21677E" w:rsidRPr="004B2CB6" w:rsidRDefault="0021677E" w:rsidP="0021677E">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224038" w:rsidRPr="00B63AE0" w:rsidRDefault="00224038" w:rsidP="00224038">
      <w:pPr>
        <w:widowControl w:val="0"/>
        <w:autoSpaceDE w:val="0"/>
        <w:autoSpaceDN w:val="0"/>
        <w:adjustRightInd w:val="0"/>
        <w:spacing w:before="240" w:after="40" w:line="240" w:lineRule="auto"/>
        <w:outlineLvl w:val="1"/>
        <w:rPr>
          <w:rFonts w:ascii="Times New Roman" w:eastAsia="Times New Roman" w:hAnsi="Times New Roman" w:cs="Times New Roman"/>
          <w:b/>
          <w:sz w:val="24"/>
          <w:szCs w:val="24"/>
          <w:lang w:eastAsia="ru-RU"/>
        </w:rPr>
      </w:pPr>
      <w:r w:rsidRPr="00B63AE0">
        <w:rPr>
          <w:rFonts w:ascii="Times New Roman" w:eastAsia="Times New Roman" w:hAnsi="Times New Roman" w:cs="Times New Roman"/>
          <w:b/>
          <w:sz w:val="24"/>
          <w:szCs w:val="24"/>
          <w:lang w:eastAsia="ru-RU"/>
        </w:rPr>
        <w:t>Информация о единоличном исполнительном органе эмитента</w:t>
      </w:r>
    </w:p>
    <w:p w:rsidR="003B66A8" w:rsidRPr="00C851A8" w:rsidRDefault="003B66A8">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2" w:name="Par3253"/>
      <w:bookmarkEnd w:id="62"/>
    </w:p>
    <w:p w:rsidR="00A96FBC" w:rsidRPr="00A96FBC" w:rsidRDefault="00A96FBC" w:rsidP="00A96FBC">
      <w:pPr>
        <w:widowControl w:val="0"/>
        <w:autoSpaceDE w:val="0"/>
        <w:autoSpaceDN w:val="0"/>
        <w:adjustRightInd w:val="0"/>
        <w:ind w:left="720"/>
        <w:contextualSpacing/>
        <w:jc w:val="center"/>
        <w:rPr>
          <w:rFonts w:ascii="Times New Roman" w:eastAsiaTheme="minorEastAsia" w:hAnsi="Times New Roman" w:cs="Times New Roman"/>
          <w:b/>
          <w:color w:val="0D0D0D" w:themeColor="text1" w:themeTint="F2"/>
          <w:sz w:val="24"/>
          <w:szCs w:val="24"/>
          <w:lang w:eastAsia="ru-RU"/>
        </w:rPr>
      </w:pPr>
      <w:r w:rsidRPr="00A96FBC">
        <w:rPr>
          <w:rFonts w:ascii="Times New Roman" w:eastAsiaTheme="minorEastAsia" w:hAnsi="Times New Roman" w:cs="Times New Roman"/>
          <w:b/>
          <w:color w:val="0D0D0D" w:themeColor="text1" w:themeTint="F2"/>
          <w:sz w:val="24"/>
          <w:szCs w:val="24"/>
          <w:lang w:eastAsia="ru-RU"/>
        </w:rPr>
        <w:t>Президент АО «ЭР-Телеком Холдинг»</w:t>
      </w:r>
    </w:p>
    <w:p w:rsidR="00A96FBC" w:rsidRPr="00A96FBC" w:rsidRDefault="00A96FBC" w:rsidP="00A96FBC">
      <w:pPr>
        <w:widowControl w:val="0"/>
        <w:autoSpaceDE w:val="0"/>
        <w:autoSpaceDN w:val="0"/>
        <w:adjustRightInd w:val="0"/>
        <w:ind w:left="720"/>
        <w:contextualSpacing/>
        <w:jc w:val="both"/>
        <w:rPr>
          <w:rFonts w:ascii="Times New Roman" w:eastAsiaTheme="minorEastAsia" w:hAnsi="Times New Roman" w:cs="Times New Roman"/>
          <w:color w:val="0D0D0D" w:themeColor="text1" w:themeTint="F2"/>
          <w:sz w:val="24"/>
          <w:szCs w:val="24"/>
          <w:lang w:eastAsia="ru-RU"/>
        </w:rPr>
      </w:pPr>
    </w:p>
    <w:p w:rsidR="00561B81" w:rsidRPr="004B2CB6" w:rsidRDefault="00561B81" w:rsidP="00561B81">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 xml:space="preserve">Кузяев Андрей Равелевич </w:t>
      </w:r>
    </w:p>
    <w:p w:rsidR="00561B81" w:rsidRPr="004B2CB6" w:rsidRDefault="00561B81" w:rsidP="00561B81">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Pr="001A5BC5">
        <w:rPr>
          <w:rFonts w:ascii="Times New Roman" w:eastAsiaTheme="minorEastAsia" w:hAnsi="Times New Roman" w:cs="Times New Roman"/>
          <w:b/>
          <w:i/>
          <w:color w:val="0D0D0D" w:themeColor="text1" w:themeTint="F2"/>
          <w:lang w:eastAsia="ru-RU"/>
        </w:rPr>
        <w:t>1965</w:t>
      </w:r>
    </w:p>
    <w:p w:rsidR="00561B81" w:rsidRPr="004B2CB6" w:rsidRDefault="00561B81" w:rsidP="00561B81">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1A5BC5">
        <w:rPr>
          <w:rFonts w:ascii="Times New Roman" w:eastAsiaTheme="minorEastAsia" w:hAnsi="Times New Roman" w:cs="Times New Roman"/>
          <w:b/>
          <w:i/>
          <w:color w:val="0D0D0D" w:themeColor="text1" w:themeTint="F2"/>
          <w:lang w:eastAsia="ru-RU"/>
        </w:rPr>
        <w:t xml:space="preserve">высшее </w:t>
      </w:r>
    </w:p>
    <w:p w:rsidR="00561B81" w:rsidRPr="004B2CB6" w:rsidRDefault="00561B81" w:rsidP="00561B81">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561B81" w:rsidRDefault="00561B81" w:rsidP="00561B81">
      <w:pPr>
        <w:spacing w:after="0" w:line="240" w:lineRule="auto"/>
        <w:jc w:val="both"/>
        <w:rPr>
          <w:rFonts w:ascii="Times New Roman" w:eastAsia="Calibri" w:hAnsi="Times New Roman" w:cs="Times New Roman"/>
          <w:b/>
          <w:i/>
          <w:color w:val="0D0D0D" w:themeColor="text1" w:themeTint="F2"/>
          <w:lang w:eastAsia="ru-RU"/>
        </w:rPr>
      </w:pPr>
    </w:p>
    <w:tbl>
      <w:tblPr>
        <w:tblW w:w="5000" w:type="pct"/>
        <w:tblCellMar>
          <w:left w:w="0" w:type="dxa"/>
          <w:right w:w="0" w:type="dxa"/>
        </w:tblCellMar>
        <w:tblLook w:val="04A0" w:firstRow="1" w:lastRow="0" w:firstColumn="1" w:lastColumn="0" w:noHBand="0" w:noVBand="1"/>
      </w:tblPr>
      <w:tblGrid>
        <w:gridCol w:w="1211"/>
        <w:gridCol w:w="1679"/>
        <w:gridCol w:w="3048"/>
        <w:gridCol w:w="3398"/>
      </w:tblGrid>
      <w:tr w:rsidR="00561B81" w:rsidRPr="001A5BC5" w:rsidTr="009218C3">
        <w:tc>
          <w:tcPr>
            <w:tcW w:w="153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Период</w:t>
            </w:r>
          </w:p>
        </w:tc>
        <w:tc>
          <w:tcPr>
            <w:tcW w:w="16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Наименование организации</w:t>
            </w:r>
          </w:p>
        </w:tc>
        <w:tc>
          <w:tcPr>
            <w:tcW w:w="1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Должность</w:t>
            </w:r>
          </w:p>
        </w:tc>
      </w:tr>
      <w:tr w:rsidR="00561B81" w:rsidRPr="001A5BC5" w:rsidTr="009218C3">
        <w:trPr>
          <w:trHeight w:val="689"/>
        </w:trPr>
        <w:tc>
          <w:tcPr>
            <w:tcW w:w="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с</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по</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43"/>
              <w:rPr>
                <w:rFonts w:ascii="Times New Roman" w:eastAsiaTheme="minorEastAsia" w:hAnsi="Times New Roman" w:cs="Times New Roman"/>
                <w:b/>
                <w:i/>
                <w:color w:val="0D0D0D" w:themeColor="text1" w:themeTint="F2"/>
                <w:lang w:eastAsia="ru-RU"/>
              </w:rPr>
            </w:pP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p>
        </w:tc>
      </w:tr>
      <w:tr w:rsidR="00561B81" w:rsidRPr="001A5BC5" w:rsidTr="009218C3">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2001</w:t>
            </w: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2012</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LUKOIL Overseas Holdings  LTD (Лукойл Оверсиз Холдинг Лтд) (Британские  Виргинские острова)</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Президент</w:t>
            </w:r>
          </w:p>
        </w:tc>
      </w:tr>
      <w:tr w:rsidR="00561B81" w:rsidRPr="001A5BC5" w:rsidTr="009218C3">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2002</w:t>
            </w: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ООО «ПФП-группа»</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Председатель Совета директоров</w:t>
            </w:r>
          </w:p>
        </w:tc>
      </w:tr>
      <w:tr w:rsidR="00561B81" w:rsidRPr="001A5BC5" w:rsidTr="009218C3">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2005</w:t>
            </w: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ОАО «Нефтяная компания «Лукойл» (по совместительству)</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Вице-президент</w:t>
            </w:r>
          </w:p>
        </w:tc>
      </w:tr>
      <w:tr w:rsidR="00561B81" w:rsidRPr="001A5BC5" w:rsidTr="009218C3">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2010</w:t>
            </w: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LUKOIL Overseas Holdings Gmbh (Лукойл Оверсиз Холдинг Гмбх) (Австрия, Вена)</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Управляющий директор/ Президент</w:t>
            </w:r>
          </w:p>
        </w:tc>
      </w:tr>
      <w:tr w:rsidR="00561B81" w:rsidRPr="001A5BC5" w:rsidTr="009218C3">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2011</w:t>
            </w: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2015</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ФГБОУ ВПО «Пермский государственный национальный исследовательский университет»</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Председатель наблюдательного совета программы развития ПГНИУ</w:t>
            </w:r>
          </w:p>
        </w:tc>
      </w:tr>
      <w:tr w:rsidR="00561B81" w:rsidRPr="001A5BC5" w:rsidTr="009218C3">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2012</w:t>
            </w: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val="en-US" w:eastAsia="ru-RU"/>
              </w:rPr>
              <w:t>LUKOIL Overseas Service B.V. (</w:t>
            </w:r>
            <w:r w:rsidRPr="001A5BC5">
              <w:rPr>
                <w:rFonts w:ascii="Times New Roman" w:eastAsiaTheme="minorEastAsia" w:hAnsi="Times New Roman" w:cs="Times New Roman"/>
                <w:b/>
                <w:i/>
                <w:color w:val="0D0D0D" w:themeColor="text1" w:themeTint="F2"/>
                <w:lang w:eastAsia="ru-RU"/>
              </w:rPr>
              <w:t>Лукойл</w:t>
            </w:r>
            <w:r w:rsidRPr="001A5BC5">
              <w:rPr>
                <w:rFonts w:ascii="Times New Roman" w:eastAsiaTheme="minorEastAsia" w:hAnsi="Times New Roman" w:cs="Times New Roman"/>
                <w:b/>
                <w:i/>
                <w:color w:val="0D0D0D" w:themeColor="text1" w:themeTint="F2"/>
                <w:lang w:val="en-US" w:eastAsia="ru-RU"/>
              </w:rPr>
              <w:t xml:space="preserve"> </w:t>
            </w:r>
            <w:r w:rsidRPr="001A5BC5">
              <w:rPr>
                <w:rFonts w:ascii="Times New Roman" w:eastAsiaTheme="minorEastAsia" w:hAnsi="Times New Roman" w:cs="Times New Roman"/>
                <w:b/>
                <w:i/>
                <w:color w:val="0D0D0D" w:themeColor="text1" w:themeTint="F2"/>
                <w:lang w:eastAsia="ru-RU"/>
              </w:rPr>
              <w:t>Оверсиз</w:t>
            </w:r>
            <w:r w:rsidRPr="001A5BC5">
              <w:rPr>
                <w:rFonts w:ascii="Times New Roman" w:eastAsiaTheme="minorEastAsia" w:hAnsi="Times New Roman" w:cs="Times New Roman"/>
                <w:b/>
                <w:i/>
                <w:color w:val="0D0D0D" w:themeColor="text1" w:themeTint="F2"/>
                <w:lang w:val="en-US" w:eastAsia="ru-RU"/>
              </w:rPr>
              <w:t xml:space="preserve"> </w:t>
            </w:r>
            <w:r w:rsidRPr="001A5BC5">
              <w:rPr>
                <w:rFonts w:ascii="Times New Roman" w:eastAsiaTheme="minorEastAsia" w:hAnsi="Times New Roman" w:cs="Times New Roman"/>
                <w:b/>
                <w:i/>
                <w:color w:val="0D0D0D" w:themeColor="text1" w:themeTint="F2"/>
                <w:lang w:eastAsia="ru-RU"/>
              </w:rPr>
              <w:t>Сервис</w:t>
            </w:r>
            <w:r w:rsidRPr="001A5BC5">
              <w:rPr>
                <w:rFonts w:ascii="Times New Roman" w:eastAsiaTheme="minorEastAsia" w:hAnsi="Times New Roman" w:cs="Times New Roman"/>
                <w:b/>
                <w:i/>
                <w:color w:val="0D0D0D" w:themeColor="text1" w:themeTint="F2"/>
                <w:lang w:val="en-US" w:eastAsia="ru-RU"/>
              </w:rPr>
              <w:t xml:space="preserve"> </w:t>
            </w:r>
            <w:r w:rsidRPr="001A5BC5">
              <w:rPr>
                <w:rFonts w:ascii="Times New Roman" w:eastAsiaTheme="minorEastAsia" w:hAnsi="Times New Roman" w:cs="Times New Roman"/>
                <w:b/>
                <w:i/>
                <w:color w:val="0D0D0D" w:themeColor="text1" w:themeTint="F2"/>
                <w:lang w:eastAsia="ru-RU"/>
              </w:rPr>
              <w:t>Б</w:t>
            </w:r>
            <w:r w:rsidRPr="001A5BC5">
              <w:rPr>
                <w:rFonts w:ascii="Times New Roman" w:eastAsiaTheme="minorEastAsia" w:hAnsi="Times New Roman" w:cs="Times New Roman"/>
                <w:b/>
                <w:i/>
                <w:color w:val="0D0D0D" w:themeColor="text1" w:themeTint="F2"/>
                <w:lang w:val="en-US" w:eastAsia="ru-RU"/>
              </w:rPr>
              <w:t>.</w:t>
            </w:r>
            <w:r w:rsidRPr="001A5BC5">
              <w:rPr>
                <w:rFonts w:ascii="Times New Roman" w:eastAsiaTheme="minorEastAsia" w:hAnsi="Times New Roman" w:cs="Times New Roman"/>
                <w:b/>
                <w:i/>
                <w:color w:val="0D0D0D" w:themeColor="text1" w:themeTint="F2"/>
                <w:lang w:eastAsia="ru-RU"/>
              </w:rPr>
              <w:t>В</w:t>
            </w:r>
            <w:r w:rsidRPr="001A5BC5">
              <w:rPr>
                <w:rFonts w:ascii="Times New Roman" w:eastAsiaTheme="minorEastAsia" w:hAnsi="Times New Roman" w:cs="Times New Roman"/>
                <w:b/>
                <w:i/>
                <w:color w:val="0D0D0D" w:themeColor="text1" w:themeTint="F2"/>
                <w:lang w:val="en-US" w:eastAsia="ru-RU"/>
              </w:rPr>
              <w:t xml:space="preserve">.) </w:t>
            </w:r>
            <w:r w:rsidRPr="001A5BC5">
              <w:rPr>
                <w:rFonts w:ascii="Times New Roman" w:eastAsiaTheme="minorEastAsia" w:hAnsi="Times New Roman" w:cs="Times New Roman"/>
                <w:b/>
                <w:i/>
                <w:color w:val="0D0D0D" w:themeColor="text1" w:themeTint="F2"/>
                <w:lang w:eastAsia="ru-RU"/>
              </w:rPr>
              <w:t>(Нидерланды,Амстердам)</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Президент</w:t>
            </w:r>
          </w:p>
        </w:tc>
      </w:tr>
      <w:tr w:rsidR="00561B81" w:rsidRPr="001A5BC5" w:rsidTr="009218C3">
        <w:tc>
          <w:tcPr>
            <w:tcW w:w="65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877" w:type="pct"/>
            <w:tcBorders>
              <w:top w:val="nil"/>
              <w:left w:val="nil"/>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2015</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АО «ЭР-Телеком Холдинг»</w:t>
            </w: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Председатель Совета директоров</w:t>
            </w:r>
          </w:p>
        </w:tc>
      </w:tr>
      <w:tr w:rsidR="00561B81" w:rsidRPr="001A5BC5" w:rsidTr="009218C3">
        <w:tc>
          <w:tcPr>
            <w:tcW w:w="65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877" w:type="pct"/>
            <w:tcBorders>
              <w:top w:val="nil"/>
              <w:left w:val="nil"/>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настоящее время</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43"/>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Pr="001A5BC5">
              <w:rPr>
                <w:rFonts w:ascii="Times New Roman" w:eastAsiaTheme="minorEastAsia" w:hAnsi="Times New Roman" w:cs="Times New Roman"/>
                <w:b/>
                <w:i/>
                <w:color w:val="0D0D0D" w:themeColor="text1" w:themeTint="F2"/>
                <w:lang w:eastAsia="ru-RU"/>
              </w:rPr>
              <w:t>ЭР-Телеком Холдинг</w:t>
            </w:r>
            <w:r>
              <w:rPr>
                <w:rFonts w:ascii="Times New Roman" w:eastAsiaTheme="minorEastAsia" w:hAnsi="Times New Roman" w:cs="Times New Roman"/>
                <w:b/>
                <w:i/>
                <w:color w:val="0D0D0D" w:themeColor="text1" w:themeTint="F2"/>
                <w:lang w:eastAsia="ru-RU"/>
              </w:rPr>
              <w:t>»</w:t>
            </w: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Член совета директоров</w:t>
            </w:r>
          </w:p>
        </w:tc>
      </w:tr>
      <w:tr w:rsidR="00561B81" w:rsidRPr="001A5BC5" w:rsidTr="009218C3">
        <w:tc>
          <w:tcPr>
            <w:tcW w:w="656"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877" w:type="pct"/>
            <w:tcBorders>
              <w:top w:val="nil"/>
              <w:left w:val="nil"/>
              <w:bottom w:val="single" w:sz="4"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2015</w:t>
            </w:r>
          </w:p>
        </w:tc>
        <w:tc>
          <w:tcPr>
            <w:tcW w:w="1640" w:type="pct"/>
            <w:tcBorders>
              <w:top w:val="nil"/>
              <w:left w:val="nil"/>
              <w:bottom w:val="single" w:sz="4"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43"/>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ОАО «Нефтяная компания «</w:t>
            </w:r>
            <w:r w:rsidRPr="001A5BC5">
              <w:rPr>
                <w:rFonts w:ascii="Times New Roman" w:eastAsiaTheme="minorEastAsia" w:hAnsi="Times New Roman" w:cs="Times New Roman"/>
                <w:b/>
                <w:i/>
                <w:color w:val="0D0D0D" w:themeColor="text1" w:themeTint="F2"/>
                <w:lang w:eastAsia="ru-RU"/>
              </w:rPr>
              <w:t>Лукойл</w:t>
            </w:r>
            <w:r>
              <w:rPr>
                <w:rFonts w:ascii="Times New Roman" w:eastAsiaTheme="minorEastAsia" w:hAnsi="Times New Roman" w:cs="Times New Roman"/>
                <w:b/>
                <w:i/>
                <w:color w:val="0D0D0D" w:themeColor="text1" w:themeTint="F2"/>
                <w:lang w:eastAsia="ru-RU"/>
              </w:rPr>
              <w:t>»</w:t>
            </w:r>
            <w:r w:rsidRPr="001A5BC5">
              <w:rPr>
                <w:rFonts w:ascii="Times New Roman" w:eastAsiaTheme="minorEastAsia" w:hAnsi="Times New Roman" w:cs="Times New Roman"/>
                <w:b/>
                <w:i/>
                <w:color w:val="0D0D0D" w:themeColor="text1" w:themeTint="F2"/>
                <w:lang w:eastAsia="ru-RU"/>
              </w:rPr>
              <w:t xml:space="preserve"> г. Москва</w:t>
            </w:r>
            <w:r>
              <w:rPr>
                <w:rFonts w:ascii="Times New Roman" w:eastAsiaTheme="minorEastAsia" w:hAnsi="Times New Roman" w:cs="Times New Roman"/>
                <w:b/>
                <w:i/>
                <w:color w:val="0D0D0D" w:themeColor="text1" w:themeTint="F2"/>
                <w:lang w:eastAsia="ru-RU"/>
              </w:rPr>
              <w:t>»</w:t>
            </w:r>
          </w:p>
        </w:tc>
        <w:tc>
          <w:tcPr>
            <w:tcW w:w="1827" w:type="pct"/>
            <w:tcBorders>
              <w:top w:val="nil"/>
              <w:left w:val="nil"/>
              <w:bottom w:val="single" w:sz="4"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Советник президента</w:t>
            </w:r>
          </w:p>
        </w:tc>
      </w:tr>
      <w:tr w:rsidR="00561B81" w:rsidRPr="001A5BC5" w:rsidTr="009218C3">
        <w:tc>
          <w:tcPr>
            <w:tcW w:w="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2015</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настоящее время</w:t>
            </w:r>
          </w:p>
        </w:tc>
        <w:tc>
          <w:tcPr>
            <w:tcW w:w="1640" w:type="pct"/>
            <w:tcBorders>
              <w:top w:val="nil"/>
              <w:left w:val="nil"/>
              <w:bottom w:val="single" w:sz="8" w:space="0" w:color="auto"/>
              <w:right w:val="single" w:sz="8" w:space="0" w:color="auto"/>
            </w:tcBorders>
            <w:tcMar>
              <w:top w:w="0" w:type="dxa"/>
              <w:left w:w="108" w:type="dxa"/>
              <w:bottom w:w="0" w:type="dxa"/>
              <w:right w:w="108" w:type="dxa"/>
            </w:tcMar>
            <w:hideMark/>
          </w:tcPr>
          <w:p w:rsidR="00561B81" w:rsidRPr="001A5BC5" w:rsidRDefault="00561B81" w:rsidP="009218C3">
            <w:pPr>
              <w:spacing w:after="0" w:line="240" w:lineRule="auto"/>
              <w:ind w:left="43"/>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Pr="001A5BC5">
              <w:rPr>
                <w:rFonts w:ascii="Times New Roman" w:eastAsiaTheme="minorEastAsia" w:hAnsi="Times New Roman" w:cs="Times New Roman"/>
                <w:b/>
                <w:i/>
                <w:color w:val="0D0D0D" w:themeColor="text1" w:themeTint="F2"/>
                <w:lang w:eastAsia="ru-RU"/>
              </w:rPr>
              <w:t>ЭР-Телеком Холдинг</w:t>
            </w:r>
            <w:r>
              <w:rPr>
                <w:rFonts w:ascii="Times New Roman" w:eastAsiaTheme="minorEastAsia" w:hAnsi="Times New Roman" w:cs="Times New Roman"/>
                <w:b/>
                <w:i/>
                <w:color w:val="0D0D0D" w:themeColor="text1" w:themeTint="F2"/>
                <w:lang w:eastAsia="ru-RU"/>
              </w:rPr>
              <w:t>»</w:t>
            </w:r>
          </w:p>
        </w:tc>
        <w:tc>
          <w:tcPr>
            <w:tcW w:w="1827" w:type="pct"/>
            <w:tcBorders>
              <w:top w:val="nil"/>
              <w:left w:val="nil"/>
              <w:bottom w:val="single" w:sz="8" w:space="0" w:color="auto"/>
              <w:right w:val="single" w:sz="8" w:space="0" w:color="auto"/>
            </w:tcBorders>
            <w:tcMar>
              <w:top w:w="0" w:type="dxa"/>
              <w:left w:w="108" w:type="dxa"/>
              <w:bottom w:w="0" w:type="dxa"/>
              <w:right w:w="108" w:type="dxa"/>
            </w:tcMar>
            <w:hideMark/>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Президент</w:t>
            </w:r>
          </w:p>
        </w:tc>
      </w:tr>
      <w:tr w:rsidR="00561B81" w:rsidRPr="001A5BC5" w:rsidTr="009218C3">
        <w:tc>
          <w:tcPr>
            <w:tcW w:w="65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2015</w:t>
            </w:r>
          </w:p>
        </w:tc>
        <w:tc>
          <w:tcPr>
            <w:tcW w:w="877" w:type="pct"/>
            <w:tcBorders>
              <w:top w:val="nil"/>
              <w:left w:val="nil"/>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настоящее время</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АО «Фонд развития Дальнего Востока и Байкальского региона»</w:t>
            </w: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Председатель Наблюдательного совета Фонда</w:t>
            </w:r>
          </w:p>
        </w:tc>
      </w:tr>
      <w:tr w:rsidR="00A148AC" w:rsidRPr="001A5BC5" w:rsidTr="009218C3">
        <w:tc>
          <w:tcPr>
            <w:tcW w:w="65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148AC" w:rsidRPr="001A5BC5" w:rsidRDefault="00A148AC" w:rsidP="009218C3">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877" w:type="pct"/>
            <w:tcBorders>
              <w:top w:val="nil"/>
              <w:left w:val="nil"/>
              <w:bottom w:val="single" w:sz="8" w:space="0" w:color="auto"/>
              <w:right w:val="single" w:sz="8" w:space="0" w:color="auto"/>
            </w:tcBorders>
            <w:tcMar>
              <w:top w:w="0" w:type="dxa"/>
              <w:left w:w="108" w:type="dxa"/>
              <w:bottom w:w="0" w:type="dxa"/>
              <w:right w:w="108" w:type="dxa"/>
            </w:tcMar>
          </w:tcPr>
          <w:p w:rsidR="00A148AC" w:rsidRPr="001A5BC5" w:rsidRDefault="00A148AC"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настоящее время</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A148AC" w:rsidRPr="001A5BC5" w:rsidRDefault="00A148AC" w:rsidP="009218C3">
            <w:pPr>
              <w:spacing w:after="0" w:line="240" w:lineRule="auto"/>
              <w:ind w:left="43"/>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ООО «Престиж-Интернет» </w:t>
            </w: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A148AC" w:rsidRPr="001A5BC5" w:rsidRDefault="00A148AC" w:rsidP="009218C3">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Председатель Совета директоров </w:t>
            </w:r>
          </w:p>
        </w:tc>
      </w:tr>
    </w:tbl>
    <w:p w:rsidR="00561B81" w:rsidRPr="004B2CB6" w:rsidRDefault="00561B81" w:rsidP="00561B81">
      <w:pPr>
        <w:spacing w:after="0" w:line="240" w:lineRule="auto"/>
        <w:jc w:val="both"/>
        <w:rPr>
          <w:rFonts w:ascii="Times New Roman" w:eastAsia="Calibri" w:hAnsi="Times New Roman" w:cs="Times New Roman"/>
          <w:b/>
          <w:i/>
          <w:color w:val="0D0D0D" w:themeColor="text1" w:themeTint="F2"/>
          <w:lang w:eastAsia="ru-RU"/>
        </w:rPr>
      </w:pPr>
    </w:p>
    <w:p w:rsidR="00561B81" w:rsidRPr="004B2CB6" w:rsidRDefault="00561B81" w:rsidP="00561B81">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561B81" w:rsidRPr="004B2CB6" w:rsidRDefault="00561B81" w:rsidP="00561B81">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561B81" w:rsidRPr="004B2CB6" w:rsidRDefault="00561B81" w:rsidP="00561B81">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561B81" w:rsidRPr="004B2CB6" w:rsidRDefault="00561B81" w:rsidP="00561B81">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lastRenderedPageBreak/>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561B81" w:rsidRPr="004B2CB6" w:rsidRDefault="00561B81" w:rsidP="00561B81">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561B81" w:rsidRPr="004B2CB6" w:rsidRDefault="00561B81" w:rsidP="00561B81">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561B81" w:rsidRPr="004B2CB6" w:rsidRDefault="00561B81" w:rsidP="00561B81">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A96FBC" w:rsidRPr="00A96FBC" w:rsidRDefault="00A96FBC" w:rsidP="00A96FBC">
      <w:pPr>
        <w:spacing w:after="0" w:line="240" w:lineRule="auto"/>
        <w:ind w:left="720"/>
        <w:jc w:val="both"/>
        <w:rPr>
          <w:rFonts w:ascii="Times New Roman" w:eastAsia="Calibri" w:hAnsi="Times New Roman" w:cs="Times New Roman"/>
          <w:color w:val="0D0D0D" w:themeColor="text1" w:themeTint="F2"/>
          <w:lang w:eastAsia="ru-RU"/>
        </w:rPr>
      </w:pPr>
    </w:p>
    <w:p w:rsidR="00A96FBC" w:rsidRPr="00A96FBC" w:rsidRDefault="00A96FBC" w:rsidP="00A96FBC">
      <w:pPr>
        <w:widowControl w:val="0"/>
        <w:autoSpaceDE w:val="0"/>
        <w:autoSpaceDN w:val="0"/>
        <w:adjustRightInd w:val="0"/>
        <w:spacing w:after="0" w:line="240" w:lineRule="auto"/>
        <w:ind w:left="720"/>
        <w:contextualSpacing/>
        <w:jc w:val="both"/>
        <w:rPr>
          <w:rFonts w:ascii="Times New Roman" w:eastAsiaTheme="minorEastAsia" w:hAnsi="Times New Roman" w:cs="Times New Roman"/>
          <w:b/>
          <w:color w:val="0D0D0D" w:themeColor="text1" w:themeTint="F2"/>
          <w:lang w:eastAsia="ru-RU"/>
        </w:rPr>
      </w:pPr>
    </w:p>
    <w:p w:rsidR="00A96FBC" w:rsidRPr="00A96FBC" w:rsidRDefault="00A96FBC" w:rsidP="00A96FBC">
      <w:pPr>
        <w:widowControl w:val="0"/>
        <w:autoSpaceDE w:val="0"/>
        <w:autoSpaceDN w:val="0"/>
        <w:adjustRightInd w:val="0"/>
        <w:spacing w:after="0" w:line="240" w:lineRule="auto"/>
        <w:ind w:left="1080"/>
        <w:jc w:val="center"/>
        <w:rPr>
          <w:rFonts w:ascii="Times New Roman" w:eastAsiaTheme="minorEastAsia" w:hAnsi="Times New Roman" w:cs="Times New Roman"/>
          <w:b/>
          <w:color w:val="0D0D0D" w:themeColor="text1" w:themeTint="F2"/>
          <w:lang w:eastAsia="ru-RU"/>
        </w:rPr>
      </w:pPr>
      <w:r w:rsidRPr="00A96FBC">
        <w:rPr>
          <w:rFonts w:ascii="Times New Roman" w:eastAsiaTheme="minorEastAsia" w:hAnsi="Times New Roman" w:cs="Times New Roman"/>
          <w:b/>
          <w:color w:val="0D0D0D" w:themeColor="text1" w:themeTint="F2"/>
          <w:lang w:eastAsia="ru-RU"/>
        </w:rPr>
        <w:t>Генеральный директор АО «ЭР-Телеком Холдинг»</w:t>
      </w:r>
    </w:p>
    <w:p w:rsidR="00A96FBC" w:rsidRPr="00A96FBC" w:rsidRDefault="00A96FBC" w:rsidP="00A96FBC">
      <w:pPr>
        <w:widowControl w:val="0"/>
        <w:autoSpaceDE w:val="0"/>
        <w:autoSpaceDN w:val="0"/>
        <w:adjustRightInd w:val="0"/>
        <w:spacing w:after="0" w:line="240" w:lineRule="auto"/>
        <w:ind w:left="720"/>
        <w:contextualSpacing/>
        <w:jc w:val="both"/>
        <w:rPr>
          <w:rFonts w:ascii="Times New Roman" w:eastAsiaTheme="minorEastAsia" w:hAnsi="Times New Roman" w:cs="Times New Roman"/>
          <w:color w:val="0D0D0D" w:themeColor="text1" w:themeTint="F2"/>
          <w:lang w:eastAsia="ru-RU"/>
        </w:rPr>
      </w:pPr>
    </w:p>
    <w:p w:rsidR="00A96FBC" w:rsidRPr="00A96FBC" w:rsidRDefault="00A96FBC" w:rsidP="00A96FBC">
      <w:pPr>
        <w:widowControl w:val="0"/>
        <w:autoSpaceDE w:val="0"/>
        <w:autoSpaceDN w:val="0"/>
        <w:adjustRightInd w:val="0"/>
        <w:spacing w:after="0" w:line="240" w:lineRule="auto"/>
        <w:jc w:val="both"/>
        <w:rPr>
          <w:rFonts w:ascii="Times New Roman" w:eastAsiaTheme="minorEastAsia" w:hAnsi="Times New Roman" w:cs="Times New Roman"/>
          <w:color w:val="0D0D0D" w:themeColor="text1" w:themeTint="F2"/>
          <w:lang w:eastAsia="ru-RU"/>
        </w:rPr>
      </w:pPr>
      <w:r>
        <w:rPr>
          <w:rFonts w:ascii="Times New Roman" w:eastAsiaTheme="minorEastAsia" w:hAnsi="Times New Roman" w:cs="Times New Roman"/>
          <w:color w:val="0D0D0D" w:themeColor="text1" w:themeTint="F2"/>
          <w:lang w:eastAsia="ru-RU"/>
        </w:rPr>
        <w:t xml:space="preserve">      </w:t>
      </w:r>
      <w:r w:rsidRPr="00A96FBC">
        <w:rPr>
          <w:rFonts w:ascii="Times New Roman" w:eastAsiaTheme="minorEastAsia" w:hAnsi="Times New Roman" w:cs="Times New Roman"/>
          <w:b/>
          <w:i/>
          <w:color w:val="0D0D0D" w:themeColor="text1" w:themeTint="F2"/>
          <w:lang w:eastAsia="ru-RU"/>
        </w:rPr>
        <w:t>Семериков Андрей Николаевич</w:t>
      </w:r>
    </w:p>
    <w:p w:rsidR="00A96FBC" w:rsidRPr="00A96FBC" w:rsidRDefault="00A96FBC" w:rsidP="00A96FBC">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A96FBC">
        <w:rPr>
          <w:rFonts w:ascii="Times New Roman" w:eastAsiaTheme="minorEastAsia" w:hAnsi="Times New Roman" w:cs="Times New Roman"/>
          <w:color w:val="0D0D0D" w:themeColor="text1" w:themeTint="F2"/>
          <w:lang w:eastAsia="ru-RU"/>
        </w:rPr>
        <w:t xml:space="preserve">Год рождения: </w:t>
      </w:r>
      <w:r w:rsidRPr="00A96FBC">
        <w:rPr>
          <w:rFonts w:ascii="Times New Roman" w:eastAsiaTheme="minorEastAsia" w:hAnsi="Times New Roman" w:cs="Times New Roman"/>
          <w:b/>
          <w:i/>
          <w:color w:val="0D0D0D" w:themeColor="text1" w:themeTint="F2"/>
          <w:lang w:eastAsia="ru-RU"/>
        </w:rPr>
        <w:t>1967</w:t>
      </w:r>
    </w:p>
    <w:p w:rsidR="00A96FBC" w:rsidRPr="00A96FBC" w:rsidRDefault="00A96FBC" w:rsidP="00A96FBC">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A96FBC">
        <w:rPr>
          <w:rFonts w:ascii="Times New Roman" w:eastAsiaTheme="minorEastAsia" w:hAnsi="Times New Roman" w:cs="Times New Roman"/>
          <w:color w:val="0D0D0D" w:themeColor="text1" w:themeTint="F2"/>
          <w:lang w:eastAsia="ru-RU"/>
        </w:rPr>
        <w:t xml:space="preserve">Образование: </w:t>
      </w:r>
      <w:r w:rsidRPr="00A96FBC">
        <w:rPr>
          <w:rFonts w:ascii="Times New Roman" w:eastAsiaTheme="minorEastAsia" w:hAnsi="Times New Roman" w:cs="Times New Roman"/>
          <w:b/>
          <w:i/>
          <w:color w:val="0D0D0D" w:themeColor="text1" w:themeTint="F2"/>
          <w:lang w:eastAsia="ru-RU"/>
        </w:rPr>
        <w:t>высшее</w:t>
      </w:r>
    </w:p>
    <w:p w:rsidR="00A96FBC" w:rsidRDefault="00A96FBC" w:rsidP="00A96FBC">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A96FBC">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r>
        <w:rPr>
          <w:rFonts w:ascii="Times New Roman" w:eastAsiaTheme="minorEastAsia" w:hAnsi="Times New Roman" w:cs="Times New Roman"/>
          <w:color w:val="0D0D0D" w:themeColor="text1" w:themeTint="F2"/>
          <w:lang w:eastAsia="ru-RU"/>
        </w:rPr>
        <w:t xml:space="preserve"> </w:t>
      </w:r>
    </w:p>
    <w:p w:rsidR="001D3A56" w:rsidRDefault="001D3A56" w:rsidP="00A96FBC">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p>
    <w:p w:rsidR="001D3A56" w:rsidRDefault="001D3A56" w:rsidP="00A96FBC">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p>
    <w:p w:rsidR="001D3A56" w:rsidRPr="00A96FBC" w:rsidRDefault="001D3A56" w:rsidP="00A96FBC">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7"/>
        <w:gridCol w:w="1793"/>
        <w:gridCol w:w="2778"/>
        <w:gridCol w:w="3598"/>
      </w:tblGrid>
      <w:tr w:rsidR="00A96FBC" w:rsidRPr="00A96FBC" w:rsidTr="00307A9A">
        <w:tc>
          <w:tcPr>
            <w:tcW w:w="1589" w:type="pct"/>
            <w:gridSpan w:val="2"/>
          </w:tcPr>
          <w:p w:rsidR="00A96FBC" w:rsidRPr="00A96FBC" w:rsidRDefault="00A96FBC" w:rsidP="00A96FBC">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A96FBC">
              <w:rPr>
                <w:rFonts w:ascii="Times New Roman" w:eastAsiaTheme="minorEastAsia" w:hAnsi="Times New Roman" w:cs="Times New Roman"/>
                <w:color w:val="0D0D0D" w:themeColor="text1" w:themeTint="F2"/>
                <w:lang w:eastAsia="ru-RU"/>
              </w:rPr>
              <w:t>Период</w:t>
            </w:r>
          </w:p>
        </w:tc>
        <w:tc>
          <w:tcPr>
            <w:tcW w:w="1486" w:type="pct"/>
          </w:tcPr>
          <w:p w:rsidR="00A96FBC" w:rsidRPr="00A96FBC" w:rsidRDefault="00A96FBC" w:rsidP="00A96FBC">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A96FBC">
              <w:rPr>
                <w:rFonts w:ascii="Times New Roman" w:eastAsiaTheme="minorEastAsia" w:hAnsi="Times New Roman" w:cs="Times New Roman"/>
                <w:color w:val="0D0D0D" w:themeColor="text1" w:themeTint="F2"/>
                <w:lang w:eastAsia="ru-RU"/>
              </w:rPr>
              <w:t>Наименование организации</w:t>
            </w:r>
          </w:p>
        </w:tc>
        <w:tc>
          <w:tcPr>
            <w:tcW w:w="1925" w:type="pct"/>
          </w:tcPr>
          <w:p w:rsidR="00A96FBC" w:rsidRPr="00A96FBC" w:rsidRDefault="00A96FBC" w:rsidP="00A96FBC">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A96FBC">
              <w:rPr>
                <w:rFonts w:ascii="Times New Roman" w:eastAsiaTheme="minorEastAsia" w:hAnsi="Times New Roman" w:cs="Times New Roman"/>
                <w:color w:val="0D0D0D" w:themeColor="text1" w:themeTint="F2"/>
                <w:lang w:eastAsia="ru-RU"/>
              </w:rPr>
              <w:t>Должность</w:t>
            </w:r>
          </w:p>
        </w:tc>
      </w:tr>
      <w:tr w:rsidR="00A96FBC" w:rsidRPr="00A96FBC" w:rsidTr="00307A9A">
        <w:tc>
          <w:tcPr>
            <w:tcW w:w="630" w:type="pct"/>
          </w:tcPr>
          <w:p w:rsidR="00A96FBC" w:rsidRPr="00A96FBC" w:rsidRDefault="00A96FBC" w:rsidP="00A96FBC">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A96FBC">
              <w:rPr>
                <w:rFonts w:ascii="Times New Roman" w:eastAsiaTheme="minorEastAsia" w:hAnsi="Times New Roman" w:cs="Times New Roman"/>
                <w:b/>
                <w:i/>
                <w:color w:val="0D0D0D" w:themeColor="text1" w:themeTint="F2"/>
                <w:lang w:eastAsia="ru-RU"/>
              </w:rPr>
              <w:t>с</w:t>
            </w:r>
          </w:p>
        </w:tc>
        <w:tc>
          <w:tcPr>
            <w:tcW w:w="959" w:type="pct"/>
          </w:tcPr>
          <w:p w:rsidR="00A96FBC" w:rsidRPr="00A96FBC" w:rsidRDefault="00A96FBC" w:rsidP="00A96FBC">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A96FBC">
              <w:rPr>
                <w:rFonts w:ascii="Times New Roman" w:eastAsiaTheme="minorEastAsia" w:hAnsi="Times New Roman" w:cs="Times New Roman"/>
                <w:b/>
                <w:i/>
                <w:color w:val="0D0D0D" w:themeColor="text1" w:themeTint="F2"/>
                <w:lang w:eastAsia="ru-RU"/>
              </w:rPr>
              <w:t>по</w:t>
            </w:r>
          </w:p>
        </w:tc>
        <w:tc>
          <w:tcPr>
            <w:tcW w:w="1486" w:type="pct"/>
          </w:tcPr>
          <w:p w:rsidR="00A96FBC" w:rsidRPr="00A96FBC" w:rsidRDefault="00A96FBC" w:rsidP="00A96FBC">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925" w:type="pct"/>
          </w:tcPr>
          <w:p w:rsidR="00A96FBC" w:rsidRPr="00A96FBC" w:rsidRDefault="00A96FBC" w:rsidP="00A96FBC">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A96FBC" w:rsidRPr="00A96FBC" w:rsidTr="00307A9A">
        <w:tc>
          <w:tcPr>
            <w:tcW w:w="630" w:type="pct"/>
          </w:tcPr>
          <w:p w:rsidR="00A96FBC" w:rsidRPr="00A96FBC" w:rsidRDefault="00A96FBC" w:rsidP="00A96FBC">
            <w:pPr>
              <w:spacing w:after="0" w:line="240" w:lineRule="auto"/>
              <w:ind w:left="360"/>
              <w:rPr>
                <w:rFonts w:ascii="Times New Roman" w:eastAsiaTheme="minorEastAsia" w:hAnsi="Times New Roman" w:cs="Times New Roman"/>
                <w:b/>
                <w:i/>
                <w:color w:val="0D0D0D" w:themeColor="text1" w:themeTint="F2"/>
                <w:lang w:eastAsia="ru-RU"/>
              </w:rPr>
            </w:pPr>
            <w:r w:rsidRPr="00A96FBC">
              <w:rPr>
                <w:rFonts w:ascii="Times New Roman" w:eastAsiaTheme="minorEastAsia" w:hAnsi="Times New Roman" w:cs="Times New Roman"/>
                <w:b/>
                <w:i/>
                <w:color w:val="0D0D0D" w:themeColor="text1" w:themeTint="F2"/>
                <w:lang w:eastAsia="ru-RU"/>
              </w:rPr>
              <w:t>2006</w:t>
            </w:r>
          </w:p>
        </w:tc>
        <w:tc>
          <w:tcPr>
            <w:tcW w:w="959" w:type="pct"/>
          </w:tcPr>
          <w:p w:rsidR="00A96FBC" w:rsidRPr="00A96FBC" w:rsidRDefault="00A96FBC" w:rsidP="00A96FBC">
            <w:pPr>
              <w:spacing w:after="0" w:line="240" w:lineRule="auto"/>
              <w:rPr>
                <w:rFonts w:ascii="Times New Roman" w:eastAsiaTheme="minorEastAsia" w:hAnsi="Times New Roman" w:cs="Times New Roman"/>
                <w:b/>
                <w:i/>
                <w:color w:val="0D0D0D" w:themeColor="text1" w:themeTint="F2"/>
                <w:lang w:eastAsia="ru-RU"/>
              </w:rPr>
            </w:pPr>
            <w:r w:rsidRPr="00A96FBC">
              <w:rPr>
                <w:rFonts w:ascii="Times New Roman" w:eastAsiaTheme="minorEastAsia" w:hAnsi="Times New Roman" w:cs="Times New Roman"/>
                <w:b/>
                <w:i/>
                <w:color w:val="0D0D0D" w:themeColor="text1" w:themeTint="F2"/>
                <w:lang w:eastAsia="ru-RU"/>
              </w:rPr>
              <w:t>настоящее время</w:t>
            </w:r>
          </w:p>
        </w:tc>
        <w:tc>
          <w:tcPr>
            <w:tcW w:w="1486" w:type="pct"/>
          </w:tcPr>
          <w:p w:rsidR="00A96FBC" w:rsidRPr="00A96FBC" w:rsidRDefault="00A96FBC" w:rsidP="00A96FBC">
            <w:pPr>
              <w:spacing w:after="0" w:line="240" w:lineRule="auto"/>
              <w:rPr>
                <w:rFonts w:ascii="Times New Roman" w:eastAsiaTheme="minorEastAsia" w:hAnsi="Times New Roman" w:cs="Times New Roman"/>
                <w:b/>
                <w:i/>
                <w:color w:val="0D0D0D" w:themeColor="text1" w:themeTint="F2"/>
                <w:lang w:eastAsia="ru-RU"/>
              </w:rPr>
            </w:pPr>
            <w:r w:rsidRPr="00A96FBC">
              <w:rPr>
                <w:rFonts w:ascii="Times New Roman" w:eastAsiaTheme="minorEastAsia" w:hAnsi="Times New Roman" w:cs="Times New Roman"/>
                <w:b/>
                <w:i/>
                <w:color w:val="0D0D0D" w:themeColor="text1" w:themeTint="F2"/>
                <w:lang w:eastAsia="ru-RU"/>
              </w:rPr>
              <w:t>АО «ЭР-Телеком Холдинг»</w:t>
            </w:r>
          </w:p>
        </w:tc>
        <w:tc>
          <w:tcPr>
            <w:tcW w:w="1925" w:type="pct"/>
          </w:tcPr>
          <w:p w:rsidR="00A96FBC" w:rsidRPr="00A96FBC" w:rsidRDefault="00A96FBC" w:rsidP="00A96FBC">
            <w:pPr>
              <w:spacing w:after="0" w:line="240" w:lineRule="auto"/>
              <w:ind w:left="68"/>
              <w:rPr>
                <w:rFonts w:ascii="Times New Roman" w:eastAsiaTheme="minorEastAsia" w:hAnsi="Times New Roman" w:cs="Times New Roman"/>
                <w:b/>
                <w:i/>
                <w:color w:val="0D0D0D" w:themeColor="text1" w:themeTint="F2"/>
                <w:lang w:eastAsia="ru-RU"/>
              </w:rPr>
            </w:pPr>
            <w:r w:rsidRPr="00A96FBC">
              <w:rPr>
                <w:rFonts w:ascii="Times New Roman" w:eastAsiaTheme="minorEastAsia" w:hAnsi="Times New Roman" w:cs="Times New Roman"/>
                <w:b/>
                <w:i/>
                <w:color w:val="0D0D0D" w:themeColor="text1" w:themeTint="F2"/>
                <w:lang w:eastAsia="ru-RU"/>
              </w:rPr>
              <w:t>Генеральный директор</w:t>
            </w:r>
          </w:p>
        </w:tc>
      </w:tr>
      <w:tr w:rsidR="00A96FBC" w:rsidRPr="00A96FBC" w:rsidTr="00307A9A">
        <w:tc>
          <w:tcPr>
            <w:tcW w:w="630" w:type="pct"/>
          </w:tcPr>
          <w:p w:rsidR="00A96FBC" w:rsidRPr="00A96FBC" w:rsidRDefault="00A96FBC" w:rsidP="00A96FBC">
            <w:pPr>
              <w:spacing w:after="0" w:line="240" w:lineRule="auto"/>
              <w:ind w:left="360"/>
              <w:rPr>
                <w:rFonts w:ascii="Times New Roman" w:eastAsiaTheme="minorEastAsia" w:hAnsi="Times New Roman" w:cs="Times New Roman"/>
                <w:b/>
                <w:i/>
                <w:color w:val="0D0D0D" w:themeColor="text1" w:themeTint="F2"/>
                <w:lang w:val="en-US" w:eastAsia="ru-RU"/>
              </w:rPr>
            </w:pPr>
            <w:r w:rsidRPr="00A96FBC">
              <w:rPr>
                <w:rFonts w:ascii="Times New Roman" w:eastAsiaTheme="minorEastAsia" w:hAnsi="Times New Roman" w:cs="Times New Roman"/>
                <w:b/>
                <w:i/>
                <w:color w:val="0D0D0D" w:themeColor="text1" w:themeTint="F2"/>
                <w:lang w:val="en-US" w:eastAsia="ru-RU"/>
              </w:rPr>
              <w:t>2006</w:t>
            </w:r>
          </w:p>
        </w:tc>
        <w:tc>
          <w:tcPr>
            <w:tcW w:w="959" w:type="pct"/>
          </w:tcPr>
          <w:p w:rsidR="00A96FBC" w:rsidRPr="00A96FBC" w:rsidRDefault="00A96FBC" w:rsidP="00A96FB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Pr="00A96FBC">
              <w:rPr>
                <w:rFonts w:ascii="Times New Roman" w:eastAsiaTheme="minorEastAsia" w:hAnsi="Times New Roman" w:cs="Times New Roman"/>
                <w:b/>
                <w:i/>
                <w:color w:val="0D0D0D" w:themeColor="text1" w:themeTint="F2"/>
                <w:lang w:eastAsia="ru-RU"/>
              </w:rPr>
              <w:t>астоящее время</w:t>
            </w:r>
          </w:p>
        </w:tc>
        <w:tc>
          <w:tcPr>
            <w:tcW w:w="1486" w:type="pct"/>
          </w:tcPr>
          <w:p w:rsidR="00A96FBC" w:rsidRPr="00A96FBC" w:rsidRDefault="00A96FBC" w:rsidP="00A96FBC">
            <w:pPr>
              <w:spacing w:after="0" w:line="240" w:lineRule="auto"/>
              <w:rPr>
                <w:rFonts w:ascii="Times New Roman" w:eastAsiaTheme="minorEastAsia" w:hAnsi="Times New Roman" w:cs="Times New Roman"/>
                <w:b/>
                <w:i/>
                <w:color w:val="0D0D0D" w:themeColor="text1" w:themeTint="F2"/>
                <w:lang w:eastAsia="ru-RU"/>
              </w:rPr>
            </w:pPr>
            <w:r w:rsidRPr="00A96FBC">
              <w:rPr>
                <w:rFonts w:ascii="Times New Roman" w:eastAsiaTheme="minorEastAsia" w:hAnsi="Times New Roman" w:cs="Times New Roman"/>
                <w:b/>
                <w:i/>
                <w:color w:val="0D0D0D" w:themeColor="text1" w:themeTint="F2"/>
                <w:lang w:eastAsia="ru-RU"/>
              </w:rPr>
              <w:t>АО «ЭР-Телеком Холдинг»</w:t>
            </w:r>
          </w:p>
        </w:tc>
        <w:tc>
          <w:tcPr>
            <w:tcW w:w="1925" w:type="pct"/>
          </w:tcPr>
          <w:p w:rsidR="00A96FBC" w:rsidRPr="00A96FBC" w:rsidRDefault="00A96FBC" w:rsidP="00A96FBC">
            <w:pPr>
              <w:spacing w:after="0" w:line="240" w:lineRule="auto"/>
              <w:ind w:left="68"/>
              <w:rPr>
                <w:rFonts w:ascii="Times New Roman" w:eastAsiaTheme="minorEastAsia" w:hAnsi="Times New Roman" w:cs="Times New Roman"/>
                <w:b/>
                <w:i/>
                <w:color w:val="0D0D0D" w:themeColor="text1" w:themeTint="F2"/>
                <w:lang w:eastAsia="ru-RU"/>
              </w:rPr>
            </w:pPr>
            <w:r w:rsidRPr="00A96FBC">
              <w:rPr>
                <w:rFonts w:ascii="Times New Roman" w:eastAsiaTheme="minorEastAsia" w:hAnsi="Times New Roman" w:cs="Times New Roman"/>
                <w:b/>
                <w:i/>
                <w:color w:val="0D0D0D" w:themeColor="text1" w:themeTint="F2"/>
                <w:lang w:eastAsia="ru-RU"/>
              </w:rPr>
              <w:t>Член Совета директоров</w:t>
            </w:r>
          </w:p>
        </w:tc>
      </w:tr>
      <w:tr w:rsidR="00A96FBC" w:rsidRPr="00A96FBC" w:rsidTr="00307A9A">
        <w:tc>
          <w:tcPr>
            <w:tcW w:w="630" w:type="pct"/>
          </w:tcPr>
          <w:p w:rsidR="00A96FBC" w:rsidRPr="00A96FBC" w:rsidRDefault="00A96FBC" w:rsidP="00A96FBC">
            <w:pPr>
              <w:spacing w:after="0" w:line="240" w:lineRule="auto"/>
              <w:ind w:left="360"/>
              <w:rPr>
                <w:rFonts w:ascii="Times New Roman" w:eastAsiaTheme="minorEastAsia" w:hAnsi="Times New Roman" w:cs="Times New Roman"/>
                <w:b/>
                <w:i/>
                <w:color w:val="0D0D0D" w:themeColor="text1" w:themeTint="F2"/>
                <w:lang w:val="en-US" w:eastAsia="ru-RU"/>
              </w:rPr>
            </w:pPr>
            <w:r w:rsidRPr="00A96FBC">
              <w:rPr>
                <w:rFonts w:ascii="Times New Roman" w:eastAsiaTheme="minorEastAsia" w:hAnsi="Times New Roman" w:cs="Times New Roman"/>
                <w:b/>
                <w:i/>
                <w:color w:val="0D0D0D" w:themeColor="text1" w:themeTint="F2"/>
                <w:lang w:val="en-US" w:eastAsia="ru-RU"/>
              </w:rPr>
              <w:t>2014</w:t>
            </w:r>
          </w:p>
        </w:tc>
        <w:tc>
          <w:tcPr>
            <w:tcW w:w="959" w:type="pct"/>
          </w:tcPr>
          <w:p w:rsidR="00A96FBC" w:rsidRPr="00A96FBC" w:rsidRDefault="00A96FBC" w:rsidP="00A96FB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Pr="00A96FBC">
              <w:rPr>
                <w:rFonts w:ascii="Times New Roman" w:eastAsiaTheme="minorEastAsia" w:hAnsi="Times New Roman" w:cs="Times New Roman"/>
                <w:b/>
                <w:i/>
                <w:color w:val="0D0D0D" w:themeColor="text1" w:themeTint="F2"/>
                <w:lang w:eastAsia="ru-RU"/>
              </w:rPr>
              <w:t>астоящее время</w:t>
            </w:r>
          </w:p>
        </w:tc>
        <w:tc>
          <w:tcPr>
            <w:tcW w:w="1486" w:type="pct"/>
          </w:tcPr>
          <w:p w:rsidR="00A96FBC" w:rsidRPr="00A96FBC" w:rsidRDefault="00A96FBC" w:rsidP="00A96FBC">
            <w:pPr>
              <w:spacing w:after="0" w:line="240" w:lineRule="auto"/>
              <w:rPr>
                <w:rFonts w:ascii="Times New Roman" w:eastAsiaTheme="minorEastAsia" w:hAnsi="Times New Roman" w:cs="Times New Roman"/>
                <w:b/>
                <w:i/>
                <w:color w:val="0D0D0D" w:themeColor="text1" w:themeTint="F2"/>
                <w:lang w:eastAsia="ru-RU"/>
              </w:rPr>
            </w:pPr>
            <w:r w:rsidRPr="00A96FBC">
              <w:rPr>
                <w:rFonts w:ascii="Times New Roman" w:eastAsiaTheme="minorEastAsia" w:hAnsi="Times New Roman" w:cs="Times New Roman"/>
                <w:b/>
                <w:i/>
                <w:color w:val="0D0D0D" w:themeColor="text1" w:themeTint="F2"/>
                <w:lang w:eastAsia="ru-RU"/>
              </w:rPr>
              <w:t>ООО «Перспектива»</w:t>
            </w:r>
          </w:p>
        </w:tc>
        <w:tc>
          <w:tcPr>
            <w:tcW w:w="1925" w:type="pct"/>
          </w:tcPr>
          <w:p w:rsidR="00A96FBC" w:rsidRPr="00A96FBC" w:rsidRDefault="00A96FBC" w:rsidP="00A96FBC">
            <w:pPr>
              <w:spacing w:after="0" w:line="240" w:lineRule="auto"/>
              <w:ind w:left="68"/>
              <w:rPr>
                <w:rFonts w:ascii="Times New Roman" w:eastAsiaTheme="minorEastAsia" w:hAnsi="Times New Roman" w:cs="Times New Roman"/>
                <w:b/>
                <w:i/>
                <w:color w:val="0D0D0D" w:themeColor="text1" w:themeTint="F2"/>
                <w:lang w:eastAsia="ru-RU"/>
              </w:rPr>
            </w:pPr>
            <w:r w:rsidRPr="00A96FBC">
              <w:rPr>
                <w:rFonts w:ascii="Times New Roman" w:eastAsiaTheme="minorEastAsia" w:hAnsi="Times New Roman" w:cs="Times New Roman"/>
                <w:b/>
                <w:i/>
                <w:color w:val="0D0D0D" w:themeColor="text1" w:themeTint="F2"/>
                <w:lang w:eastAsia="ru-RU"/>
              </w:rPr>
              <w:t>Член Совета директоров</w:t>
            </w:r>
          </w:p>
        </w:tc>
      </w:tr>
      <w:tr w:rsidR="00A148AC" w:rsidRPr="00A96FBC" w:rsidTr="00307A9A">
        <w:tc>
          <w:tcPr>
            <w:tcW w:w="630" w:type="pct"/>
          </w:tcPr>
          <w:p w:rsidR="00A148AC" w:rsidRPr="00951D35" w:rsidRDefault="00A148AC" w:rsidP="00A96FBC">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959" w:type="pct"/>
          </w:tcPr>
          <w:p w:rsidR="00A148AC" w:rsidRDefault="00A148AC" w:rsidP="00A96FB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Pr="00A96FBC">
              <w:rPr>
                <w:rFonts w:ascii="Times New Roman" w:eastAsiaTheme="minorEastAsia" w:hAnsi="Times New Roman" w:cs="Times New Roman"/>
                <w:b/>
                <w:i/>
                <w:color w:val="0D0D0D" w:themeColor="text1" w:themeTint="F2"/>
                <w:lang w:eastAsia="ru-RU"/>
              </w:rPr>
              <w:t>астоящее время</w:t>
            </w:r>
          </w:p>
        </w:tc>
        <w:tc>
          <w:tcPr>
            <w:tcW w:w="1486" w:type="pct"/>
          </w:tcPr>
          <w:p w:rsidR="00A148AC" w:rsidRPr="00A96FBC" w:rsidRDefault="00A148AC" w:rsidP="00A96FB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ООО «Престиж-Интернет» </w:t>
            </w:r>
          </w:p>
        </w:tc>
        <w:tc>
          <w:tcPr>
            <w:tcW w:w="1925" w:type="pct"/>
          </w:tcPr>
          <w:p w:rsidR="00A148AC" w:rsidRPr="00A96FBC" w:rsidRDefault="00A148AC" w:rsidP="00A148AC">
            <w:pPr>
              <w:spacing w:after="0" w:line="240" w:lineRule="auto"/>
              <w:ind w:left="68"/>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Член Совета директоров </w:t>
            </w:r>
          </w:p>
        </w:tc>
      </w:tr>
    </w:tbl>
    <w:p w:rsidR="00A96FBC" w:rsidRPr="00A96FBC" w:rsidRDefault="00A96FBC" w:rsidP="00A96FBC">
      <w:pPr>
        <w:spacing w:after="0" w:line="240" w:lineRule="auto"/>
        <w:jc w:val="both"/>
        <w:rPr>
          <w:rFonts w:ascii="Times New Roman" w:eastAsia="Calibri" w:hAnsi="Times New Roman" w:cs="Times New Roman"/>
          <w:b/>
          <w:i/>
          <w:color w:val="0D0D0D" w:themeColor="text1" w:themeTint="F2"/>
          <w:lang w:eastAsia="ru-RU"/>
        </w:rPr>
      </w:pPr>
    </w:p>
    <w:p w:rsidR="00A96FBC" w:rsidRPr="00A96FBC" w:rsidRDefault="00A96FBC" w:rsidP="00A96FBC">
      <w:pPr>
        <w:spacing w:after="0" w:line="240" w:lineRule="auto"/>
        <w:ind w:left="360"/>
        <w:jc w:val="both"/>
        <w:rPr>
          <w:rFonts w:ascii="Times New Roman" w:eastAsia="Calibri" w:hAnsi="Times New Roman" w:cs="Times New Roman"/>
          <w:b/>
          <w:i/>
          <w:color w:val="0D0D0D" w:themeColor="text1" w:themeTint="F2"/>
          <w:lang w:eastAsia="ru-RU"/>
        </w:rPr>
      </w:pPr>
      <w:r w:rsidRPr="00A96FBC">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A96FBC">
        <w:rPr>
          <w:rFonts w:ascii="Times New Roman" w:eastAsia="Calibri" w:hAnsi="Times New Roman" w:cs="Times New Roman"/>
          <w:b/>
          <w:i/>
          <w:color w:val="0D0D0D" w:themeColor="text1" w:themeTint="F2"/>
          <w:lang w:eastAsia="ru-RU"/>
        </w:rPr>
        <w:t>0</w:t>
      </w:r>
    </w:p>
    <w:p w:rsidR="00A96FBC" w:rsidRPr="00A96FBC" w:rsidRDefault="00A96FBC" w:rsidP="00A96FBC">
      <w:pPr>
        <w:spacing w:after="0" w:line="240" w:lineRule="auto"/>
        <w:ind w:left="360"/>
        <w:jc w:val="both"/>
        <w:rPr>
          <w:rFonts w:ascii="Times New Roman" w:eastAsia="Calibri" w:hAnsi="Times New Roman" w:cs="Times New Roman"/>
          <w:color w:val="0D0D0D" w:themeColor="text1" w:themeTint="F2"/>
          <w:lang w:eastAsia="ru-RU"/>
        </w:rPr>
      </w:pPr>
      <w:r w:rsidRPr="00A96FBC">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A96FBC">
        <w:rPr>
          <w:rFonts w:ascii="Times New Roman" w:eastAsia="Calibri" w:hAnsi="Times New Roman" w:cs="Times New Roman"/>
          <w:b/>
          <w:i/>
          <w:color w:val="0D0D0D" w:themeColor="text1" w:themeTint="F2"/>
          <w:lang w:eastAsia="ru-RU"/>
        </w:rPr>
        <w:t>0</w:t>
      </w:r>
    </w:p>
    <w:p w:rsidR="00A96FBC" w:rsidRPr="00A96FBC" w:rsidRDefault="00A96FBC" w:rsidP="00A96FBC">
      <w:pPr>
        <w:spacing w:after="0" w:line="240" w:lineRule="auto"/>
        <w:ind w:left="360"/>
        <w:jc w:val="both"/>
        <w:rPr>
          <w:rFonts w:ascii="Times New Roman" w:eastAsia="Calibri" w:hAnsi="Times New Roman" w:cs="Times New Roman"/>
          <w:color w:val="0D0D0D" w:themeColor="text1" w:themeTint="F2"/>
          <w:lang w:eastAsia="ru-RU"/>
        </w:rPr>
      </w:pPr>
      <w:r w:rsidRPr="00A96FBC">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A96FBC">
        <w:rPr>
          <w:rFonts w:ascii="Times New Roman" w:eastAsia="Calibri" w:hAnsi="Times New Roman" w:cs="Times New Roman"/>
          <w:b/>
          <w:i/>
          <w:color w:val="0D0D0D" w:themeColor="text1" w:themeTint="F2"/>
          <w:lang w:eastAsia="ru-RU"/>
        </w:rPr>
        <w:t>0</w:t>
      </w:r>
    </w:p>
    <w:p w:rsidR="00A96FBC" w:rsidRPr="00A96FBC" w:rsidRDefault="00A96FBC" w:rsidP="00A96FBC">
      <w:pPr>
        <w:spacing w:after="0" w:line="240" w:lineRule="auto"/>
        <w:ind w:left="360"/>
        <w:jc w:val="both"/>
        <w:rPr>
          <w:rFonts w:ascii="Times New Roman" w:eastAsia="Calibri" w:hAnsi="Times New Roman" w:cs="Times New Roman"/>
          <w:b/>
          <w:i/>
          <w:color w:val="0D0D0D" w:themeColor="text1" w:themeTint="F2"/>
          <w:lang w:eastAsia="ru-RU"/>
        </w:rPr>
      </w:pPr>
      <w:r w:rsidRPr="00A96FBC">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A96FBC">
        <w:rPr>
          <w:rFonts w:ascii="Times New Roman" w:eastAsia="Calibri" w:hAnsi="Times New Roman" w:cs="Times New Roman"/>
          <w:b/>
          <w:i/>
          <w:color w:val="0D0D0D" w:themeColor="text1" w:themeTint="F2"/>
          <w:lang w:eastAsia="ru-RU"/>
        </w:rPr>
        <w:t>Указанные доли (акции) отсутствуют.</w:t>
      </w:r>
    </w:p>
    <w:p w:rsidR="00A96FBC" w:rsidRPr="00A96FBC" w:rsidRDefault="00A96FBC" w:rsidP="00A96FBC">
      <w:pPr>
        <w:spacing w:after="0" w:line="240" w:lineRule="auto"/>
        <w:ind w:left="360"/>
        <w:jc w:val="both"/>
        <w:rPr>
          <w:rFonts w:ascii="Times New Roman" w:eastAsia="Calibri" w:hAnsi="Times New Roman" w:cs="Times New Roman"/>
          <w:b/>
          <w:i/>
          <w:color w:val="0D0D0D" w:themeColor="text1" w:themeTint="F2"/>
          <w:lang w:eastAsia="ru-RU"/>
        </w:rPr>
      </w:pPr>
      <w:r w:rsidRPr="00A96FBC">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A96FBC">
        <w:rPr>
          <w:rFonts w:ascii="Times New Roman" w:eastAsia="Calibri" w:hAnsi="Times New Roman" w:cs="Times New Roman"/>
          <w:b/>
          <w:i/>
          <w:color w:val="0D0D0D" w:themeColor="text1" w:themeTint="F2"/>
          <w:lang w:eastAsia="ru-RU"/>
        </w:rPr>
        <w:lastRenderedPageBreak/>
        <w:t>является родным братом члена Правления - коллегиального исполнительного органа управления Эмитента, Семерикова Алексея Николаевича</w:t>
      </w:r>
    </w:p>
    <w:p w:rsidR="00A96FBC" w:rsidRPr="00A96FBC" w:rsidRDefault="00A96FBC" w:rsidP="00A96FBC">
      <w:pPr>
        <w:spacing w:after="0" w:line="240" w:lineRule="auto"/>
        <w:ind w:left="360"/>
        <w:jc w:val="both"/>
        <w:rPr>
          <w:rFonts w:ascii="Times New Roman" w:eastAsia="Calibri" w:hAnsi="Times New Roman" w:cs="Times New Roman"/>
          <w:color w:val="0D0D0D" w:themeColor="text1" w:themeTint="F2"/>
          <w:lang w:eastAsia="ru-RU"/>
        </w:rPr>
      </w:pPr>
      <w:r w:rsidRPr="00A96FBC">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A96FBC">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A96FBC" w:rsidRPr="00A96FBC" w:rsidRDefault="00A96FBC" w:rsidP="00A96FBC">
      <w:pPr>
        <w:spacing w:after="0" w:line="240" w:lineRule="auto"/>
        <w:ind w:left="360"/>
        <w:jc w:val="both"/>
        <w:rPr>
          <w:rFonts w:ascii="Times New Roman" w:eastAsia="Calibri" w:hAnsi="Times New Roman" w:cs="Times New Roman"/>
          <w:color w:val="0D0D0D" w:themeColor="text1" w:themeTint="F2"/>
          <w:lang w:eastAsia="ru-RU"/>
        </w:rPr>
      </w:pPr>
      <w:r w:rsidRPr="00A96FBC">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A96FBC">
        <w:rPr>
          <w:rFonts w:ascii="Times New Roman" w:eastAsia="Calibri" w:hAnsi="Times New Roman" w:cs="Times New Roman"/>
          <w:b/>
          <w:i/>
          <w:color w:val="0D0D0D" w:themeColor="text1" w:themeTint="F2"/>
          <w:lang w:eastAsia="ru-RU"/>
        </w:rPr>
        <w:t>Лицо указанных должностей не занимало</w:t>
      </w:r>
    </w:p>
    <w:p w:rsidR="00A96FBC" w:rsidRPr="00A96FBC" w:rsidRDefault="00A96FBC" w:rsidP="00A96FBC">
      <w:pPr>
        <w:spacing w:after="0" w:line="240" w:lineRule="auto"/>
        <w:ind w:left="360"/>
        <w:jc w:val="both"/>
        <w:rPr>
          <w:rFonts w:ascii="Times New Roman" w:eastAsia="Calibri" w:hAnsi="Times New Roman" w:cs="Times New Roman"/>
          <w:color w:val="0D0D0D" w:themeColor="text1" w:themeTint="F2"/>
          <w:lang w:eastAsia="ru-RU"/>
        </w:rPr>
      </w:pPr>
      <w:r w:rsidRPr="00A96FBC">
        <w:rPr>
          <w:rFonts w:ascii="Times New Roman" w:eastAsia="Calibri" w:hAnsi="Times New Roman" w:cs="Times New Roman"/>
          <w:color w:val="0D0D0D" w:themeColor="text1" w:themeTint="F2"/>
          <w:lang w:eastAsia="ru-RU"/>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A96FBC">
        <w:rPr>
          <w:rFonts w:ascii="Times New Roman" w:eastAsia="Calibri" w:hAnsi="Times New Roman" w:cs="Times New Roman"/>
          <w:b/>
          <w:i/>
          <w:color w:val="0D0D0D" w:themeColor="text1" w:themeTint="F2"/>
          <w:lang w:eastAsia="ru-RU"/>
        </w:rPr>
        <w:t>является членом Комитета по M&amp;A и стратегии при Совете директоров эмитента.</w:t>
      </w:r>
      <w:r w:rsidRPr="00A96FBC">
        <w:rPr>
          <w:rFonts w:ascii="Times New Roman" w:eastAsia="Calibri" w:hAnsi="Times New Roman" w:cs="Times New Roman"/>
          <w:color w:val="0D0D0D" w:themeColor="text1" w:themeTint="F2"/>
          <w:lang w:eastAsia="ru-RU"/>
        </w:rPr>
        <w:t xml:space="preserve"> </w:t>
      </w:r>
    </w:p>
    <w:p w:rsidR="003B66A8" w:rsidRPr="00A96FBC" w:rsidRDefault="003B66A8">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p>
    <w:p w:rsidR="003B66A8" w:rsidRPr="00A96FBC" w:rsidRDefault="003B66A8">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p>
    <w:p w:rsidR="0050017B" w:rsidRPr="00797D12"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797D12">
        <w:rPr>
          <w:rFonts w:ascii="Times New Roman" w:hAnsi="Times New Roman" w:cs="Times New Roman"/>
          <w:b/>
          <w:sz w:val="24"/>
          <w:szCs w:val="24"/>
        </w:rPr>
        <w:t>5.3. Сведения о размере вознаграждения, льгот и (или) компенсации расходов по каждому органу управления эмитента</w:t>
      </w:r>
    </w:p>
    <w:p w:rsidR="00B40603" w:rsidRDefault="00B40603" w:rsidP="00357774">
      <w:pPr>
        <w:autoSpaceDE w:val="0"/>
        <w:autoSpaceDN w:val="0"/>
        <w:spacing w:after="0" w:line="240" w:lineRule="auto"/>
        <w:ind w:firstLine="540"/>
        <w:jc w:val="both"/>
        <w:rPr>
          <w:rFonts w:ascii="Times New Roman" w:eastAsia="Calibri" w:hAnsi="Times New Roman" w:cs="Times New Roman"/>
          <w:b/>
          <w:bCs/>
          <w:i/>
          <w:iCs/>
          <w:sz w:val="24"/>
          <w:szCs w:val="24"/>
        </w:rPr>
      </w:pPr>
    </w:p>
    <w:p w:rsidR="00525C76" w:rsidRDefault="00525C76" w:rsidP="00525C76">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DD0792">
        <w:rPr>
          <w:rFonts w:ascii="Times New Roman" w:eastAsia="Times New Roman" w:hAnsi="Times New Roman" w:cs="Times New Roman"/>
          <w:lang w:eastAsia="ru-RU"/>
        </w:rPr>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525C76" w:rsidRPr="00DD0792" w:rsidRDefault="00525C76" w:rsidP="00525C76">
      <w:pPr>
        <w:widowControl w:val="0"/>
        <w:autoSpaceDE w:val="0"/>
        <w:autoSpaceDN w:val="0"/>
        <w:adjustRightInd w:val="0"/>
        <w:spacing w:before="240" w:after="40" w:line="240" w:lineRule="auto"/>
        <w:rPr>
          <w:rFonts w:ascii="Times New Roman" w:eastAsia="Times New Roman" w:hAnsi="Times New Roman" w:cs="Times New Roman"/>
          <w:lang w:eastAsia="ru-RU"/>
        </w:rPr>
      </w:pPr>
      <w:r w:rsidRPr="00DD0792">
        <w:rPr>
          <w:rFonts w:ascii="Times New Roman" w:eastAsia="Times New Roman" w:hAnsi="Times New Roman" w:cs="Times New Roman"/>
          <w:lang w:eastAsia="ru-RU"/>
        </w:rPr>
        <w:t>Вознаграждения</w:t>
      </w:r>
    </w:p>
    <w:p w:rsidR="00525C76" w:rsidRPr="00DD0792" w:rsidRDefault="00525C76" w:rsidP="00525C76">
      <w:pPr>
        <w:widowControl w:val="0"/>
        <w:autoSpaceDE w:val="0"/>
        <w:autoSpaceDN w:val="0"/>
        <w:adjustRightInd w:val="0"/>
        <w:spacing w:before="240" w:after="40" w:line="240" w:lineRule="auto"/>
        <w:rPr>
          <w:rFonts w:ascii="Times New Roman" w:eastAsia="Times New Roman" w:hAnsi="Times New Roman" w:cs="Times New Roman"/>
          <w:b/>
          <w:i/>
          <w:u w:val="single"/>
          <w:lang w:eastAsia="ru-RU"/>
        </w:rPr>
      </w:pPr>
      <w:r w:rsidRPr="00DD0792">
        <w:rPr>
          <w:rFonts w:ascii="Times New Roman" w:eastAsia="Times New Roman" w:hAnsi="Times New Roman" w:cs="Times New Roman"/>
          <w:b/>
          <w:i/>
          <w:u w:val="single"/>
          <w:lang w:eastAsia="ru-RU"/>
        </w:rPr>
        <w:t>Совет директоров</w:t>
      </w:r>
    </w:p>
    <w:p w:rsidR="00525C76" w:rsidRDefault="00525C76" w:rsidP="00525C76">
      <w:pPr>
        <w:widowControl w:val="0"/>
        <w:autoSpaceDE w:val="0"/>
        <w:autoSpaceDN w:val="0"/>
        <w:adjustRightInd w:val="0"/>
        <w:spacing w:before="20" w:after="40" w:line="240" w:lineRule="auto"/>
        <w:rPr>
          <w:rFonts w:ascii="Times New Roman" w:hAnsi="Times New Roman"/>
          <w:b/>
          <w:i/>
        </w:rPr>
      </w:pPr>
      <w:r w:rsidRPr="00DD0792">
        <w:rPr>
          <w:rFonts w:ascii="Times New Roman" w:eastAsia="Times New Roman" w:hAnsi="Times New Roman" w:cs="Times New Roman"/>
          <w:lang w:eastAsia="ru-RU"/>
        </w:rPr>
        <w:t>Единица измерения:</w:t>
      </w:r>
      <w:r w:rsidRPr="00DD0792">
        <w:rPr>
          <w:rFonts w:ascii="Times New Roman" w:eastAsia="Times New Roman" w:hAnsi="Times New Roman" w:cs="Times New Roman"/>
          <w:b/>
          <w:bCs/>
          <w:i/>
          <w:iCs/>
          <w:lang w:eastAsia="ru-RU"/>
        </w:rPr>
        <w:t xml:space="preserve"> </w:t>
      </w:r>
      <w:r w:rsidR="00AF7940" w:rsidRPr="001071C9">
        <w:rPr>
          <w:rFonts w:ascii="Times New Roman" w:hAnsi="Times New Roman"/>
          <w:b/>
          <w:i/>
        </w:rPr>
        <w:t>тыс. руб.</w:t>
      </w:r>
    </w:p>
    <w:p w:rsidR="00B47541" w:rsidRDefault="00B47541" w:rsidP="00525C76">
      <w:pPr>
        <w:widowControl w:val="0"/>
        <w:autoSpaceDE w:val="0"/>
        <w:autoSpaceDN w:val="0"/>
        <w:adjustRightInd w:val="0"/>
        <w:spacing w:before="20" w:after="40" w:line="240" w:lineRule="auto"/>
        <w:rPr>
          <w:rFonts w:ascii="Times New Roman" w:eastAsia="Times New Roman" w:hAnsi="Times New Roman" w:cs="Times New Roman"/>
          <w:lang w:eastAsia="ru-RU"/>
        </w:rPr>
      </w:pPr>
    </w:p>
    <w:p w:rsidR="001D3A56" w:rsidRPr="00DD0792" w:rsidRDefault="001D3A56" w:rsidP="00525C76">
      <w:pPr>
        <w:widowControl w:val="0"/>
        <w:autoSpaceDE w:val="0"/>
        <w:autoSpaceDN w:val="0"/>
        <w:adjustRightInd w:val="0"/>
        <w:spacing w:before="20" w:after="40" w:line="240" w:lineRule="auto"/>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492"/>
        <w:gridCol w:w="1400"/>
        <w:gridCol w:w="1400"/>
      </w:tblGrid>
      <w:tr w:rsidR="00C5298C" w:rsidRPr="00DD0792" w:rsidTr="005C66E7">
        <w:tc>
          <w:tcPr>
            <w:tcW w:w="6492" w:type="dxa"/>
          </w:tcPr>
          <w:p w:rsidR="00C5298C" w:rsidRPr="00DD0792" w:rsidRDefault="00C5298C" w:rsidP="00525C76">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DD0792">
              <w:rPr>
                <w:rFonts w:ascii="Times New Roman" w:eastAsia="Times New Roman" w:hAnsi="Times New Roman" w:cs="Times New Roman"/>
                <w:lang w:eastAsia="ru-RU"/>
              </w:rPr>
              <w:t>Наименование показателя</w:t>
            </w:r>
          </w:p>
        </w:tc>
        <w:tc>
          <w:tcPr>
            <w:tcW w:w="1400" w:type="dxa"/>
          </w:tcPr>
          <w:p w:rsidR="00C5298C" w:rsidRPr="00DD0792" w:rsidRDefault="00C5298C" w:rsidP="00985DA6">
            <w:pPr>
              <w:widowControl w:val="0"/>
              <w:autoSpaceDE w:val="0"/>
              <w:autoSpaceDN w:val="0"/>
              <w:adjustRightInd w:val="0"/>
              <w:spacing w:before="20" w:after="40" w:line="240" w:lineRule="auto"/>
              <w:jc w:val="center"/>
              <w:rPr>
                <w:rFonts w:ascii="Times New Roman" w:eastAsia="Times New Roman" w:hAnsi="Times New Roman" w:cs="Times New Roman"/>
                <w:highlight w:val="yellow"/>
                <w:lang w:eastAsia="ru-RU"/>
              </w:rPr>
            </w:pPr>
            <w:r w:rsidRPr="00F45356">
              <w:rPr>
                <w:rFonts w:ascii="Times New Roman" w:eastAsia="Times New Roman" w:hAnsi="Times New Roman" w:cs="Times New Roman"/>
                <w:lang w:eastAsia="ru-RU"/>
              </w:rPr>
              <w:t>2015</w:t>
            </w:r>
          </w:p>
        </w:tc>
        <w:tc>
          <w:tcPr>
            <w:tcW w:w="1400" w:type="dxa"/>
          </w:tcPr>
          <w:p w:rsidR="00C5298C" w:rsidRPr="00C5298C" w:rsidRDefault="00C5298C" w:rsidP="00985DA6">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C5298C">
              <w:rPr>
                <w:rFonts w:ascii="Times New Roman" w:eastAsia="Times New Roman" w:hAnsi="Times New Roman" w:cs="Times New Roman"/>
                <w:lang w:eastAsia="ru-RU"/>
              </w:rPr>
              <w:t xml:space="preserve">1 </w:t>
            </w:r>
            <w:r>
              <w:rPr>
                <w:rFonts w:ascii="Times New Roman" w:eastAsia="Times New Roman" w:hAnsi="Times New Roman" w:cs="Times New Roman"/>
                <w:lang w:eastAsia="ru-RU"/>
              </w:rPr>
              <w:t>кв. 2016</w:t>
            </w:r>
          </w:p>
        </w:tc>
      </w:tr>
      <w:tr w:rsidR="00482F61" w:rsidRPr="00DD0792" w:rsidTr="005C66E7">
        <w:tc>
          <w:tcPr>
            <w:tcW w:w="6492" w:type="dxa"/>
          </w:tcPr>
          <w:p w:rsidR="00482F61" w:rsidRPr="00DD0792" w:rsidRDefault="00482F61" w:rsidP="00525C7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Вознаграждение за участие в работе органа управления</w:t>
            </w:r>
          </w:p>
        </w:tc>
        <w:tc>
          <w:tcPr>
            <w:tcW w:w="1400" w:type="dxa"/>
          </w:tcPr>
          <w:p w:rsidR="00482F61" w:rsidRPr="00DD0792"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482F61"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482F61" w:rsidRPr="00DD0792" w:rsidTr="005C66E7">
        <w:tc>
          <w:tcPr>
            <w:tcW w:w="6492" w:type="dxa"/>
          </w:tcPr>
          <w:p w:rsidR="00482F61" w:rsidRPr="00DD0792" w:rsidRDefault="00482F61" w:rsidP="00525C7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Заработная плата</w:t>
            </w:r>
          </w:p>
        </w:tc>
        <w:tc>
          <w:tcPr>
            <w:tcW w:w="1400" w:type="dxa"/>
          </w:tcPr>
          <w:p w:rsidR="00482F61" w:rsidRPr="00DD0792"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13 143</w:t>
            </w:r>
          </w:p>
        </w:tc>
        <w:tc>
          <w:tcPr>
            <w:tcW w:w="1400" w:type="dxa"/>
          </w:tcPr>
          <w:p w:rsidR="00482F61"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6 896</w:t>
            </w:r>
          </w:p>
        </w:tc>
      </w:tr>
      <w:tr w:rsidR="00482F61" w:rsidRPr="00DD0792" w:rsidTr="005C66E7">
        <w:tc>
          <w:tcPr>
            <w:tcW w:w="6492" w:type="dxa"/>
          </w:tcPr>
          <w:p w:rsidR="00482F61" w:rsidRPr="00DD0792" w:rsidRDefault="00482F61" w:rsidP="00525C7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Премии</w:t>
            </w:r>
          </w:p>
        </w:tc>
        <w:tc>
          <w:tcPr>
            <w:tcW w:w="1400" w:type="dxa"/>
          </w:tcPr>
          <w:p w:rsidR="00482F61" w:rsidRPr="00DD0792"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12 033</w:t>
            </w:r>
          </w:p>
        </w:tc>
        <w:tc>
          <w:tcPr>
            <w:tcW w:w="1400" w:type="dxa"/>
          </w:tcPr>
          <w:p w:rsidR="00482F61"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6 142</w:t>
            </w:r>
          </w:p>
        </w:tc>
      </w:tr>
      <w:tr w:rsidR="00482F61" w:rsidRPr="00DD0792" w:rsidTr="005C66E7">
        <w:tc>
          <w:tcPr>
            <w:tcW w:w="6492" w:type="dxa"/>
          </w:tcPr>
          <w:p w:rsidR="00482F61" w:rsidRPr="00DD0792" w:rsidRDefault="00482F61" w:rsidP="00525C7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Комиссионные</w:t>
            </w:r>
          </w:p>
        </w:tc>
        <w:tc>
          <w:tcPr>
            <w:tcW w:w="1400" w:type="dxa"/>
          </w:tcPr>
          <w:p w:rsidR="00482F61" w:rsidRPr="00DD0792"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482F61"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482F61" w:rsidRPr="00DD0792" w:rsidTr="005C66E7">
        <w:tc>
          <w:tcPr>
            <w:tcW w:w="6492" w:type="dxa"/>
          </w:tcPr>
          <w:p w:rsidR="00482F61" w:rsidRPr="00DD0792" w:rsidRDefault="00482F61" w:rsidP="00525C7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Иные виды вознаграждений</w:t>
            </w:r>
          </w:p>
        </w:tc>
        <w:tc>
          <w:tcPr>
            <w:tcW w:w="1400" w:type="dxa"/>
          </w:tcPr>
          <w:p w:rsidR="00482F61" w:rsidRPr="00DD0792"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11 486</w:t>
            </w:r>
          </w:p>
        </w:tc>
        <w:tc>
          <w:tcPr>
            <w:tcW w:w="1400" w:type="dxa"/>
          </w:tcPr>
          <w:p w:rsidR="00482F61"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3 293</w:t>
            </w:r>
          </w:p>
        </w:tc>
      </w:tr>
      <w:tr w:rsidR="00482F61" w:rsidRPr="00DD0792" w:rsidTr="005C66E7">
        <w:tc>
          <w:tcPr>
            <w:tcW w:w="6492" w:type="dxa"/>
          </w:tcPr>
          <w:p w:rsidR="00482F61" w:rsidRPr="00DD0792" w:rsidRDefault="00482F61" w:rsidP="00525C7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ИТОГО</w:t>
            </w:r>
          </w:p>
        </w:tc>
        <w:tc>
          <w:tcPr>
            <w:tcW w:w="1400" w:type="dxa"/>
          </w:tcPr>
          <w:p w:rsidR="00482F61" w:rsidRPr="00DD0792" w:rsidRDefault="00482F61" w:rsidP="005D476D">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36 662</w:t>
            </w:r>
          </w:p>
        </w:tc>
        <w:tc>
          <w:tcPr>
            <w:tcW w:w="1400" w:type="dxa"/>
          </w:tcPr>
          <w:p w:rsidR="00482F61" w:rsidRDefault="00482F61" w:rsidP="005D476D">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16 331</w:t>
            </w:r>
          </w:p>
        </w:tc>
      </w:tr>
    </w:tbl>
    <w:p w:rsidR="00525C76" w:rsidRPr="00DD0792" w:rsidRDefault="00525C76" w:rsidP="00525C76">
      <w:pPr>
        <w:widowControl w:val="0"/>
        <w:autoSpaceDE w:val="0"/>
        <w:autoSpaceDN w:val="0"/>
        <w:adjustRightInd w:val="0"/>
        <w:spacing w:before="20" w:after="40" w:line="240" w:lineRule="auto"/>
        <w:rPr>
          <w:rFonts w:ascii="Times New Roman" w:eastAsia="Times New Roman" w:hAnsi="Times New Roman" w:cs="Times New Roman"/>
          <w:lang w:eastAsia="ru-RU"/>
        </w:rPr>
      </w:pPr>
    </w:p>
    <w:p w:rsidR="00E66CC5" w:rsidRDefault="00525C76" w:rsidP="00525C76">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DD0792">
        <w:rPr>
          <w:rFonts w:ascii="Times New Roman" w:eastAsia="Times New Roman" w:hAnsi="Times New Roman" w:cs="Times New Roman"/>
          <w:lang w:eastAsia="ru-RU"/>
        </w:rPr>
        <w:t>Cведения о существующих соглашениях относительно таких выплат в текущем финансовом году:</w:t>
      </w:r>
    </w:p>
    <w:p w:rsidR="00C25AD3" w:rsidRPr="00DD0792" w:rsidRDefault="00C25AD3" w:rsidP="00C25AD3">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C25AD3">
        <w:rPr>
          <w:rFonts w:ascii="Times New Roman" w:eastAsia="Times New Roman" w:hAnsi="Times New Roman" w:cs="Times New Roman"/>
          <w:b/>
          <w:bCs/>
          <w:i/>
          <w:iCs/>
          <w:lang w:eastAsia="ru-RU"/>
        </w:rPr>
        <w:t>Соглашений относительно таких выплат в текущем финансовом году нет</w:t>
      </w:r>
    </w:p>
    <w:p w:rsidR="00C25AD3" w:rsidRPr="00DD0792" w:rsidRDefault="00C25AD3" w:rsidP="00525C76">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p>
    <w:p w:rsidR="00525C76" w:rsidRPr="00DD0792" w:rsidRDefault="00525C76" w:rsidP="00517AB1">
      <w:pPr>
        <w:widowControl w:val="0"/>
        <w:autoSpaceDE w:val="0"/>
        <w:autoSpaceDN w:val="0"/>
        <w:adjustRightInd w:val="0"/>
        <w:spacing w:before="20" w:after="40" w:line="240" w:lineRule="auto"/>
        <w:jc w:val="both"/>
        <w:rPr>
          <w:rFonts w:ascii="Times New Roman" w:eastAsia="Times New Roman" w:hAnsi="Times New Roman" w:cs="Times New Roman"/>
          <w:b/>
          <w:i/>
          <w:u w:val="single"/>
          <w:lang w:eastAsia="ru-RU"/>
        </w:rPr>
      </w:pPr>
      <w:r w:rsidRPr="00DD0792">
        <w:rPr>
          <w:rFonts w:ascii="Times New Roman" w:eastAsia="Times New Roman" w:hAnsi="Times New Roman" w:cs="Times New Roman"/>
          <w:lang w:eastAsia="ru-RU"/>
        </w:rPr>
        <w:br/>
      </w:r>
      <w:r w:rsidRPr="00DD0792">
        <w:rPr>
          <w:rFonts w:ascii="Times New Roman" w:eastAsia="Times New Roman" w:hAnsi="Times New Roman" w:cs="Times New Roman"/>
          <w:b/>
          <w:i/>
          <w:u w:val="single"/>
          <w:lang w:eastAsia="ru-RU"/>
        </w:rPr>
        <w:t>Коллегиальный исполнительный орган</w:t>
      </w:r>
      <w:r w:rsidR="00685119">
        <w:rPr>
          <w:rFonts w:ascii="Times New Roman" w:eastAsia="Times New Roman" w:hAnsi="Times New Roman" w:cs="Times New Roman"/>
          <w:b/>
          <w:i/>
          <w:u w:val="single"/>
          <w:lang w:eastAsia="ru-RU"/>
        </w:rPr>
        <w:t xml:space="preserve">- </w:t>
      </w:r>
      <w:r w:rsidR="00482F61">
        <w:rPr>
          <w:rFonts w:ascii="Times New Roman" w:eastAsia="Times New Roman" w:hAnsi="Times New Roman" w:cs="Times New Roman"/>
          <w:b/>
          <w:i/>
          <w:u w:val="single"/>
          <w:lang w:eastAsia="ru-RU"/>
        </w:rPr>
        <w:t>П</w:t>
      </w:r>
      <w:r w:rsidR="00685119">
        <w:rPr>
          <w:rFonts w:ascii="Times New Roman" w:eastAsia="Times New Roman" w:hAnsi="Times New Roman" w:cs="Times New Roman"/>
          <w:b/>
          <w:i/>
          <w:u w:val="single"/>
          <w:lang w:eastAsia="ru-RU"/>
        </w:rPr>
        <w:t>равление</w:t>
      </w:r>
    </w:p>
    <w:p w:rsidR="00525C76" w:rsidRPr="00DD0792" w:rsidRDefault="00525C76" w:rsidP="00525C76">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DD0792">
        <w:rPr>
          <w:rFonts w:ascii="Times New Roman" w:eastAsia="Times New Roman" w:hAnsi="Times New Roman" w:cs="Times New Roman"/>
          <w:lang w:eastAsia="ru-RU"/>
        </w:rPr>
        <w:t>Единица измерения:</w:t>
      </w:r>
      <w:r w:rsidRPr="00DD0792">
        <w:rPr>
          <w:rFonts w:ascii="Times New Roman" w:eastAsia="Times New Roman" w:hAnsi="Times New Roman" w:cs="Times New Roman"/>
          <w:b/>
          <w:bCs/>
          <w:i/>
          <w:iCs/>
          <w:lang w:eastAsia="ru-RU"/>
        </w:rPr>
        <w:t xml:space="preserve"> </w:t>
      </w:r>
      <w:r w:rsidR="00AF7940" w:rsidRPr="001071C9">
        <w:rPr>
          <w:rFonts w:ascii="Times New Roman" w:hAnsi="Times New Roman"/>
          <w:b/>
          <w:i/>
        </w:rPr>
        <w:t>тыс. руб.</w:t>
      </w:r>
    </w:p>
    <w:p w:rsidR="00525C76" w:rsidRPr="00DD0792" w:rsidRDefault="00525C76" w:rsidP="00525C76">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492"/>
        <w:gridCol w:w="1400"/>
        <w:gridCol w:w="1400"/>
      </w:tblGrid>
      <w:tr w:rsidR="00106E61" w:rsidRPr="00DD0792" w:rsidTr="005C66E7">
        <w:tc>
          <w:tcPr>
            <w:tcW w:w="6492" w:type="dxa"/>
          </w:tcPr>
          <w:p w:rsidR="00106E61" w:rsidRPr="00DD0792" w:rsidRDefault="00106E61" w:rsidP="00525C76">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DD0792">
              <w:rPr>
                <w:rFonts w:ascii="Times New Roman" w:eastAsia="Times New Roman" w:hAnsi="Times New Roman" w:cs="Times New Roman"/>
                <w:lang w:eastAsia="ru-RU"/>
              </w:rPr>
              <w:t>Наименование показателя</w:t>
            </w:r>
          </w:p>
        </w:tc>
        <w:tc>
          <w:tcPr>
            <w:tcW w:w="1400" w:type="dxa"/>
          </w:tcPr>
          <w:p w:rsidR="00106E61" w:rsidRPr="00DD0792" w:rsidRDefault="00106E61" w:rsidP="00985DA6">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106E61">
              <w:rPr>
                <w:rFonts w:ascii="Times New Roman" w:hAnsi="Times New Roman"/>
              </w:rPr>
              <w:t>2015</w:t>
            </w:r>
          </w:p>
        </w:tc>
        <w:tc>
          <w:tcPr>
            <w:tcW w:w="1400" w:type="dxa"/>
          </w:tcPr>
          <w:p w:rsidR="00106E61" w:rsidRPr="00106E61" w:rsidRDefault="00106E61" w:rsidP="00985DA6">
            <w:pPr>
              <w:widowControl w:val="0"/>
              <w:autoSpaceDE w:val="0"/>
              <w:autoSpaceDN w:val="0"/>
              <w:adjustRightInd w:val="0"/>
              <w:spacing w:before="20" w:after="40" w:line="240" w:lineRule="auto"/>
              <w:jc w:val="center"/>
              <w:rPr>
                <w:rFonts w:ascii="Times New Roman" w:hAnsi="Times New Roman"/>
              </w:rPr>
            </w:pPr>
            <w:r w:rsidRPr="00C5298C">
              <w:rPr>
                <w:rFonts w:ascii="Times New Roman" w:eastAsia="Times New Roman" w:hAnsi="Times New Roman" w:cs="Times New Roman"/>
                <w:lang w:eastAsia="ru-RU"/>
              </w:rPr>
              <w:t xml:space="preserve">1 </w:t>
            </w:r>
            <w:r>
              <w:rPr>
                <w:rFonts w:ascii="Times New Roman" w:eastAsia="Times New Roman" w:hAnsi="Times New Roman" w:cs="Times New Roman"/>
                <w:lang w:eastAsia="ru-RU"/>
              </w:rPr>
              <w:t>кв. 2016</w:t>
            </w:r>
          </w:p>
        </w:tc>
      </w:tr>
      <w:tr w:rsidR="00482F61" w:rsidRPr="00DD0792" w:rsidTr="005C66E7">
        <w:tc>
          <w:tcPr>
            <w:tcW w:w="6492" w:type="dxa"/>
          </w:tcPr>
          <w:p w:rsidR="00482F61" w:rsidRPr="00DD0792" w:rsidRDefault="00482F61" w:rsidP="00525C7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Вознаграждение за участие в работе органа управления</w:t>
            </w:r>
          </w:p>
        </w:tc>
        <w:tc>
          <w:tcPr>
            <w:tcW w:w="1400" w:type="dxa"/>
          </w:tcPr>
          <w:p w:rsidR="00482F61" w:rsidRPr="00DD0792"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482F61"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482F61" w:rsidRPr="00DD0792" w:rsidTr="005C66E7">
        <w:tc>
          <w:tcPr>
            <w:tcW w:w="6492" w:type="dxa"/>
          </w:tcPr>
          <w:p w:rsidR="00482F61" w:rsidRPr="00DD0792" w:rsidRDefault="00482F61" w:rsidP="00525C7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Заработная плата</w:t>
            </w:r>
          </w:p>
        </w:tc>
        <w:tc>
          <w:tcPr>
            <w:tcW w:w="1400" w:type="dxa"/>
          </w:tcPr>
          <w:p w:rsidR="00482F61" w:rsidRPr="00DD0792" w:rsidRDefault="00482F61" w:rsidP="00866E2A">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57 587</w:t>
            </w:r>
          </w:p>
        </w:tc>
        <w:tc>
          <w:tcPr>
            <w:tcW w:w="1400" w:type="dxa"/>
          </w:tcPr>
          <w:p w:rsidR="00482F61" w:rsidRDefault="00482F61" w:rsidP="00866E2A">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23 717</w:t>
            </w:r>
          </w:p>
        </w:tc>
      </w:tr>
      <w:tr w:rsidR="00482F61" w:rsidRPr="00DD0792" w:rsidTr="005C66E7">
        <w:tc>
          <w:tcPr>
            <w:tcW w:w="6492" w:type="dxa"/>
          </w:tcPr>
          <w:p w:rsidR="00482F61" w:rsidRPr="00DD0792" w:rsidRDefault="00482F61" w:rsidP="00525C7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Премии</w:t>
            </w:r>
          </w:p>
        </w:tc>
        <w:tc>
          <w:tcPr>
            <w:tcW w:w="1400" w:type="dxa"/>
          </w:tcPr>
          <w:p w:rsidR="00482F61" w:rsidRPr="00DD0792" w:rsidRDefault="00482F61" w:rsidP="00B90D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56 296</w:t>
            </w:r>
          </w:p>
        </w:tc>
        <w:tc>
          <w:tcPr>
            <w:tcW w:w="1400" w:type="dxa"/>
          </w:tcPr>
          <w:p w:rsidR="00482F61" w:rsidRDefault="00482F61" w:rsidP="00B90D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17 909</w:t>
            </w:r>
          </w:p>
        </w:tc>
      </w:tr>
      <w:tr w:rsidR="00482F61" w:rsidRPr="00DD0792" w:rsidTr="005C66E7">
        <w:tc>
          <w:tcPr>
            <w:tcW w:w="6492" w:type="dxa"/>
          </w:tcPr>
          <w:p w:rsidR="00482F61" w:rsidRPr="00DD0792" w:rsidRDefault="00482F61" w:rsidP="00525C7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Комиссионные</w:t>
            </w:r>
          </w:p>
        </w:tc>
        <w:tc>
          <w:tcPr>
            <w:tcW w:w="1400" w:type="dxa"/>
          </w:tcPr>
          <w:p w:rsidR="00482F61" w:rsidRPr="00DD0792"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482F61"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482F61" w:rsidRPr="00DD0792" w:rsidTr="005C66E7">
        <w:tc>
          <w:tcPr>
            <w:tcW w:w="6492" w:type="dxa"/>
          </w:tcPr>
          <w:p w:rsidR="00482F61" w:rsidRPr="00DD0792" w:rsidRDefault="00482F61" w:rsidP="00525C7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Иные виды вознаграждений</w:t>
            </w:r>
          </w:p>
        </w:tc>
        <w:tc>
          <w:tcPr>
            <w:tcW w:w="1400" w:type="dxa"/>
          </w:tcPr>
          <w:p w:rsidR="00482F61" w:rsidRPr="00DD0792"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45 691</w:t>
            </w:r>
          </w:p>
        </w:tc>
        <w:tc>
          <w:tcPr>
            <w:tcW w:w="1400" w:type="dxa"/>
          </w:tcPr>
          <w:p w:rsidR="00482F61"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9 231</w:t>
            </w:r>
          </w:p>
        </w:tc>
      </w:tr>
      <w:tr w:rsidR="00482F61" w:rsidRPr="00DD0792" w:rsidTr="005C66E7">
        <w:tc>
          <w:tcPr>
            <w:tcW w:w="6492" w:type="dxa"/>
          </w:tcPr>
          <w:p w:rsidR="00482F61" w:rsidRPr="00DD0792" w:rsidRDefault="00482F61" w:rsidP="00525C7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ИТОГО</w:t>
            </w:r>
          </w:p>
        </w:tc>
        <w:tc>
          <w:tcPr>
            <w:tcW w:w="1400" w:type="dxa"/>
          </w:tcPr>
          <w:p w:rsidR="00482F61" w:rsidRPr="00DD0792"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159 574</w:t>
            </w:r>
          </w:p>
        </w:tc>
        <w:tc>
          <w:tcPr>
            <w:tcW w:w="1400" w:type="dxa"/>
          </w:tcPr>
          <w:p w:rsidR="00482F61"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50 857</w:t>
            </w:r>
          </w:p>
        </w:tc>
      </w:tr>
    </w:tbl>
    <w:p w:rsidR="00525C76" w:rsidRPr="00DD0792" w:rsidRDefault="00525C76" w:rsidP="00525C76">
      <w:pPr>
        <w:widowControl w:val="0"/>
        <w:autoSpaceDE w:val="0"/>
        <w:autoSpaceDN w:val="0"/>
        <w:adjustRightInd w:val="0"/>
        <w:spacing w:before="20" w:after="40" w:line="240" w:lineRule="auto"/>
        <w:rPr>
          <w:rFonts w:ascii="Times New Roman" w:eastAsia="Times New Roman" w:hAnsi="Times New Roman" w:cs="Times New Roman"/>
          <w:lang w:eastAsia="ru-RU"/>
        </w:rPr>
      </w:pPr>
    </w:p>
    <w:p w:rsidR="00E66CC5" w:rsidRPr="00DD0792" w:rsidRDefault="00525C76" w:rsidP="00525C76">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DD0792">
        <w:rPr>
          <w:rFonts w:ascii="Times New Roman" w:eastAsia="Times New Roman" w:hAnsi="Times New Roman" w:cs="Times New Roman"/>
          <w:lang w:eastAsia="ru-RU"/>
        </w:rPr>
        <w:t>Cведения о существующих соглашениях относительно таких выплат в текущем финансовом году:</w:t>
      </w:r>
    </w:p>
    <w:p w:rsidR="00E66CC5" w:rsidRPr="00DD0792" w:rsidRDefault="00E66CC5" w:rsidP="00E66CC5">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C25AD3">
        <w:rPr>
          <w:rFonts w:ascii="Times New Roman" w:eastAsia="Times New Roman" w:hAnsi="Times New Roman" w:cs="Times New Roman"/>
          <w:b/>
          <w:bCs/>
          <w:i/>
          <w:iCs/>
          <w:lang w:eastAsia="ru-RU"/>
        </w:rPr>
        <w:t>Соглашений относительно таких выплат в текущем финансовом году нет</w:t>
      </w:r>
    </w:p>
    <w:p w:rsidR="00E66CC5" w:rsidRPr="00DD0792" w:rsidRDefault="00525C76" w:rsidP="00E66CC5">
      <w:pPr>
        <w:pStyle w:val="SubHeading"/>
        <w:ind w:left="200"/>
        <w:rPr>
          <w:sz w:val="22"/>
          <w:szCs w:val="22"/>
        </w:rPr>
      </w:pPr>
      <w:r w:rsidRPr="00DD0792">
        <w:rPr>
          <w:sz w:val="22"/>
          <w:szCs w:val="22"/>
          <w:lang w:eastAsia="ru-RU"/>
        </w:rPr>
        <w:br/>
      </w:r>
      <w:r w:rsidR="00E66CC5" w:rsidRPr="00DD0792">
        <w:rPr>
          <w:sz w:val="22"/>
          <w:szCs w:val="22"/>
        </w:rPr>
        <w:t>Компенсации</w:t>
      </w:r>
    </w:p>
    <w:p w:rsidR="00E66CC5" w:rsidRPr="00DD0792" w:rsidRDefault="00E66CC5" w:rsidP="00E66CC5">
      <w:pPr>
        <w:widowControl w:val="0"/>
        <w:autoSpaceDE w:val="0"/>
        <w:autoSpaceDN w:val="0"/>
        <w:adjustRightInd w:val="0"/>
        <w:spacing w:before="20" w:after="40" w:line="240" w:lineRule="auto"/>
        <w:ind w:left="400"/>
        <w:rPr>
          <w:rFonts w:ascii="Times New Roman" w:eastAsia="Times New Roman" w:hAnsi="Times New Roman" w:cs="Times New Roman"/>
          <w:lang w:eastAsia="ru-RU"/>
        </w:rPr>
      </w:pPr>
      <w:r w:rsidRPr="00DD0792">
        <w:rPr>
          <w:rFonts w:ascii="Times New Roman" w:eastAsia="Times New Roman" w:hAnsi="Times New Roman" w:cs="Times New Roman"/>
          <w:lang w:eastAsia="ru-RU"/>
        </w:rPr>
        <w:t>Единица измерения:</w:t>
      </w:r>
      <w:r w:rsidRPr="00DD0792">
        <w:rPr>
          <w:rFonts w:ascii="Times New Roman" w:eastAsia="Times New Roman" w:hAnsi="Times New Roman" w:cs="Times New Roman"/>
          <w:b/>
          <w:bCs/>
          <w:i/>
          <w:iCs/>
          <w:lang w:eastAsia="ru-RU"/>
        </w:rPr>
        <w:t xml:space="preserve"> тыс. руб.</w:t>
      </w:r>
    </w:p>
    <w:p w:rsidR="00E66CC5" w:rsidRPr="00DD0792" w:rsidRDefault="00E66CC5" w:rsidP="00E66CC5">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492"/>
        <w:gridCol w:w="1400"/>
        <w:gridCol w:w="1400"/>
      </w:tblGrid>
      <w:tr w:rsidR="00106E61" w:rsidRPr="00DD0792" w:rsidTr="005C66E7">
        <w:tc>
          <w:tcPr>
            <w:tcW w:w="6492" w:type="dxa"/>
          </w:tcPr>
          <w:p w:rsidR="00106E61" w:rsidRPr="00DD0792" w:rsidRDefault="00106E61" w:rsidP="00E66CC5">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DD0792">
              <w:rPr>
                <w:rFonts w:ascii="Times New Roman" w:eastAsia="Times New Roman" w:hAnsi="Times New Roman" w:cs="Times New Roman"/>
                <w:lang w:eastAsia="ru-RU"/>
              </w:rPr>
              <w:t>Наименование органа управления</w:t>
            </w:r>
          </w:p>
        </w:tc>
        <w:tc>
          <w:tcPr>
            <w:tcW w:w="1400" w:type="dxa"/>
          </w:tcPr>
          <w:p w:rsidR="00106E61" w:rsidRPr="00DD0792" w:rsidRDefault="00106E61" w:rsidP="00985DA6">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F45356">
              <w:rPr>
                <w:rFonts w:ascii="Times New Roman" w:eastAsia="Times New Roman" w:hAnsi="Times New Roman" w:cs="Times New Roman"/>
                <w:lang w:eastAsia="ru-RU"/>
              </w:rPr>
              <w:t>2015</w:t>
            </w:r>
          </w:p>
        </w:tc>
        <w:tc>
          <w:tcPr>
            <w:tcW w:w="1400" w:type="dxa"/>
          </w:tcPr>
          <w:p w:rsidR="00106E61" w:rsidRPr="00F45356" w:rsidRDefault="00106E61" w:rsidP="00985DA6">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C5298C">
              <w:rPr>
                <w:rFonts w:ascii="Times New Roman" w:eastAsia="Times New Roman" w:hAnsi="Times New Roman" w:cs="Times New Roman"/>
                <w:lang w:eastAsia="ru-RU"/>
              </w:rPr>
              <w:t xml:space="preserve">1 </w:t>
            </w:r>
            <w:r>
              <w:rPr>
                <w:rFonts w:ascii="Times New Roman" w:eastAsia="Times New Roman" w:hAnsi="Times New Roman" w:cs="Times New Roman"/>
                <w:lang w:eastAsia="ru-RU"/>
              </w:rPr>
              <w:t>кв. 2016</w:t>
            </w:r>
          </w:p>
        </w:tc>
      </w:tr>
      <w:tr w:rsidR="00106E61" w:rsidRPr="00DD0792" w:rsidTr="005C66E7">
        <w:tc>
          <w:tcPr>
            <w:tcW w:w="6492" w:type="dxa"/>
          </w:tcPr>
          <w:p w:rsidR="00106E61" w:rsidRPr="00DD0792" w:rsidRDefault="00106E61" w:rsidP="00E66CC5">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Совет директоров</w:t>
            </w:r>
          </w:p>
        </w:tc>
        <w:tc>
          <w:tcPr>
            <w:tcW w:w="1400" w:type="dxa"/>
          </w:tcPr>
          <w:p w:rsidR="00106E61" w:rsidRPr="00DD0792" w:rsidRDefault="00106E61" w:rsidP="00E66CC5">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106E61" w:rsidRDefault="00106E61" w:rsidP="00E66CC5">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106E61" w:rsidRPr="00DD0792" w:rsidTr="005C66E7">
        <w:tc>
          <w:tcPr>
            <w:tcW w:w="6492" w:type="dxa"/>
          </w:tcPr>
          <w:p w:rsidR="00106E61" w:rsidRPr="00DD0792" w:rsidRDefault="00106E61" w:rsidP="00E66CC5">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Коллегиальный исполнительный орган</w:t>
            </w:r>
          </w:p>
        </w:tc>
        <w:tc>
          <w:tcPr>
            <w:tcW w:w="1400" w:type="dxa"/>
          </w:tcPr>
          <w:p w:rsidR="00106E61" w:rsidRPr="00DD0792" w:rsidRDefault="00106E61" w:rsidP="00E66CC5">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106E61" w:rsidRDefault="00106E61" w:rsidP="00E66CC5">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bl>
    <w:p w:rsidR="00525C76" w:rsidRPr="00DD0792" w:rsidRDefault="00525C76" w:rsidP="00525C76">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p>
    <w:p w:rsidR="00525C76" w:rsidRPr="00DD0792" w:rsidRDefault="00525C76" w:rsidP="00525C76">
      <w:pPr>
        <w:widowControl w:val="0"/>
        <w:autoSpaceDE w:val="0"/>
        <w:autoSpaceDN w:val="0"/>
        <w:adjustRightInd w:val="0"/>
        <w:spacing w:after="0" w:line="240" w:lineRule="auto"/>
        <w:rPr>
          <w:rFonts w:ascii="Times New Roman" w:eastAsia="Times New Roman" w:hAnsi="Times New Roman" w:cs="Times New Roman"/>
          <w:lang w:eastAsia="ru-RU"/>
        </w:rPr>
      </w:pPr>
    </w:p>
    <w:p w:rsidR="0050017B" w:rsidRPr="00DD0792" w:rsidRDefault="0050017B">
      <w:pPr>
        <w:widowControl w:val="0"/>
        <w:autoSpaceDE w:val="0"/>
        <w:autoSpaceDN w:val="0"/>
        <w:adjustRightInd w:val="0"/>
        <w:spacing w:after="0" w:line="240" w:lineRule="auto"/>
        <w:jc w:val="both"/>
        <w:rPr>
          <w:rFonts w:ascii="Times New Roman" w:hAnsi="Times New Roman" w:cs="Times New Roman"/>
        </w:rPr>
      </w:pPr>
    </w:p>
    <w:p w:rsidR="0050017B" w:rsidRPr="00797D12"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3" w:name="Par3258"/>
      <w:bookmarkEnd w:id="63"/>
      <w:r w:rsidRPr="00406E62">
        <w:rPr>
          <w:rFonts w:ascii="Times New Roman" w:hAnsi="Times New Roman" w:cs="Times New Roman"/>
          <w:b/>
          <w:sz w:val="24"/>
          <w:szCs w:val="24"/>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p>
    <w:p w:rsidR="00C36B2B" w:rsidRDefault="00C36B2B" w:rsidP="00C36B2B">
      <w:pPr>
        <w:spacing w:after="0" w:line="240" w:lineRule="auto"/>
        <w:ind w:firstLine="540"/>
        <w:jc w:val="both"/>
        <w:rPr>
          <w:rFonts w:ascii="Times New Roman" w:eastAsia="Calibri" w:hAnsi="Times New Roman" w:cs="Times New Roman"/>
          <w:b/>
          <w:i/>
          <w:color w:val="0D0D0D" w:themeColor="text1" w:themeTint="F2"/>
          <w:lang w:eastAsia="ru-RU"/>
        </w:rPr>
      </w:pPr>
    </w:p>
    <w:p w:rsidR="00C36B2B" w:rsidRPr="00C36B2B" w:rsidRDefault="00C36B2B" w:rsidP="00C36B2B">
      <w:pPr>
        <w:spacing w:after="0" w:line="240" w:lineRule="auto"/>
        <w:ind w:firstLine="540"/>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 xml:space="preserve">Согласно п. 17.1. Устава </w:t>
      </w:r>
      <w:r>
        <w:rPr>
          <w:rFonts w:ascii="Times New Roman" w:eastAsia="Calibri" w:hAnsi="Times New Roman" w:cs="Times New Roman"/>
          <w:b/>
          <w:i/>
          <w:color w:val="0D0D0D" w:themeColor="text1" w:themeTint="F2"/>
          <w:lang w:eastAsia="ru-RU"/>
        </w:rPr>
        <w:t>Э</w:t>
      </w:r>
      <w:r w:rsidRPr="00C36B2B">
        <w:rPr>
          <w:rFonts w:ascii="Times New Roman" w:eastAsia="Calibri" w:hAnsi="Times New Roman" w:cs="Times New Roman"/>
          <w:b/>
          <w:i/>
          <w:color w:val="0D0D0D" w:themeColor="text1" w:themeTint="F2"/>
          <w:lang w:eastAsia="ru-RU"/>
        </w:rPr>
        <w:t>митента, контроль за финансово хозяйственной деятельностью осуществляет Ревизионная комиссия в количестве 3 (трех) человек.</w:t>
      </w:r>
    </w:p>
    <w:p w:rsidR="00C36B2B" w:rsidRPr="00C36B2B" w:rsidRDefault="00C36B2B" w:rsidP="00C36B2B">
      <w:pPr>
        <w:spacing w:after="0" w:line="240" w:lineRule="auto"/>
        <w:ind w:firstLine="540"/>
        <w:jc w:val="both"/>
        <w:rPr>
          <w:rFonts w:ascii="Times New Roman" w:eastAsia="Calibri" w:hAnsi="Times New Roman" w:cs="Times New Roman"/>
          <w:b/>
          <w:i/>
          <w:color w:val="0D0D0D" w:themeColor="text1" w:themeTint="F2"/>
          <w:lang w:eastAsia="ru-RU"/>
        </w:rPr>
      </w:pPr>
    </w:p>
    <w:p w:rsidR="00C36B2B" w:rsidRPr="00C36B2B" w:rsidRDefault="00C36B2B" w:rsidP="00C36B2B">
      <w:pPr>
        <w:tabs>
          <w:tab w:val="left" w:pos="5955"/>
        </w:tabs>
        <w:spacing w:after="0" w:line="240" w:lineRule="auto"/>
        <w:ind w:firstLine="540"/>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bCs/>
          <w:i/>
          <w:iCs/>
          <w:color w:val="0D0D0D" w:themeColor="text1" w:themeTint="F2"/>
          <w:lang w:eastAsia="ru-RU"/>
        </w:rPr>
        <w:t xml:space="preserve">В </w:t>
      </w:r>
      <w:r w:rsidRPr="00C36B2B">
        <w:rPr>
          <w:rFonts w:ascii="Times New Roman" w:eastAsia="Calibri" w:hAnsi="Times New Roman" w:cs="Times New Roman"/>
          <w:b/>
          <w:i/>
          <w:color w:val="0D0D0D" w:themeColor="text1" w:themeTint="F2"/>
          <w:lang w:eastAsia="ru-RU"/>
        </w:rPr>
        <w:t>компетенцию ревизионной комиссии входит:</w:t>
      </w:r>
      <w:r w:rsidRPr="00C36B2B">
        <w:rPr>
          <w:rFonts w:ascii="Times New Roman" w:eastAsia="Calibri" w:hAnsi="Times New Roman" w:cs="Times New Roman"/>
          <w:b/>
          <w:i/>
          <w:color w:val="0D0D0D" w:themeColor="text1" w:themeTint="F2"/>
          <w:lang w:eastAsia="ru-RU"/>
        </w:rPr>
        <w:tab/>
      </w:r>
    </w:p>
    <w:p w:rsidR="00C36B2B" w:rsidRPr="00C36B2B" w:rsidRDefault="00C36B2B" w:rsidP="00B16D13">
      <w:pPr>
        <w:numPr>
          <w:ilvl w:val="0"/>
          <w:numId w:val="24"/>
        </w:numPr>
        <w:spacing w:after="0" w:line="240" w:lineRule="auto"/>
        <w:ind w:left="0" w:firstLine="0"/>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проверка финансовой документации Общества, бухгалтерской отчетности, заключений комиссии по инвентаризации имущества, сравнение указанных документов с данными первичного бухгалтерского учета</w:t>
      </w:r>
      <w:r w:rsidR="00AF7940" w:rsidRPr="001071C9">
        <w:rPr>
          <w:rFonts w:ascii="Times New Roman" w:eastAsia="Calibri" w:hAnsi="Times New Roman" w:cs="Times New Roman"/>
          <w:b/>
          <w:i/>
          <w:color w:val="0D0D0D" w:themeColor="text1" w:themeTint="F2"/>
          <w:lang w:eastAsia="ru-RU"/>
        </w:rPr>
        <w:t>;</w:t>
      </w:r>
    </w:p>
    <w:p w:rsidR="00C36B2B" w:rsidRPr="00C36B2B" w:rsidRDefault="00C36B2B" w:rsidP="00B16D13">
      <w:pPr>
        <w:numPr>
          <w:ilvl w:val="0"/>
          <w:numId w:val="24"/>
        </w:numPr>
        <w:spacing w:after="0" w:line="240" w:lineRule="auto"/>
        <w:ind w:left="0" w:firstLine="0"/>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анализ правильности и полноты ведения бухгалтерского, налогового, управленческого и статистического учета</w:t>
      </w:r>
      <w:r w:rsidR="00AF7940" w:rsidRPr="001071C9">
        <w:rPr>
          <w:rFonts w:ascii="Times New Roman" w:eastAsia="Calibri" w:hAnsi="Times New Roman" w:cs="Times New Roman"/>
          <w:b/>
          <w:i/>
          <w:color w:val="0D0D0D" w:themeColor="text1" w:themeTint="F2"/>
          <w:lang w:eastAsia="ru-RU"/>
        </w:rPr>
        <w:t>;</w:t>
      </w:r>
    </w:p>
    <w:p w:rsidR="00C36B2B" w:rsidRPr="00C36B2B" w:rsidRDefault="00C36B2B" w:rsidP="00B16D13">
      <w:pPr>
        <w:numPr>
          <w:ilvl w:val="0"/>
          <w:numId w:val="24"/>
        </w:numPr>
        <w:spacing w:after="0" w:line="240" w:lineRule="auto"/>
        <w:ind w:left="0" w:firstLine="0"/>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анализ финансового положения Общества, его платежеспособности, ликвидности активов, соотношения собственных и заемных средств, чистых активов и уставного капитала</w:t>
      </w:r>
      <w:r w:rsidR="00AF7940" w:rsidRPr="001071C9">
        <w:rPr>
          <w:rFonts w:ascii="Times New Roman" w:eastAsia="Calibri" w:hAnsi="Times New Roman" w:cs="Times New Roman"/>
          <w:b/>
          <w:i/>
          <w:color w:val="0D0D0D" w:themeColor="text1" w:themeTint="F2"/>
          <w:lang w:eastAsia="ru-RU"/>
        </w:rPr>
        <w:t>;</w:t>
      </w:r>
    </w:p>
    <w:p w:rsidR="00C36B2B" w:rsidRPr="00C36B2B" w:rsidRDefault="00C36B2B" w:rsidP="00B16D13">
      <w:pPr>
        <w:numPr>
          <w:ilvl w:val="0"/>
          <w:numId w:val="24"/>
        </w:numPr>
        <w:spacing w:after="0" w:line="240" w:lineRule="auto"/>
        <w:ind w:left="0" w:firstLine="0"/>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выявление резервов улучшения экономического состояния Общества, выработка  рекомендаций для органов управления Обществом</w:t>
      </w:r>
      <w:r w:rsidR="00AF7940" w:rsidRPr="001071C9">
        <w:rPr>
          <w:rFonts w:ascii="Times New Roman" w:eastAsia="Calibri" w:hAnsi="Times New Roman" w:cs="Times New Roman"/>
          <w:b/>
          <w:i/>
          <w:color w:val="0D0D0D" w:themeColor="text1" w:themeTint="F2"/>
          <w:lang w:eastAsia="ru-RU"/>
        </w:rPr>
        <w:t>;</w:t>
      </w:r>
    </w:p>
    <w:p w:rsidR="00C36B2B" w:rsidRPr="00C36B2B" w:rsidRDefault="00C36B2B" w:rsidP="00B16D13">
      <w:pPr>
        <w:numPr>
          <w:ilvl w:val="0"/>
          <w:numId w:val="24"/>
        </w:numPr>
        <w:spacing w:after="0" w:line="240" w:lineRule="auto"/>
        <w:ind w:left="0" w:firstLine="0"/>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проверка своевременности и правильности платежей контрагентам, платежей в бюджет и внебюджетные фонды, дивидендов акционерам Общества</w:t>
      </w:r>
      <w:r w:rsidR="00AF7940" w:rsidRPr="001071C9">
        <w:rPr>
          <w:rFonts w:ascii="Times New Roman" w:eastAsia="Calibri" w:hAnsi="Times New Roman" w:cs="Times New Roman"/>
          <w:b/>
          <w:i/>
          <w:color w:val="0D0D0D" w:themeColor="text1" w:themeTint="F2"/>
          <w:lang w:eastAsia="ru-RU"/>
        </w:rPr>
        <w:t>;</w:t>
      </w:r>
    </w:p>
    <w:p w:rsidR="00C36B2B" w:rsidRPr="00C36B2B" w:rsidRDefault="00C36B2B" w:rsidP="00B16D13">
      <w:pPr>
        <w:numPr>
          <w:ilvl w:val="0"/>
          <w:numId w:val="24"/>
        </w:numPr>
        <w:spacing w:after="0" w:line="240" w:lineRule="auto"/>
        <w:ind w:left="0" w:firstLine="0"/>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подтверждение достоверности данных, включаемых в годовые отчеты Общества, годовую бухгалтерскую отчетность, отчетов о прибылях и убытках (счета прибылей и убытков), отчетной документации для налоговых и статистических органов, органов государственного управления</w:t>
      </w:r>
      <w:r w:rsidR="00AF7940" w:rsidRPr="001071C9">
        <w:rPr>
          <w:rFonts w:ascii="Times New Roman" w:eastAsia="Calibri" w:hAnsi="Times New Roman" w:cs="Times New Roman"/>
          <w:b/>
          <w:i/>
          <w:color w:val="0D0D0D" w:themeColor="text1" w:themeTint="F2"/>
          <w:lang w:eastAsia="ru-RU"/>
        </w:rPr>
        <w:t>;</w:t>
      </w:r>
    </w:p>
    <w:p w:rsidR="00C36B2B" w:rsidRPr="00C36B2B" w:rsidRDefault="00C36B2B" w:rsidP="00B16D13">
      <w:pPr>
        <w:numPr>
          <w:ilvl w:val="0"/>
          <w:numId w:val="24"/>
        </w:numPr>
        <w:spacing w:after="0" w:line="240" w:lineRule="auto"/>
        <w:ind w:left="0" w:firstLine="0"/>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проверка правомочности единоличного исполнительного органа по заключению договоров от имени Общества</w:t>
      </w:r>
      <w:r w:rsidR="00AF7940" w:rsidRPr="001071C9">
        <w:rPr>
          <w:rFonts w:ascii="Times New Roman" w:eastAsia="Calibri" w:hAnsi="Times New Roman" w:cs="Times New Roman"/>
          <w:b/>
          <w:i/>
          <w:color w:val="0D0D0D" w:themeColor="text1" w:themeTint="F2"/>
          <w:lang w:eastAsia="ru-RU"/>
        </w:rPr>
        <w:t>;</w:t>
      </w:r>
    </w:p>
    <w:p w:rsidR="00C36B2B" w:rsidRPr="00C36B2B" w:rsidRDefault="00C36B2B" w:rsidP="00B16D13">
      <w:pPr>
        <w:numPr>
          <w:ilvl w:val="0"/>
          <w:numId w:val="24"/>
        </w:numPr>
        <w:spacing w:after="0" w:line="240" w:lineRule="auto"/>
        <w:ind w:left="0" w:firstLine="0"/>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проверка соответствия решений, принятых Советом директоров, действующему законодательству, Уставу Общества и решениям Общего собрания акционеров Общества</w:t>
      </w:r>
      <w:r w:rsidR="00AF7940" w:rsidRPr="001071C9">
        <w:rPr>
          <w:rFonts w:ascii="Times New Roman" w:eastAsia="Calibri" w:hAnsi="Times New Roman" w:cs="Times New Roman"/>
          <w:b/>
          <w:i/>
          <w:color w:val="0D0D0D" w:themeColor="text1" w:themeTint="F2"/>
          <w:lang w:eastAsia="ru-RU"/>
        </w:rPr>
        <w:t>;</w:t>
      </w:r>
    </w:p>
    <w:p w:rsidR="00C36B2B" w:rsidRPr="00C36B2B" w:rsidRDefault="00C36B2B" w:rsidP="00B16D13">
      <w:pPr>
        <w:numPr>
          <w:ilvl w:val="0"/>
          <w:numId w:val="24"/>
        </w:numPr>
        <w:spacing w:after="0" w:line="240" w:lineRule="auto"/>
        <w:ind w:left="0" w:firstLine="0"/>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проверка соответствия решения, принятых единоличным исполнительным органом (управляющей организацией/управляющим), действующему законодательству, Уставу Общества, решениям Общего собрания акционеров Общества и/или решениям Совета директоров Общества</w:t>
      </w:r>
      <w:r w:rsidR="00AF7940" w:rsidRPr="001071C9">
        <w:rPr>
          <w:rFonts w:ascii="Times New Roman" w:eastAsia="Calibri" w:hAnsi="Times New Roman" w:cs="Times New Roman"/>
          <w:b/>
          <w:i/>
          <w:color w:val="0D0D0D" w:themeColor="text1" w:themeTint="F2"/>
          <w:lang w:eastAsia="ru-RU"/>
        </w:rPr>
        <w:t>;</w:t>
      </w:r>
    </w:p>
    <w:p w:rsidR="00C36B2B" w:rsidRPr="00C36B2B" w:rsidRDefault="00C36B2B" w:rsidP="00B16D13">
      <w:pPr>
        <w:numPr>
          <w:ilvl w:val="0"/>
          <w:numId w:val="24"/>
        </w:numPr>
        <w:spacing w:after="0" w:line="240" w:lineRule="auto"/>
        <w:ind w:left="0" w:firstLine="0"/>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По итогам проверки финансово-хозяйственной деятельности Ревизионная комиссия Общества составляет заключение (акт, отчет), в котором должны содержаться</w:t>
      </w:r>
      <w:r w:rsidR="00AF7940" w:rsidRPr="001071C9">
        <w:rPr>
          <w:rFonts w:ascii="Times New Roman" w:eastAsia="Calibri" w:hAnsi="Times New Roman" w:cs="Times New Roman"/>
          <w:b/>
          <w:i/>
          <w:color w:val="0D0D0D" w:themeColor="text1" w:themeTint="F2"/>
          <w:lang w:eastAsia="ru-RU"/>
        </w:rPr>
        <w:t>:</w:t>
      </w:r>
    </w:p>
    <w:p w:rsidR="00C36B2B" w:rsidRPr="00C36B2B" w:rsidRDefault="00C36B2B" w:rsidP="008B4570">
      <w:pPr>
        <w:spacing w:after="0" w:line="240" w:lineRule="auto"/>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 подтверждение достоверных данных, содержащихся в отчетах и иных финансовых документах Общества</w:t>
      </w:r>
    </w:p>
    <w:p w:rsidR="00C36B2B" w:rsidRPr="00C36B2B" w:rsidRDefault="00C36B2B" w:rsidP="008B4570">
      <w:pPr>
        <w:spacing w:after="0" w:line="240" w:lineRule="auto"/>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 информация о фактах нарушения установленных правовыми актами Российской Федерации порядка ведения бухгалтерского учета и предоставления финансовой отчетности.</w:t>
      </w:r>
    </w:p>
    <w:p w:rsidR="00C36B2B" w:rsidRPr="00C36B2B" w:rsidRDefault="00C36B2B" w:rsidP="00C36B2B">
      <w:pPr>
        <w:spacing w:after="0" w:line="240" w:lineRule="auto"/>
        <w:ind w:left="720"/>
        <w:jc w:val="both"/>
        <w:rPr>
          <w:rFonts w:ascii="Times New Roman" w:eastAsia="Calibri" w:hAnsi="Times New Roman" w:cs="Times New Roman"/>
          <w:color w:val="0D0D0D" w:themeColor="text1" w:themeTint="F2"/>
          <w:lang w:eastAsia="ru-RU"/>
        </w:rPr>
      </w:pPr>
    </w:p>
    <w:p w:rsidR="00C36B2B" w:rsidRPr="00C36B2B" w:rsidRDefault="00C36B2B" w:rsidP="00C36B2B">
      <w:pPr>
        <w:spacing w:after="0" w:line="240" w:lineRule="auto"/>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 xml:space="preserve">Согласно Главе 2 Положения о Ревизионной комиссии </w:t>
      </w:r>
      <w:r w:rsidR="008B4570">
        <w:rPr>
          <w:rFonts w:ascii="Times New Roman" w:eastAsia="Calibri" w:hAnsi="Times New Roman" w:cs="Times New Roman"/>
          <w:b/>
          <w:i/>
          <w:color w:val="0D0D0D" w:themeColor="text1" w:themeTint="F2"/>
          <w:lang w:eastAsia="ru-RU"/>
        </w:rPr>
        <w:t>Э</w:t>
      </w:r>
      <w:r w:rsidRPr="00C36B2B">
        <w:rPr>
          <w:rFonts w:ascii="Times New Roman" w:eastAsia="Calibri" w:hAnsi="Times New Roman" w:cs="Times New Roman"/>
          <w:b/>
          <w:i/>
          <w:color w:val="0D0D0D" w:themeColor="text1" w:themeTint="F2"/>
          <w:lang w:eastAsia="ru-RU"/>
        </w:rPr>
        <w:t>митента, ревизионная комиссия осуществляет:</w:t>
      </w:r>
    </w:p>
    <w:p w:rsidR="00C36B2B" w:rsidRPr="00C36B2B" w:rsidRDefault="00C36B2B" w:rsidP="00C36B2B">
      <w:pPr>
        <w:spacing w:after="0" w:line="240" w:lineRule="auto"/>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lastRenderedPageBreak/>
        <w:t>1. Обязательную проверку финансово-хозяйственной деятельности Общества по итогам деятельности за отчетный год и подтверждает достоверность годового отчета и финансовой отчетности Общества за год;</w:t>
      </w:r>
    </w:p>
    <w:p w:rsidR="00C36B2B" w:rsidRPr="00C36B2B" w:rsidRDefault="00C36B2B" w:rsidP="00C36B2B">
      <w:pPr>
        <w:spacing w:after="0" w:line="240" w:lineRule="auto"/>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2. Проверку финансово-хозяйственной деятельности Общества по решению общего собрания акционеров, решению Совета директоров Общества, письменному требованию акционера (акционеров), владеющих не менее, чем 10% голосующих акций Общества, по решению Ревизионной комиссии общества.</w:t>
      </w:r>
    </w:p>
    <w:p w:rsidR="00C36B2B" w:rsidRPr="00C36B2B" w:rsidRDefault="00C36B2B" w:rsidP="00C36B2B">
      <w:pPr>
        <w:spacing w:after="0" w:line="240" w:lineRule="auto"/>
        <w:jc w:val="both"/>
        <w:rPr>
          <w:rFonts w:ascii="Times New Roman" w:eastAsia="Calibri" w:hAnsi="Times New Roman" w:cs="Times New Roman"/>
          <w:b/>
          <w:i/>
          <w:color w:val="0D0D0D" w:themeColor="text1" w:themeTint="F2"/>
          <w:lang w:eastAsia="ru-RU" w:bidi="ru-RU"/>
        </w:rPr>
      </w:pPr>
      <w:r w:rsidRPr="00C36B2B">
        <w:rPr>
          <w:rFonts w:ascii="Times New Roman" w:eastAsia="Calibri" w:hAnsi="Times New Roman" w:cs="Times New Roman"/>
          <w:b/>
          <w:i/>
          <w:color w:val="0D0D0D" w:themeColor="text1" w:themeTint="F2"/>
          <w:lang w:eastAsia="ru-RU"/>
        </w:rPr>
        <w:t xml:space="preserve">3. </w:t>
      </w:r>
      <w:r w:rsidRPr="00C36B2B">
        <w:rPr>
          <w:rFonts w:ascii="Times New Roman" w:eastAsia="Calibri" w:hAnsi="Times New Roman" w:cs="Times New Roman"/>
          <w:b/>
          <w:i/>
          <w:color w:val="0D0D0D" w:themeColor="text1" w:themeTint="F2"/>
          <w:lang w:eastAsia="ru-RU" w:bidi="ru-RU"/>
        </w:rPr>
        <w:t>Ревизионная комиссия в пределах своей компетенции осуществляет контроль за деятельностью Общества по следующим направлениям:</w:t>
      </w:r>
    </w:p>
    <w:p w:rsidR="00C36B2B" w:rsidRPr="00C36B2B" w:rsidRDefault="00C36B2B" w:rsidP="00C36B2B">
      <w:pPr>
        <w:widowControl w:val="0"/>
        <w:spacing w:after="0" w:line="240" w:lineRule="auto"/>
        <w:jc w:val="both"/>
        <w:rPr>
          <w:rFonts w:ascii="Times New Roman" w:eastAsia="Times New Roman" w:hAnsi="Times New Roman" w:cs="Times New Roman"/>
          <w:b/>
          <w:i/>
          <w:color w:val="0D0D0D" w:themeColor="text1" w:themeTint="F2"/>
          <w:spacing w:val="10"/>
          <w:lang w:eastAsia="ru-RU" w:bidi="ru-RU"/>
        </w:rPr>
      </w:pPr>
      <w:r w:rsidRPr="00C36B2B">
        <w:rPr>
          <w:rFonts w:ascii="Times New Roman" w:eastAsia="Times New Roman" w:hAnsi="Times New Roman" w:cs="Times New Roman"/>
          <w:b/>
          <w:i/>
          <w:color w:val="0D0D0D" w:themeColor="text1" w:themeTint="F2"/>
          <w:lang w:eastAsia="ru-RU" w:bidi="ru-RU"/>
        </w:rPr>
        <w:t>3.1. проверка финансово-хозяйственной документации Общества, бухгалтерской отчетности, заключений комиссии по инвентаризации имущества, сравнение указанных документов с данными первичного бухгалтерского учета;</w:t>
      </w:r>
    </w:p>
    <w:p w:rsidR="00C36B2B" w:rsidRPr="00C36B2B" w:rsidRDefault="00C36B2B" w:rsidP="00C36B2B">
      <w:pPr>
        <w:widowControl w:val="0"/>
        <w:spacing w:after="0" w:line="240" w:lineRule="auto"/>
        <w:jc w:val="both"/>
        <w:rPr>
          <w:rFonts w:ascii="Times New Roman" w:eastAsia="Times New Roman" w:hAnsi="Times New Roman" w:cs="Times New Roman"/>
          <w:b/>
          <w:i/>
          <w:color w:val="0D0D0D" w:themeColor="text1" w:themeTint="F2"/>
          <w:spacing w:val="10"/>
          <w:lang w:eastAsia="ru-RU" w:bidi="ru-RU"/>
        </w:rPr>
      </w:pPr>
      <w:r w:rsidRPr="00C36B2B">
        <w:rPr>
          <w:rFonts w:ascii="Times New Roman" w:eastAsia="Times New Roman" w:hAnsi="Times New Roman" w:cs="Times New Roman"/>
          <w:b/>
          <w:i/>
          <w:color w:val="0D0D0D" w:themeColor="text1" w:themeTint="F2"/>
          <w:lang w:eastAsia="ru-RU" w:bidi="ru-RU"/>
        </w:rPr>
        <w:t>3.2. проверка соответствия решений и действий единоличного исполнительного органа Общества, в том числе при заключении договоров и совершении сделок, нормам действующего законодательства, требованиям Устава, другим внутренним документам Общества, решениям Общего собрания акционеров и Совета директоров Общества;</w:t>
      </w:r>
    </w:p>
    <w:p w:rsidR="00C36B2B" w:rsidRPr="00C36B2B" w:rsidRDefault="00C36B2B" w:rsidP="00C36B2B">
      <w:pPr>
        <w:widowControl w:val="0"/>
        <w:spacing w:after="0" w:line="240" w:lineRule="auto"/>
        <w:jc w:val="both"/>
        <w:rPr>
          <w:rFonts w:ascii="Times New Roman" w:eastAsia="Times New Roman" w:hAnsi="Times New Roman" w:cs="Times New Roman"/>
          <w:b/>
          <w:i/>
          <w:color w:val="0D0D0D" w:themeColor="text1" w:themeTint="F2"/>
          <w:lang w:eastAsia="ru-RU" w:bidi="ru-RU"/>
        </w:rPr>
      </w:pPr>
      <w:r w:rsidRPr="00C36B2B">
        <w:rPr>
          <w:rFonts w:ascii="Times New Roman" w:eastAsia="Times New Roman" w:hAnsi="Times New Roman" w:cs="Times New Roman"/>
          <w:b/>
          <w:i/>
          <w:color w:val="0D0D0D" w:themeColor="text1" w:themeTint="F2"/>
          <w:lang w:eastAsia="ru-RU" w:bidi="ru-RU"/>
        </w:rPr>
        <w:t>3.3. проверка соответствия условий совершенных Обществом сделок условиям сделок, совершаемых при сравнимых обстоятельствах;</w:t>
      </w:r>
    </w:p>
    <w:p w:rsidR="00C36B2B" w:rsidRPr="00C36B2B" w:rsidRDefault="00C36B2B" w:rsidP="00C36B2B">
      <w:pPr>
        <w:widowControl w:val="0"/>
        <w:spacing w:after="0" w:line="240" w:lineRule="auto"/>
        <w:jc w:val="both"/>
        <w:rPr>
          <w:rFonts w:ascii="Times New Roman" w:eastAsia="Times New Roman" w:hAnsi="Times New Roman" w:cs="Times New Roman"/>
          <w:b/>
          <w:i/>
          <w:color w:val="0D0D0D" w:themeColor="text1" w:themeTint="F2"/>
          <w:lang w:eastAsia="ru-RU" w:bidi="ru-RU"/>
        </w:rPr>
      </w:pPr>
      <w:r w:rsidRPr="00C36B2B">
        <w:rPr>
          <w:rFonts w:ascii="Times New Roman" w:eastAsia="Times New Roman" w:hAnsi="Times New Roman" w:cs="Times New Roman"/>
          <w:b/>
          <w:i/>
          <w:color w:val="0D0D0D" w:themeColor="text1" w:themeTint="F2"/>
          <w:lang w:eastAsia="ru-RU" w:bidi="ru-RU"/>
        </w:rPr>
        <w:t>3.4. анализ правильности и полноты ведения бухгалтерского, налогового, управленческого и статистического учета, в том числе анализ соответствия ведения бухгалтерского и статистического учета и отчетности существующим нормативным документам;</w:t>
      </w:r>
    </w:p>
    <w:p w:rsidR="00C36B2B" w:rsidRPr="00C36B2B" w:rsidRDefault="00C36B2B" w:rsidP="00C36B2B">
      <w:pPr>
        <w:widowControl w:val="0"/>
        <w:spacing w:after="0" w:line="240" w:lineRule="auto"/>
        <w:jc w:val="both"/>
        <w:rPr>
          <w:rFonts w:ascii="Times New Roman" w:eastAsia="Times New Roman" w:hAnsi="Times New Roman" w:cs="Times New Roman"/>
          <w:b/>
          <w:i/>
          <w:color w:val="0D0D0D" w:themeColor="text1" w:themeTint="F2"/>
          <w:spacing w:val="10"/>
          <w:lang w:eastAsia="ru-RU" w:bidi="ru-RU"/>
        </w:rPr>
      </w:pPr>
      <w:r w:rsidRPr="00C36B2B">
        <w:rPr>
          <w:rFonts w:ascii="Times New Roman" w:eastAsia="Times New Roman" w:hAnsi="Times New Roman" w:cs="Times New Roman"/>
          <w:b/>
          <w:i/>
          <w:color w:val="0D0D0D" w:themeColor="text1" w:themeTint="F2"/>
          <w:lang w:eastAsia="ru-RU" w:bidi="ru-RU"/>
        </w:rPr>
        <w:t>3.5. анализ финансового положения Общества, его платежеспособности, ликвидности активов, соотношения собственных и заемных средств, чистых активов и уставного капитала;</w:t>
      </w:r>
    </w:p>
    <w:p w:rsidR="00C36B2B" w:rsidRPr="00C36B2B" w:rsidRDefault="00C36B2B" w:rsidP="00C36B2B">
      <w:pPr>
        <w:widowControl w:val="0"/>
        <w:spacing w:after="0" w:line="240" w:lineRule="auto"/>
        <w:jc w:val="both"/>
        <w:rPr>
          <w:rFonts w:ascii="Times New Roman" w:eastAsia="Times New Roman" w:hAnsi="Times New Roman" w:cs="Times New Roman"/>
          <w:b/>
          <w:i/>
          <w:color w:val="0D0D0D" w:themeColor="text1" w:themeTint="F2"/>
          <w:spacing w:val="10"/>
          <w:lang w:eastAsia="ru-RU" w:bidi="ru-RU"/>
        </w:rPr>
      </w:pPr>
      <w:r w:rsidRPr="00C36B2B">
        <w:rPr>
          <w:rFonts w:ascii="Times New Roman" w:eastAsia="Times New Roman" w:hAnsi="Times New Roman" w:cs="Times New Roman"/>
          <w:b/>
          <w:i/>
          <w:color w:val="0D0D0D" w:themeColor="text1" w:themeTint="F2"/>
          <w:lang w:eastAsia="ru-RU" w:bidi="ru-RU"/>
        </w:rPr>
        <w:t>3.6. выявление резервов улучшения экономического состояния Общества, выработка рекомендаций для органов управления Обществом;</w:t>
      </w:r>
    </w:p>
    <w:p w:rsidR="00C36B2B" w:rsidRPr="00C36B2B" w:rsidRDefault="00C36B2B" w:rsidP="00C36B2B">
      <w:pPr>
        <w:widowControl w:val="0"/>
        <w:spacing w:after="0" w:line="240" w:lineRule="auto"/>
        <w:jc w:val="both"/>
        <w:rPr>
          <w:rFonts w:ascii="Times New Roman" w:eastAsia="Times New Roman" w:hAnsi="Times New Roman" w:cs="Times New Roman"/>
          <w:b/>
          <w:i/>
          <w:color w:val="0D0D0D" w:themeColor="text1" w:themeTint="F2"/>
          <w:spacing w:val="10"/>
          <w:lang w:eastAsia="ru-RU" w:bidi="ru-RU"/>
        </w:rPr>
      </w:pPr>
      <w:r w:rsidRPr="00C36B2B">
        <w:rPr>
          <w:rFonts w:ascii="Times New Roman" w:eastAsia="Times New Roman" w:hAnsi="Times New Roman" w:cs="Times New Roman"/>
          <w:b/>
          <w:i/>
          <w:color w:val="0D0D0D" w:themeColor="text1" w:themeTint="F2"/>
          <w:lang w:eastAsia="ru-RU" w:bidi="ru-RU"/>
        </w:rPr>
        <w:t>3.7. анализ своевременности и правильности расчетов с контрагентами, бюджетами различного уровня и внебюджетными фондами, акционерами и иными кредиторами Общества;</w:t>
      </w:r>
    </w:p>
    <w:p w:rsidR="00C36B2B" w:rsidRPr="00C36B2B" w:rsidRDefault="00C36B2B" w:rsidP="00C36B2B">
      <w:pPr>
        <w:widowControl w:val="0"/>
        <w:spacing w:after="0" w:line="240" w:lineRule="auto"/>
        <w:jc w:val="both"/>
        <w:rPr>
          <w:rFonts w:ascii="Times New Roman" w:eastAsia="Times New Roman" w:hAnsi="Times New Roman" w:cs="Times New Roman"/>
          <w:b/>
          <w:i/>
          <w:color w:val="0D0D0D" w:themeColor="text1" w:themeTint="F2"/>
          <w:spacing w:val="10"/>
          <w:lang w:eastAsia="ru-RU" w:bidi="ru-RU"/>
        </w:rPr>
      </w:pPr>
      <w:r w:rsidRPr="00C36B2B">
        <w:rPr>
          <w:rFonts w:ascii="Times New Roman" w:eastAsia="Times New Roman" w:hAnsi="Times New Roman" w:cs="Times New Roman"/>
          <w:b/>
          <w:i/>
          <w:color w:val="0D0D0D" w:themeColor="text1" w:themeTint="F2"/>
          <w:lang w:eastAsia="ru-RU" w:bidi="ru-RU"/>
        </w:rPr>
        <w:t>3.8. анализ расчетов с дебиторами Общества, в том числе в части своевременности и полноты мер, предпринимаемых единоличным исполнительным органом;</w:t>
      </w:r>
    </w:p>
    <w:p w:rsidR="00C36B2B" w:rsidRPr="00C36B2B" w:rsidRDefault="00C36B2B" w:rsidP="00C36B2B">
      <w:pPr>
        <w:widowControl w:val="0"/>
        <w:spacing w:after="0" w:line="240" w:lineRule="auto"/>
        <w:jc w:val="both"/>
        <w:rPr>
          <w:rFonts w:ascii="Times New Roman" w:eastAsia="Times New Roman" w:hAnsi="Times New Roman" w:cs="Times New Roman"/>
          <w:b/>
          <w:i/>
          <w:color w:val="0D0D0D" w:themeColor="text1" w:themeTint="F2"/>
          <w:spacing w:val="10"/>
          <w:lang w:eastAsia="ru-RU" w:bidi="ru-RU"/>
        </w:rPr>
      </w:pPr>
      <w:r w:rsidRPr="00C36B2B">
        <w:rPr>
          <w:rFonts w:ascii="Times New Roman" w:eastAsia="Times New Roman" w:hAnsi="Times New Roman" w:cs="Times New Roman"/>
          <w:b/>
          <w:i/>
          <w:color w:val="0D0D0D" w:themeColor="text1" w:themeTint="F2"/>
          <w:lang w:eastAsia="ru-RU" w:bidi="ru-RU"/>
        </w:rPr>
        <w:t>3.9. подтверждение достоверности данных, включаемых в годовые отчеты Общества, годовую бухгалтерскую отчетность, отчеты о прибылях и убытках;</w:t>
      </w:r>
    </w:p>
    <w:p w:rsidR="00C36B2B" w:rsidRPr="00C36B2B" w:rsidRDefault="00C36B2B" w:rsidP="00C36B2B">
      <w:pPr>
        <w:widowControl w:val="0"/>
        <w:spacing w:after="0" w:line="240" w:lineRule="auto"/>
        <w:jc w:val="both"/>
        <w:rPr>
          <w:rFonts w:ascii="Times New Roman" w:eastAsia="Times New Roman" w:hAnsi="Times New Roman" w:cs="Times New Roman"/>
          <w:b/>
          <w:i/>
          <w:color w:val="0D0D0D" w:themeColor="text1" w:themeTint="F2"/>
          <w:spacing w:val="10"/>
          <w:lang w:eastAsia="ru-RU" w:bidi="ru-RU"/>
        </w:rPr>
      </w:pPr>
      <w:r w:rsidRPr="00C36B2B">
        <w:rPr>
          <w:rFonts w:ascii="Times New Roman" w:eastAsia="Times New Roman" w:hAnsi="Times New Roman" w:cs="Times New Roman"/>
          <w:b/>
          <w:i/>
          <w:color w:val="0D0D0D" w:themeColor="text1" w:themeTint="F2"/>
          <w:lang w:eastAsia="ru-RU" w:bidi="ru-RU"/>
        </w:rPr>
        <w:t>4. по иным направлениям деятельности Общества в рамках компетенции Ревизионной комиссии.</w:t>
      </w:r>
    </w:p>
    <w:p w:rsidR="00C36B2B" w:rsidRPr="00C36B2B" w:rsidRDefault="00C36B2B" w:rsidP="00C36B2B">
      <w:pPr>
        <w:spacing w:after="0" w:line="240" w:lineRule="auto"/>
        <w:jc w:val="both"/>
        <w:rPr>
          <w:rFonts w:ascii="Times New Roman" w:eastAsiaTheme="minorEastAsia" w:hAnsi="Times New Roman" w:cs="Times New Roman"/>
          <w:snapToGrid w:val="0"/>
          <w:color w:val="0D0D0D" w:themeColor="text1" w:themeTint="F2"/>
          <w:sz w:val="24"/>
          <w:szCs w:val="24"/>
          <w:lang w:eastAsia="ru-RU"/>
        </w:rPr>
      </w:pPr>
    </w:p>
    <w:p w:rsidR="00D94808" w:rsidRPr="00D94808" w:rsidRDefault="001B201D" w:rsidP="00D94808">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snapToGrid w:val="0"/>
          <w:color w:val="0D0D0D" w:themeColor="text1" w:themeTint="F2"/>
          <w:lang w:eastAsia="ru-RU"/>
        </w:rPr>
        <w:tab/>
      </w:r>
      <w:r w:rsidRPr="001B201D">
        <w:rPr>
          <w:rFonts w:ascii="Times New Roman" w:eastAsiaTheme="minorEastAsia" w:hAnsi="Times New Roman" w:cs="Times New Roman"/>
          <w:b/>
          <w:i/>
          <w:snapToGrid w:val="0"/>
          <w:color w:val="0D0D0D" w:themeColor="text1" w:themeTint="F2"/>
          <w:lang w:eastAsia="ru-RU"/>
        </w:rPr>
        <w:t xml:space="preserve">В АО «ЭР-Телеком Холдинг» создан </w:t>
      </w:r>
      <w:r w:rsidRPr="001B201D">
        <w:rPr>
          <w:rFonts w:ascii="Times New Roman" w:eastAsia="Times New Roman" w:hAnsi="Times New Roman" w:cs="Times New Roman"/>
          <w:b/>
          <w:i/>
          <w:color w:val="0D0D0D" w:themeColor="text1" w:themeTint="F2"/>
          <w:lang w:eastAsia="ru-RU"/>
        </w:rPr>
        <w:t xml:space="preserve">Аудиторский комитет при Совете директоров. Комитет формируется в составе не менее 3 (трех) человек. Совет директоров АО «ЭР-Телеком Холдинг» назначает из состава независимых директоров или независимых физических лиц, не являющихся членами </w:t>
      </w:r>
      <w:r w:rsidR="006A2031">
        <w:rPr>
          <w:rFonts w:ascii="Times New Roman" w:eastAsia="Times New Roman" w:hAnsi="Times New Roman" w:cs="Times New Roman"/>
          <w:b/>
          <w:i/>
          <w:color w:val="0D0D0D" w:themeColor="text1" w:themeTint="F2"/>
          <w:lang w:val="en-US" w:eastAsia="ru-RU"/>
        </w:rPr>
        <w:t>C</w:t>
      </w:r>
      <w:r w:rsidRPr="001B201D">
        <w:rPr>
          <w:rFonts w:ascii="Times New Roman" w:eastAsia="Times New Roman" w:hAnsi="Times New Roman" w:cs="Times New Roman"/>
          <w:b/>
          <w:i/>
          <w:color w:val="0D0D0D" w:themeColor="text1" w:themeTint="F2"/>
          <w:lang w:eastAsia="ru-RU"/>
        </w:rPr>
        <w:t xml:space="preserve">овета директоров, членов аудиторского комитета и Председателя аудиторского комитета. </w:t>
      </w:r>
      <w:r w:rsidR="00D94808" w:rsidRPr="00D94808">
        <w:rPr>
          <w:rFonts w:ascii="Times New Roman" w:eastAsiaTheme="minorEastAsia" w:hAnsi="Times New Roman" w:cs="Times New Roman"/>
          <w:b/>
          <w:i/>
          <w:color w:val="0D0D0D" w:themeColor="text1" w:themeTint="F2"/>
          <w:lang w:eastAsia="ru-RU"/>
        </w:rPr>
        <w:t xml:space="preserve">Текущий состав избран Решением Совета директоров от 31.03.2016. </w:t>
      </w:r>
    </w:p>
    <w:p w:rsidR="001B201D" w:rsidRPr="001B201D" w:rsidRDefault="001B201D" w:rsidP="001B201D">
      <w:pPr>
        <w:spacing w:after="0" w:line="240" w:lineRule="auto"/>
        <w:ind w:firstLine="540"/>
        <w:jc w:val="both"/>
        <w:rPr>
          <w:rFonts w:ascii="Times New Roman" w:eastAsia="Calibri" w:hAnsi="Times New Roman" w:cs="Times New Roman"/>
          <w:color w:val="0D0D0D" w:themeColor="text1" w:themeTint="F2"/>
          <w:lang w:eastAsia="ru-RU"/>
        </w:rPr>
      </w:pPr>
    </w:p>
    <w:p w:rsidR="001B201D" w:rsidRPr="001B201D" w:rsidRDefault="001B201D" w:rsidP="001B201D">
      <w:pPr>
        <w:tabs>
          <w:tab w:val="left" w:pos="34"/>
          <w:tab w:val="left" w:pos="426"/>
          <w:tab w:val="center" w:pos="709"/>
          <w:tab w:val="left" w:pos="1026"/>
        </w:tabs>
        <w:autoSpaceDE w:val="0"/>
        <w:autoSpaceDN w:val="0"/>
        <w:adjustRightInd w:val="0"/>
        <w:spacing w:after="0" w:line="240" w:lineRule="auto"/>
        <w:rPr>
          <w:rFonts w:ascii="Times New Roman" w:eastAsiaTheme="minorEastAsia" w:hAnsi="Times New Roman" w:cs="Times New Roman"/>
          <w:color w:val="0D0D0D" w:themeColor="text1" w:themeTint="F2"/>
          <w:lang w:eastAsia="ru-RU"/>
        </w:rPr>
      </w:pPr>
    </w:p>
    <w:p w:rsidR="001B201D" w:rsidRPr="001B201D" w:rsidRDefault="001B201D" w:rsidP="001B201D">
      <w:pPr>
        <w:spacing w:after="0" w:line="240" w:lineRule="auto"/>
        <w:ind w:firstLine="540"/>
        <w:jc w:val="both"/>
        <w:rPr>
          <w:rFonts w:ascii="Times New Roman" w:eastAsia="Calibri" w:hAnsi="Times New Roman" w:cs="Times New Roman"/>
          <w:b/>
          <w:bCs/>
          <w:i/>
          <w:iCs/>
          <w:lang w:eastAsia="ru-RU"/>
        </w:rPr>
      </w:pPr>
      <w:r w:rsidRPr="001B201D">
        <w:rPr>
          <w:rFonts w:ascii="Times New Roman" w:eastAsia="Calibri" w:hAnsi="Times New Roman" w:cs="Times New Roman"/>
          <w:b/>
          <w:bCs/>
          <w:i/>
          <w:iCs/>
          <w:color w:val="0D0D0D" w:themeColor="text1" w:themeTint="F2"/>
          <w:lang w:eastAsia="ru-RU"/>
        </w:rPr>
        <w:t xml:space="preserve">В соответствии с Положением об аудиторском комитете </w:t>
      </w:r>
      <w:r w:rsidRPr="001B201D">
        <w:rPr>
          <w:rFonts w:ascii="Times New Roman" w:eastAsia="Calibri" w:hAnsi="Times New Roman" w:cs="Times New Roman"/>
          <w:b/>
          <w:bCs/>
          <w:i/>
          <w:iCs/>
          <w:lang w:eastAsia="ru-RU"/>
        </w:rPr>
        <w:t>при Совете директоров, исключительными функциями аудиторского комитета являются:</w:t>
      </w:r>
    </w:p>
    <w:p w:rsidR="001B201D" w:rsidRPr="001B201D" w:rsidRDefault="001B201D" w:rsidP="00B16D13">
      <w:pPr>
        <w:numPr>
          <w:ilvl w:val="0"/>
          <w:numId w:val="26"/>
        </w:numPr>
        <w:spacing w:after="0" w:line="240" w:lineRule="auto"/>
        <w:jc w:val="both"/>
        <w:rPr>
          <w:rFonts w:ascii="Times New Roman" w:eastAsia="Calibri" w:hAnsi="Times New Roman" w:cs="Times New Roman"/>
          <w:b/>
          <w:bCs/>
          <w:i/>
          <w:iCs/>
          <w:lang w:eastAsia="ru-RU"/>
        </w:rPr>
      </w:pPr>
      <w:r w:rsidRPr="001B201D">
        <w:rPr>
          <w:rFonts w:ascii="Times New Roman" w:eastAsia="Calibri" w:hAnsi="Times New Roman" w:cs="Times New Roman"/>
          <w:b/>
          <w:bCs/>
          <w:i/>
          <w:iCs/>
          <w:lang w:eastAsia="ru-RU"/>
        </w:rPr>
        <w:t>оценка кандидатов в аудиторы акционерного общества,</w:t>
      </w:r>
    </w:p>
    <w:p w:rsidR="001B201D" w:rsidRPr="001B201D" w:rsidRDefault="001B201D" w:rsidP="00B16D13">
      <w:pPr>
        <w:numPr>
          <w:ilvl w:val="0"/>
          <w:numId w:val="26"/>
        </w:numPr>
        <w:spacing w:after="0" w:line="240" w:lineRule="auto"/>
        <w:jc w:val="both"/>
        <w:rPr>
          <w:rFonts w:ascii="Times New Roman" w:eastAsia="Calibri" w:hAnsi="Times New Roman" w:cs="Times New Roman"/>
          <w:b/>
          <w:bCs/>
          <w:i/>
          <w:iCs/>
          <w:lang w:eastAsia="ru-RU"/>
        </w:rPr>
      </w:pPr>
      <w:r w:rsidRPr="001B201D">
        <w:rPr>
          <w:rFonts w:ascii="Times New Roman" w:eastAsia="Calibri" w:hAnsi="Times New Roman" w:cs="Times New Roman"/>
          <w:b/>
          <w:bCs/>
          <w:i/>
          <w:iCs/>
          <w:lang w:eastAsia="ru-RU"/>
        </w:rPr>
        <w:t>оценка заключения аудитора,</w:t>
      </w:r>
    </w:p>
    <w:p w:rsidR="001B201D" w:rsidRPr="001B201D" w:rsidRDefault="001B201D" w:rsidP="00B16D13">
      <w:pPr>
        <w:numPr>
          <w:ilvl w:val="0"/>
          <w:numId w:val="26"/>
        </w:numPr>
        <w:spacing w:after="0" w:line="240" w:lineRule="auto"/>
        <w:jc w:val="both"/>
        <w:rPr>
          <w:rFonts w:ascii="Times New Roman" w:eastAsia="Calibri" w:hAnsi="Times New Roman" w:cs="Times New Roman"/>
          <w:b/>
          <w:bCs/>
          <w:i/>
          <w:iCs/>
          <w:lang w:eastAsia="ru-RU"/>
        </w:rPr>
      </w:pPr>
      <w:r w:rsidRPr="001B201D">
        <w:rPr>
          <w:rFonts w:ascii="Times New Roman" w:eastAsia="Calibri" w:hAnsi="Times New Roman" w:cs="Times New Roman"/>
          <w:b/>
          <w:bCs/>
          <w:i/>
          <w:iCs/>
          <w:lang w:eastAsia="ru-RU"/>
        </w:rPr>
        <w:t>оценка эффективности процедур внутреннего контроля эмитента и подготовка предложений по их совершенствованию</w:t>
      </w:r>
      <w:r w:rsidR="006A2031">
        <w:rPr>
          <w:rFonts w:ascii="Times New Roman" w:eastAsia="Calibri" w:hAnsi="Times New Roman" w:cs="Times New Roman"/>
          <w:b/>
          <w:bCs/>
          <w:i/>
          <w:iCs/>
          <w:lang w:eastAsia="ru-RU"/>
        </w:rPr>
        <w:t>,</w:t>
      </w:r>
    </w:p>
    <w:p w:rsidR="001B201D" w:rsidRPr="001B201D" w:rsidRDefault="006A2031" w:rsidP="00B16D13">
      <w:pPr>
        <w:numPr>
          <w:ilvl w:val="0"/>
          <w:numId w:val="26"/>
        </w:numPr>
        <w:spacing w:after="0" w:line="240" w:lineRule="auto"/>
        <w:jc w:val="both"/>
        <w:rPr>
          <w:rFonts w:ascii="Times New Roman" w:eastAsia="Calibri" w:hAnsi="Times New Roman" w:cs="Times New Roman"/>
          <w:b/>
          <w:bCs/>
          <w:i/>
          <w:iCs/>
          <w:lang w:eastAsia="ru-RU"/>
        </w:rPr>
      </w:pPr>
      <w:r>
        <w:rPr>
          <w:rFonts w:ascii="Times New Roman" w:eastAsia="Calibri" w:hAnsi="Times New Roman" w:cs="Times New Roman"/>
          <w:b/>
          <w:bCs/>
          <w:i/>
          <w:iCs/>
          <w:lang w:eastAsia="ru-RU"/>
        </w:rPr>
        <w:t>о</w:t>
      </w:r>
      <w:r w:rsidR="001B201D" w:rsidRPr="001B201D">
        <w:rPr>
          <w:rFonts w:ascii="Times New Roman" w:eastAsia="Calibri" w:hAnsi="Times New Roman" w:cs="Times New Roman"/>
          <w:b/>
          <w:bCs/>
          <w:i/>
          <w:iCs/>
          <w:lang w:eastAsia="ru-RU"/>
        </w:rPr>
        <w:t xml:space="preserve">ценка полноты и </w:t>
      </w:r>
      <w:r w:rsidR="001B201D" w:rsidRPr="001B201D">
        <w:rPr>
          <w:rFonts w:ascii="Times New Roman" w:eastAsia="Calibri" w:hAnsi="Times New Roman" w:cs="Times New Roman"/>
          <w:b/>
          <w:i/>
          <w:color w:val="0D0D0D" w:themeColor="text1" w:themeTint="F2"/>
          <w:lang w:eastAsia="ru-RU"/>
        </w:rPr>
        <w:t xml:space="preserve">достоверности финансовой отчётности, надёжности и эффективности системы внутреннего контроля, независимости внешнего и внутреннего аудита, процесса обеспечения соблюдения законодательства, Устава Общества и исполнения внутренних распорядительных документов эмитента. </w:t>
      </w:r>
    </w:p>
    <w:p w:rsidR="001B201D" w:rsidRPr="001B201D" w:rsidRDefault="001B201D" w:rsidP="001B201D">
      <w:pPr>
        <w:spacing w:after="0" w:line="240" w:lineRule="auto"/>
        <w:ind w:firstLine="540"/>
        <w:jc w:val="both"/>
        <w:rPr>
          <w:rFonts w:ascii="Times New Roman" w:eastAsia="Calibri" w:hAnsi="Times New Roman" w:cs="Times New Roman"/>
          <w:bCs/>
          <w:iCs/>
          <w:lang w:eastAsia="ru-RU"/>
        </w:rPr>
      </w:pPr>
    </w:p>
    <w:p w:rsidR="001B201D" w:rsidRPr="001B201D" w:rsidRDefault="001B201D" w:rsidP="001B201D">
      <w:pPr>
        <w:spacing w:after="0" w:line="240" w:lineRule="auto"/>
        <w:ind w:firstLine="540"/>
        <w:jc w:val="both"/>
        <w:rPr>
          <w:rFonts w:ascii="Times New Roman" w:eastAsia="Calibri" w:hAnsi="Times New Roman" w:cs="Times New Roman"/>
          <w:b/>
          <w:bCs/>
          <w:i/>
          <w:iCs/>
          <w:lang w:eastAsia="ru-RU"/>
        </w:rPr>
      </w:pPr>
      <w:r w:rsidRPr="001B201D">
        <w:rPr>
          <w:rFonts w:ascii="Times New Roman" w:eastAsia="Calibri" w:hAnsi="Times New Roman" w:cs="Times New Roman"/>
          <w:b/>
          <w:bCs/>
          <w:i/>
          <w:iCs/>
          <w:lang w:eastAsia="ru-RU"/>
        </w:rPr>
        <w:lastRenderedPageBreak/>
        <w:t xml:space="preserve">В целях реализации своих исключительных функций </w:t>
      </w:r>
      <w:r w:rsidR="006E1173">
        <w:rPr>
          <w:rFonts w:ascii="Times New Roman" w:eastAsia="Calibri" w:hAnsi="Times New Roman" w:cs="Times New Roman"/>
          <w:b/>
          <w:bCs/>
          <w:i/>
          <w:iCs/>
          <w:lang w:eastAsia="ru-RU"/>
        </w:rPr>
        <w:t>А</w:t>
      </w:r>
      <w:r w:rsidRPr="001B201D">
        <w:rPr>
          <w:rFonts w:ascii="Times New Roman" w:eastAsia="Calibri" w:hAnsi="Times New Roman" w:cs="Times New Roman"/>
          <w:b/>
          <w:bCs/>
          <w:i/>
          <w:iCs/>
          <w:lang w:eastAsia="ru-RU"/>
        </w:rPr>
        <w:t>удиторский комитет при Совете директоров:</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Обсуждает с топ-менеджментом Общества (Президент, Генеральный директор, Заместители генерального директора) Общества и внешним аудитором финансовую отчётность, а также обоснованность и приемлемость использованных принципов бухгалтерского учёта, существенных оценочных показателей в финансовой отчётности, существенных корректировок отчётности;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Обсуждает с топ-менеджментом Общества, внешним и внутренним аудиторами предлагаемые (предполагаемые) изменения в учётной политики Общества и то, как эти изменения отразятся на содержании отчётности; вырабатывает рекомендации по вопросу утверждения учетной политики по РСБУ, МСФО и налоговому учету;</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Рассматривает любые существенные разногласия между внешним аудитором и менеджментом, касающиеся финансовой отчётности Общества;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Получает и изучает ежеквартальный отчёт юридической и финансовой, бухгалтерской службы Общества  об изменениях законодательства, которые могут оказать существенное влияние на содержание финансовой отчётности Общества.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Вырабатывает рекомендации Совету директоров Общества о возможном предварительном утверждении Советом директоров Общества годового отчета Общества, годовой финансовой бухгалтерской отчетности Общества.</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Анализирует отчёты внешнего и внутренних аудиторов о состоянии системы внутреннего контроля;</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Проводит регулярные встречи с менеджментом для рассмотрения существенных рисков и проблем внутреннего контроля и соответствующих планов менеджмента по их исключению/минимизации;</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Анализирует результаты и качество выполнения разработанных менеджментом мероприятий (корректирующих шагов) по совершенствованию системы внутреннего контроля.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Ежегодно выбирает и представляет на утверждение Совету директоров Общества и общему собранию акционеров  внешнего аудитора (в том числе для проведения аудита консолидированной финансовой отчетности Общества и его дочерних обществ, составленной в соответствии с МСФО);</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Обеспечивает получение от внешнего аудитора ежегодного официального письменного заявления с описанием всех сопутствующих услуг, которые внешний аудитор оказывает (планирует оказывать) Обществу и обсуждает заявление с аудитором; оценивает,  насколько такие услуги совместимы с независимостью аудитора;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Одобряет в предварительном порядке получение сопутствующих услуг от внешнего аудитора;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Вырабатывает рекомендации Совету директоров Общества по вопросу утверждения размера оплаты услуг аудитора, в том числе аудитора по МСФО;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Согласовывает  существенные условия договора (контракта) с внешним аудитором, в том числе с аудитором по МСФО;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Оценивает качество услуг внешнего аудитора;</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Обсуждает с внешним аудитором насколько предлагаемый план и объём аудита отвечает потребностям акционеров и совета директоров;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Рассматривает вместе с внешним аудитором результаты ежегодного и промежуточных аудитов, включая ответы менеджмента по итогам аудитов;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Проводит не реже одного раза в полгода встречи с внешним аудитором без участия представителей менеджмента Общества.</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Вырабатывает рекомендации по вопросу утверждения </w:t>
      </w:r>
      <w:r w:rsidRPr="001B201D">
        <w:rPr>
          <w:rFonts w:ascii="Times New Roman" w:eastAsiaTheme="minorEastAsia" w:hAnsi="Times New Roman" w:cs="Times New Roman"/>
          <w:b/>
          <w:i/>
          <w:iCs/>
          <w:color w:val="0D0D0D" w:themeColor="text1" w:themeTint="F2"/>
          <w:lang w:eastAsia="ru-RU"/>
        </w:rPr>
        <w:t>Положения, регулирующего де</w:t>
      </w:r>
      <w:r w:rsidR="006E1173">
        <w:rPr>
          <w:rFonts w:ascii="Times New Roman" w:eastAsiaTheme="minorEastAsia" w:hAnsi="Times New Roman" w:cs="Times New Roman"/>
          <w:b/>
          <w:i/>
          <w:iCs/>
          <w:color w:val="0D0D0D" w:themeColor="text1" w:themeTint="F2"/>
          <w:lang w:eastAsia="ru-RU"/>
        </w:rPr>
        <w:t>я</w:t>
      </w:r>
      <w:r w:rsidRPr="001B201D">
        <w:rPr>
          <w:rFonts w:ascii="Times New Roman" w:eastAsiaTheme="minorEastAsia" w:hAnsi="Times New Roman" w:cs="Times New Roman"/>
          <w:b/>
          <w:i/>
          <w:iCs/>
          <w:color w:val="0D0D0D" w:themeColor="text1" w:themeTint="F2"/>
          <w:lang w:eastAsia="ru-RU"/>
        </w:rPr>
        <w:t>тельность комитета</w:t>
      </w:r>
      <w:r w:rsidRPr="001B201D">
        <w:rPr>
          <w:rFonts w:ascii="Times New Roman" w:eastAsiaTheme="minorEastAsia" w:hAnsi="Times New Roman" w:cs="Times New Roman"/>
          <w:b/>
          <w:i/>
          <w:color w:val="0D0D0D" w:themeColor="text1" w:themeTint="F2"/>
          <w:lang w:eastAsia="ru-RU"/>
        </w:rPr>
        <w:t xml:space="preserve">;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Вырабатывает рекомендации для Председателя Совета директоров Общества по вопросу согласования условий трудового соглашения (контракта) с руководителем службы (структурного подразделения) внутреннего аудита и контроля, а также решений о поощрении (наказании) руководителя внутреннего аудита и контроля.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Представляет Совету директоров рекомендации по вопросу согласования кандидатуры руководителя службы внутреннего аудита и контроля, а также по вопросу принятия решения об увольнении руководителя службы внутреннего аудита и контроля;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lastRenderedPageBreak/>
        <w:t>Вырабатывает рекомендации для Совета директоров Общества по вопросу ежегодного плана деятельности, структуры и бюджета службы (структурного подразделения) внутреннего аудита и контроля.</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Анализирует регулярные отчёты внутреннего аудита и контроля, представляющие в обобщённом формате результаты работы и наиболее существенные аудиторские комментарии;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Рассматривает вопрос существующих ограничений, препятствующих службе (структурном подразделении) внутреннего аудита и контроля эффективно выполнять поставленные задачи, и способствует устранению таких ограничений;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Проводит не реже одного раза в полгода встречи с руководителем службы (структурного подразделения) внутреннего аудита и контроля без участия представителей менеджмента Общества.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Оценивает эффективность процедур, призванных обеспечить соблюдение Компанией законодательства.</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Оценивает эффективность процедур, призванных обеспечить соблюдение Кодекса делового поведения сотрудниками Общества.</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Формирует рекомендации по процессу оценки независимым оценщиком имущества в случаях, предусмотренных российским законодательством;</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Получает и изучает отчёты контролирующих органов (в том числе органов налогового контроля), внешних и внутренних аудиторов, менеджмента Общества по вопросам соблюдения законодательства;</w:t>
      </w:r>
    </w:p>
    <w:p w:rsidR="001B201D" w:rsidRPr="001B201D" w:rsidRDefault="00561B81"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Утверждает процедуру «</w:t>
      </w:r>
      <w:r w:rsidR="001B201D" w:rsidRPr="001B201D">
        <w:rPr>
          <w:rFonts w:ascii="Times New Roman" w:eastAsiaTheme="minorEastAsia" w:hAnsi="Times New Roman" w:cs="Times New Roman"/>
          <w:b/>
          <w:i/>
          <w:color w:val="0D0D0D" w:themeColor="text1" w:themeTint="F2"/>
          <w:lang w:eastAsia="ru-RU"/>
        </w:rPr>
        <w:t>горячей линии</w:t>
      </w:r>
      <w:r>
        <w:rPr>
          <w:rFonts w:ascii="Times New Roman" w:eastAsiaTheme="minorEastAsia" w:hAnsi="Times New Roman" w:cs="Times New Roman"/>
          <w:b/>
          <w:i/>
          <w:color w:val="0D0D0D" w:themeColor="text1" w:themeTint="F2"/>
          <w:lang w:eastAsia="ru-RU"/>
        </w:rPr>
        <w:t>»</w:t>
      </w:r>
      <w:r w:rsidR="001B201D" w:rsidRPr="001B201D">
        <w:rPr>
          <w:rFonts w:ascii="Times New Roman" w:eastAsiaTheme="minorEastAsia" w:hAnsi="Times New Roman" w:cs="Times New Roman"/>
          <w:b/>
          <w:i/>
          <w:color w:val="0D0D0D" w:themeColor="text1" w:themeTint="F2"/>
          <w:lang w:eastAsia="ru-RU"/>
        </w:rPr>
        <w:t xml:space="preserve">, посредством которой сотрудники Общества могут на конфиденциальной основе и анонимно обращаться с информацией о предполагаемых злоупотреблениях, нарушениях в том числе касающихся полноты и достоверности финансовой отчётности,  а также порядок рассмотрения и реагирования на обращения.  </w:t>
      </w:r>
    </w:p>
    <w:p w:rsidR="00B43328" w:rsidRPr="00B43328" w:rsidRDefault="00B43328" w:rsidP="00B43328">
      <w:pPr>
        <w:widowControl w:val="0"/>
        <w:autoSpaceDE w:val="0"/>
        <w:autoSpaceDN w:val="0"/>
        <w:adjustRightInd w:val="0"/>
        <w:spacing w:before="240" w:after="40" w:line="240" w:lineRule="auto"/>
        <w:rPr>
          <w:rFonts w:ascii="Times New Roman" w:eastAsia="Times New Roman" w:hAnsi="Times New Roman" w:cs="Times New Roman"/>
          <w:lang w:eastAsia="ru-RU"/>
        </w:rPr>
      </w:pPr>
      <w:r w:rsidRPr="00B43328">
        <w:rPr>
          <w:rFonts w:ascii="Times New Roman" w:eastAsia="Times New Roman" w:hAnsi="Times New Roman" w:cs="Times New Roman"/>
          <w:lang w:eastAsia="ru-RU"/>
        </w:rPr>
        <w:t xml:space="preserve">Члены </w:t>
      </w:r>
      <w:r w:rsidR="00303A0B">
        <w:rPr>
          <w:rFonts w:ascii="Times New Roman" w:eastAsia="Times New Roman" w:hAnsi="Times New Roman" w:cs="Times New Roman"/>
          <w:lang w:eastAsia="ru-RU"/>
        </w:rPr>
        <w:t>А</w:t>
      </w:r>
      <w:r w:rsidR="006A2031">
        <w:rPr>
          <w:rFonts w:ascii="Times New Roman" w:eastAsia="Times New Roman" w:hAnsi="Times New Roman" w:cs="Times New Roman"/>
          <w:lang w:eastAsia="ru-RU"/>
        </w:rPr>
        <w:t xml:space="preserve">удиторского </w:t>
      </w:r>
      <w:r w:rsidRPr="00B43328">
        <w:rPr>
          <w:rFonts w:ascii="Times New Roman" w:eastAsia="Times New Roman" w:hAnsi="Times New Roman" w:cs="Times New Roman"/>
          <w:lang w:eastAsia="ru-RU"/>
        </w:rPr>
        <w:t xml:space="preserve">комитета </w:t>
      </w:r>
      <w:r w:rsidR="006A2031">
        <w:rPr>
          <w:rFonts w:ascii="Times New Roman" w:eastAsia="Times New Roman" w:hAnsi="Times New Roman" w:cs="Times New Roman"/>
          <w:lang w:eastAsia="ru-RU"/>
        </w:rPr>
        <w:t>при</w:t>
      </w:r>
      <w:r w:rsidRPr="00B43328">
        <w:rPr>
          <w:rFonts w:ascii="Times New Roman" w:eastAsia="Times New Roman" w:hAnsi="Times New Roman" w:cs="Times New Roman"/>
          <w:lang w:eastAsia="ru-RU"/>
        </w:rPr>
        <w:t xml:space="preserve"> </w:t>
      </w:r>
      <w:r w:rsidR="006A2031">
        <w:rPr>
          <w:rFonts w:ascii="Times New Roman" w:eastAsia="Times New Roman" w:hAnsi="Times New Roman" w:cs="Times New Roman"/>
          <w:lang w:eastAsia="ru-RU"/>
        </w:rPr>
        <w:t>С</w:t>
      </w:r>
      <w:r w:rsidRPr="00B43328">
        <w:rPr>
          <w:rFonts w:ascii="Times New Roman" w:eastAsia="Times New Roman" w:hAnsi="Times New Roman" w:cs="Times New Roman"/>
          <w:lang w:eastAsia="ru-RU"/>
        </w:rPr>
        <w:t>овет</w:t>
      </w:r>
      <w:r w:rsidR="006A2031">
        <w:rPr>
          <w:rFonts w:ascii="Times New Roman" w:eastAsia="Times New Roman" w:hAnsi="Times New Roman" w:cs="Times New Roman"/>
          <w:lang w:eastAsia="ru-RU"/>
        </w:rPr>
        <w:t>е</w:t>
      </w:r>
      <w:r w:rsidRPr="00B43328">
        <w:rPr>
          <w:rFonts w:ascii="Times New Roman" w:eastAsia="Times New Roman" w:hAnsi="Times New Roman" w:cs="Times New Roman"/>
          <w:lang w:eastAsia="ru-RU"/>
        </w:rPr>
        <w:t xml:space="preserve"> директоров</w:t>
      </w:r>
    </w:p>
    <w:p w:rsidR="00B43328" w:rsidRPr="00B43328" w:rsidRDefault="00B43328" w:rsidP="00B43328">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412"/>
        <w:gridCol w:w="1840"/>
      </w:tblGrid>
      <w:tr w:rsidR="00B43328" w:rsidRPr="00B43328" w:rsidTr="001071C9">
        <w:tc>
          <w:tcPr>
            <w:tcW w:w="7412" w:type="dxa"/>
          </w:tcPr>
          <w:p w:rsidR="00B43328" w:rsidRPr="00B43328" w:rsidRDefault="00B43328" w:rsidP="00B43328">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B43328">
              <w:rPr>
                <w:rFonts w:ascii="Times New Roman" w:eastAsia="Times New Roman" w:hAnsi="Times New Roman" w:cs="Times New Roman"/>
                <w:lang w:eastAsia="ru-RU"/>
              </w:rPr>
              <w:t>ФИО</w:t>
            </w:r>
          </w:p>
        </w:tc>
        <w:tc>
          <w:tcPr>
            <w:tcW w:w="1840" w:type="dxa"/>
          </w:tcPr>
          <w:p w:rsidR="00B43328" w:rsidRPr="00B43328" w:rsidRDefault="00B43328" w:rsidP="00B43328">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B43328">
              <w:rPr>
                <w:rFonts w:ascii="Times New Roman" w:eastAsia="Times New Roman" w:hAnsi="Times New Roman" w:cs="Times New Roman"/>
                <w:lang w:eastAsia="ru-RU"/>
              </w:rPr>
              <w:t>Председатель</w:t>
            </w:r>
          </w:p>
        </w:tc>
      </w:tr>
      <w:tr w:rsidR="00B43328" w:rsidRPr="008B4570" w:rsidTr="001071C9">
        <w:tc>
          <w:tcPr>
            <w:tcW w:w="7412" w:type="dxa"/>
          </w:tcPr>
          <w:p w:rsidR="00B43328" w:rsidRPr="008B4570" w:rsidRDefault="008B4570" w:rsidP="008B4570">
            <w:pPr>
              <w:tabs>
                <w:tab w:val="left" w:pos="34"/>
                <w:tab w:val="left" w:pos="426"/>
                <w:tab w:val="center" w:pos="709"/>
                <w:tab w:val="left" w:pos="1026"/>
              </w:tabs>
              <w:autoSpaceDE w:val="0"/>
              <w:autoSpaceDN w:val="0"/>
              <w:adjustRightInd w:val="0"/>
              <w:spacing w:after="0" w:line="240" w:lineRule="auto"/>
              <w:rPr>
                <w:rFonts w:ascii="Times New Roman" w:eastAsia="Times New Roman" w:hAnsi="Times New Roman" w:cs="Times New Roman"/>
                <w:b/>
                <w:i/>
                <w:lang w:val="en-US" w:eastAsia="ru-RU"/>
              </w:rPr>
            </w:pPr>
            <w:r w:rsidRPr="008B4570">
              <w:rPr>
                <w:rFonts w:ascii="Times New Roman" w:eastAsiaTheme="minorEastAsia" w:hAnsi="Times New Roman" w:cs="Times New Roman"/>
                <w:b/>
                <w:i/>
                <w:color w:val="0D0D0D" w:themeColor="text1" w:themeTint="F2"/>
                <w:lang w:eastAsia="ru-RU"/>
              </w:rPr>
              <w:t xml:space="preserve">Боталова Галина Александровна  </w:t>
            </w:r>
          </w:p>
        </w:tc>
        <w:tc>
          <w:tcPr>
            <w:tcW w:w="1840" w:type="dxa"/>
          </w:tcPr>
          <w:p w:rsidR="00B43328" w:rsidRPr="008B4570" w:rsidRDefault="008B4570" w:rsidP="00B43328">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8B4570">
              <w:rPr>
                <w:rFonts w:ascii="Times New Roman" w:eastAsia="Times New Roman" w:hAnsi="Times New Roman" w:cs="Times New Roman"/>
                <w:b/>
                <w:i/>
                <w:lang w:eastAsia="ru-RU"/>
              </w:rPr>
              <w:t>Да</w:t>
            </w:r>
          </w:p>
        </w:tc>
      </w:tr>
      <w:tr w:rsidR="00B43328" w:rsidRPr="008B4570" w:rsidTr="001071C9">
        <w:tc>
          <w:tcPr>
            <w:tcW w:w="7412" w:type="dxa"/>
          </w:tcPr>
          <w:p w:rsidR="00B43328" w:rsidRPr="008B4570" w:rsidRDefault="00333A06" w:rsidP="00B43328">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80044">
              <w:rPr>
                <w:snapToGrid w:val="0"/>
                <w:color w:val="000000"/>
                <w:sz w:val="23"/>
                <w:szCs w:val="23"/>
              </w:rPr>
              <w:t xml:space="preserve"> </w:t>
            </w:r>
            <w:r w:rsidR="0084762D" w:rsidRPr="00CE61AE">
              <w:rPr>
                <w:rFonts w:ascii="Times New Roman" w:hAnsi="Times New Roman" w:cs="Times New Roman"/>
                <w:b/>
                <w:i/>
                <w:snapToGrid w:val="0"/>
                <w:color w:val="000000"/>
              </w:rPr>
              <w:t>Сам</w:t>
            </w:r>
            <w:r w:rsidR="00FF5BB1">
              <w:rPr>
                <w:rFonts w:ascii="Times New Roman" w:hAnsi="Times New Roman" w:cs="Times New Roman"/>
                <w:b/>
                <w:i/>
                <w:snapToGrid w:val="0"/>
                <w:color w:val="000000"/>
              </w:rPr>
              <w:t>сонов</w:t>
            </w:r>
            <w:r w:rsidR="0084762D" w:rsidRPr="00CE61AE">
              <w:rPr>
                <w:rFonts w:ascii="Times New Roman" w:hAnsi="Times New Roman" w:cs="Times New Roman"/>
                <w:b/>
                <w:i/>
                <w:snapToGrid w:val="0"/>
                <w:color w:val="000000"/>
              </w:rPr>
              <w:t xml:space="preserve"> Игор</w:t>
            </w:r>
            <w:r w:rsidR="00FF5BB1">
              <w:rPr>
                <w:rFonts w:ascii="Times New Roman" w:hAnsi="Times New Roman" w:cs="Times New Roman"/>
                <w:b/>
                <w:i/>
                <w:snapToGrid w:val="0"/>
                <w:color w:val="000000"/>
              </w:rPr>
              <w:t>ь</w:t>
            </w:r>
            <w:r w:rsidR="0084762D" w:rsidRPr="00CE61AE">
              <w:rPr>
                <w:rFonts w:ascii="Times New Roman" w:hAnsi="Times New Roman" w:cs="Times New Roman"/>
                <w:b/>
                <w:i/>
                <w:snapToGrid w:val="0"/>
                <w:color w:val="000000"/>
              </w:rPr>
              <w:t xml:space="preserve"> Владимирович</w:t>
            </w:r>
          </w:p>
        </w:tc>
        <w:tc>
          <w:tcPr>
            <w:tcW w:w="1840" w:type="dxa"/>
          </w:tcPr>
          <w:p w:rsidR="00B43328" w:rsidRPr="008B4570" w:rsidRDefault="008B4570" w:rsidP="00B43328">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8B4570">
              <w:rPr>
                <w:rFonts w:ascii="Times New Roman" w:eastAsia="Times New Roman" w:hAnsi="Times New Roman" w:cs="Times New Roman"/>
                <w:b/>
                <w:i/>
                <w:lang w:eastAsia="ru-RU"/>
              </w:rPr>
              <w:t>Нет</w:t>
            </w:r>
          </w:p>
        </w:tc>
      </w:tr>
      <w:tr w:rsidR="00B43328" w:rsidRPr="008B4570" w:rsidTr="001071C9">
        <w:tc>
          <w:tcPr>
            <w:tcW w:w="7412" w:type="dxa"/>
          </w:tcPr>
          <w:p w:rsidR="00B43328" w:rsidRPr="008B4570" w:rsidRDefault="008B4570" w:rsidP="00B43328">
            <w:pPr>
              <w:widowControl w:val="0"/>
              <w:autoSpaceDE w:val="0"/>
              <w:autoSpaceDN w:val="0"/>
              <w:adjustRightInd w:val="0"/>
              <w:spacing w:before="20" w:after="40" w:line="240" w:lineRule="auto"/>
              <w:rPr>
                <w:rFonts w:ascii="Times New Roman" w:eastAsia="Times New Roman" w:hAnsi="Times New Roman" w:cs="Times New Roman"/>
                <w:b/>
                <w:i/>
                <w:lang w:val="en-US" w:eastAsia="ru-RU"/>
              </w:rPr>
            </w:pPr>
            <w:r w:rsidRPr="008B4570">
              <w:rPr>
                <w:rFonts w:ascii="Times New Roman" w:hAnsi="Times New Roman" w:cs="Times New Roman"/>
                <w:b/>
                <w:i/>
                <w:color w:val="0D0D0D" w:themeColor="text1" w:themeTint="F2"/>
              </w:rPr>
              <w:t>Шелепаева Надежда Валентиновна</w:t>
            </w:r>
          </w:p>
        </w:tc>
        <w:tc>
          <w:tcPr>
            <w:tcW w:w="1840" w:type="dxa"/>
          </w:tcPr>
          <w:p w:rsidR="00B43328" w:rsidRPr="008B4570" w:rsidRDefault="008B4570" w:rsidP="00B43328">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8B4570">
              <w:rPr>
                <w:rFonts w:ascii="Times New Roman" w:eastAsia="Times New Roman" w:hAnsi="Times New Roman" w:cs="Times New Roman"/>
                <w:b/>
                <w:i/>
                <w:lang w:eastAsia="ru-RU"/>
              </w:rPr>
              <w:t>Нет</w:t>
            </w:r>
          </w:p>
        </w:tc>
      </w:tr>
    </w:tbl>
    <w:p w:rsidR="005A16D8" w:rsidRDefault="005A16D8" w:rsidP="00840297">
      <w:pPr>
        <w:keepNext/>
        <w:keepLines/>
        <w:tabs>
          <w:tab w:val="left" w:pos="567"/>
        </w:tabs>
        <w:spacing w:after="0" w:line="240" w:lineRule="auto"/>
        <w:jc w:val="both"/>
        <w:outlineLvl w:val="0"/>
        <w:rPr>
          <w:rFonts w:ascii="Times New Roman" w:eastAsia="Times New Roman" w:hAnsi="Times New Roman" w:cs="Times New Roman"/>
          <w:lang w:eastAsia="ru-RU"/>
        </w:rPr>
      </w:pPr>
    </w:p>
    <w:p w:rsidR="00995166" w:rsidRPr="00A6032F" w:rsidRDefault="00B43328" w:rsidP="00985DA6">
      <w:pPr>
        <w:keepNext/>
        <w:keepLines/>
        <w:tabs>
          <w:tab w:val="left" w:pos="567"/>
        </w:tabs>
        <w:spacing w:after="0" w:line="240" w:lineRule="auto"/>
        <w:jc w:val="both"/>
        <w:outlineLvl w:val="0"/>
        <w:rPr>
          <w:rFonts w:ascii="Times New Roman" w:eastAsia="Times New Roman" w:hAnsi="Times New Roman" w:cs="Times New Roman"/>
          <w:b/>
          <w:bCs/>
          <w:i/>
          <w:iCs/>
          <w:lang w:eastAsia="ru-RU"/>
        </w:rPr>
      </w:pPr>
      <w:r w:rsidRPr="00B43328">
        <w:rPr>
          <w:rFonts w:ascii="Times New Roman" w:eastAsia="Times New Roman" w:hAnsi="Times New Roman" w:cs="Times New Roman"/>
          <w:lang w:eastAsia="ru-RU"/>
        </w:rPr>
        <w:t>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его задачах и функциях:</w:t>
      </w:r>
      <w:r w:rsidR="000F5BDD">
        <w:rPr>
          <w:rFonts w:ascii="Times New Roman" w:eastAsia="Times New Roman" w:hAnsi="Times New Roman" w:cs="Times New Roman"/>
          <w:lang w:eastAsia="ru-RU"/>
        </w:rPr>
        <w:t xml:space="preserve"> </w:t>
      </w:r>
    </w:p>
    <w:p w:rsidR="001B201D" w:rsidRDefault="001B201D" w:rsidP="001B201D">
      <w:pPr>
        <w:spacing w:after="0" w:line="240" w:lineRule="auto"/>
        <w:jc w:val="both"/>
        <w:rPr>
          <w:rFonts w:ascii="Times New Roman" w:eastAsiaTheme="minorEastAsia" w:hAnsi="Times New Roman" w:cs="Times New Roman"/>
          <w:b/>
          <w:i/>
          <w:color w:val="0D0D0D" w:themeColor="text1" w:themeTint="F2"/>
          <w:lang w:eastAsia="ru-RU"/>
        </w:rPr>
      </w:pPr>
    </w:p>
    <w:p w:rsidR="001B201D" w:rsidRPr="001B201D" w:rsidRDefault="001B201D" w:rsidP="001B201D">
      <w:pPr>
        <w:spacing w:after="0" w:line="240" w:lineRule="auto"/>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Согласно Протоколу Правления АО «ЭР-Телеком Холдинг» №7 от 26.10.2015 в Обществе утверждена действующая организационная структура, предусматривающая в своем составе Департамент по внутреннему аудиту и контролю.</w:t>
      </w:r>
    </w:p>
    <w:p w:rsidR="001B201D" w:rsidRDefault="001B201D" w:rsidP="001B201D">
      <w:pPr>
        <w:spacing w:after="0" w:line="240" w:lineRule="auto"/>
        <w:jc w:val="both"/>
        <w:rPr>
          <w:rFonts w:ascii="Times New Roman" w:eastAsiaTheme="minorEastAsia" w:hAnsi="Times New Roman" w:cs="Times New Roman"/>
          <w:b/>
          <w:i/>
          <w:color w:val="0D0D0D" w:themeColor="text1" w:themeTint="F2"/>
          <w:lang w:eastAsia="ru-RU"/>
        </w:rPr>
      </w:pPr>
    </w:p>
    <w:p w:rsidR="001B201D" w:rsidRPr="007E61D6" w:rsidRDefault="001B201D" w:rsidP="001B201D">
      <w:pPr>
        <w:spacing w:after="0" w:line="240" w:lineRule="auto"/>
        <w:jc w:val="both"/>
        <w:rPr>
          <w:rFonts w:ascii="Times New Roman" w:eastAsiaTheme="minorEastAsia" w:hAnsi="Times New Roman" w:cs="Times New Roman"/>
          <w:b/>
          <w:i/>
          <w:color w:val="0D0D0D" w:themeColor="text1" w:themeTint="F2"/>
          <w:lang w:eastAsia="ru-RU"/>
        </w:rPr>
      </w:pPr>
      <w:r w:rsidRPr="007E61D6">
        <w:rPr>
          <w:rFonts w:ascii="Times New Roman" w:eastAsiaTheme="minorEastAsia" w:hAnsi="Times New Roman" w:cs="Times New Roman"/>
          <w:b/>
          <w:i/>
          <w:color w:val="0D0D0D" w:themeColor="text1" w:themeTint="F2"/>
          <w:lang w:eastAsia="ru-RU"/>
        </w:rPr>
        <w:t xml:space="preserve">В состав Департамента по внутреннему аудиту и контролю входит </w:t>
      </w:r>
      <w:r w:rsidR="00607A8F" w:rsidRPr="007E61D6">
        <w:rPr>
          <w:rFonts w:ascii="Times New Roman" w:eastAsiaTheme="minorEastAsia" w:hAnsi="Times New Roman" w:cs="Times New Roman"/>
          <w:b/>
          <w:i/>
          <w:color w:val="0D0D0D" w:themeColor="text1" w:themeTint="F2"/>
          <w:lang w:eastAsia="ru-RU"/>
        </w:rPr>
        <w:t>С</w:t>
      </w:r>
      <w:r w:rsidRPr="007E61D6">
        <w:rPr>
          <w:rFonts w:ascii="Times New Roman" w:eastAsiaTheme="minorEastAsia" w:hAnsi="Times New Roman" w:cs="Times New Roman"/>
          <w:b/>
          <w:i/>
          <w:color w:val="0D0D0D" w:themeColor="text1" w:themeTint="F2"/>
          <w:lang w:eastAsia="ru-RU"/>
        </w:rPr>
        <w:t>лужба финансового и операционного аудита,</w:t>
      </w:r>
      <w:r w:rsidR="00EE469C" w:rsidRPr="00EE469C">
        <w:rPr>
          <w:rFonts w:ascii="Times New Roman" w:eastAsiaTheme="minorEastAsia" w:hAnsi="Times New Roman" w:cs="Times New Roman"/>
          <w:b/>
          <w:i/>
          <w:color w:val="0D0D0D" w:themeColor="text1" w:themeTint="F2"/>
          <w:lang w:eastAsia="ru-RU"/>
        </w:rPr>
        <w:t xml:space="preserve"> </w:t>
      </w:r>
      <w:r w:rsidR="00EE469C">
        <w:rPr>
          <w:rFonts w:ascii="Times New Roman" w:eastAsiaTheme="minorEastAsia" w:hAnsi="Times New Roman" w:cs="Times New Roman"/>
          <w:b/>
          <w:i/>
          <w:color w:val="0D0D0D" w:themeColor="text1" w:themeTint="F2"/>
          <w:lang w:eastAsia="ru-RU"/>
        </w:rPr>
        <w:t>и Служба аудита информационных систем,</w:t>
      </w:r>
      <w:r w:rsidRPr="007E61D6">
        <w:rPr>
          <w:rFonts w:ascii="Times New Roman" w:eastAsiaTheme="minorEastAsia" w:hAnsi="Times New Roman" w:cs="Times New Roman"/>
          <w:b/>
          <w:i/>
          <w:color w:val="0D0D0D" w:themeColor="text1" w:themeTint="F2"/>
          <w:lang w:eastAsia="ru-RU"/>
        </w:rPr>
        <w:t xml:space="preserve"> руководит </w:t>
      </w:r>
      <w:r w:rsidR="001E5702" w:rsidRPr="007E61D6">
        <w:rPr>
          <w:rFonts w:ascii="Times New Roman" w:eastAsiaTheme="minorEastAsia" w:hAnsi="Times New Roman" w:cs="Times New Roman"/>
          <w:b/>
          <w:i/>
          <w:color w:val="0D0D0D" w:themeColor="text1" w:themeTint="F2"/>
          <w:lang w:eastAsia="ru-RU"/>
        </w:rPr>
        <w:t>котор</w:t>
      </w:r>
      <w:r w:rsidR="001E5702">
        <w:rPr>
          <w:rFonts w:ascii="Times New Roman" w:eastAsiaTheme="minorEastAsia" w:hAnsi="Times New Roman" w:cs="Times New Roman"/>
          <w:b/>
          <w:i/>
          <w:color w:val="0D0D0D" w:themeColor="text1" w:themeTint="F2"/>
          <w:lang w:eastAsia="ru-RU"/>
        </w:rPr>
        <w:t>ыми</w:t>
      </w:r>
      <w:r w:rsidR="001E5702" w:rsidRPr="007E61D6">
        <w:rPr>
          <w:rFonts w:ascii="Times New Roman" w:eastAsiaTheme="minorEastAsia" w:hAnsi="Times New Roman" w:cs="Times New Roman"/>
          <w:b/>
          <w:i/>
          <w:color w:val="0D0D0D" w:themeColor="text1" w:themeTint="F2"/>
          <w:lang w:eastAsia="ru-RU"/>
        </w:rPr>
        <w:t xml:space="preserve">  </w:t>
      </w:r>
      <w:r w:rsidRPr="007E61D6">
        <w:rPr>
          <w:rFonts w:ascii="Times New Roman" w:eastAsiaTheme="minorEastAsia" w:hAnsi="Times New Roman" w:cs="Times New Roman"/>
          <w:b/>
          <w:i/>
          <w:color w:val="0D0D0D" w:themeColor="text1" w:themeTint="F2"/>
          <w:lang w:eastAsia="ru-RU"/>
        </w:rPr>
        <w:t>Директор по внутреннему аудиту и контролю.</w:t>
      </w:r>
    </w:p>
    <w:p w:rsidR="00607A8F" w:rsidRPr="001B201D" w:rsidRDefault="00607A8F" w:rsidP="001B201D">
      <w:pPr>
        <w:spacing w:after="0" w:line="240" w:lineRule="auto"/>
        <w:jc w:val="both"/>
        <w:rPr>
          <w:rFonts w:ascii="Times New Roman" w:eastAsiaTheme="minorEastAsia" w:hAnsi="Times New Roman" w:cs="Times New Roman"/>
          <w:b/>
          <w:i/>
          <w:color w:val="0D0D0D" w:themeColor="text1" w:themeTint="F2"/>
          <w:lang w:eastAsia="ru-RU"/>
        </w:rPr>
      </w:pPr>
      <w:r w:rsidRPr="007E61D6">
        <w:rPr>
          <w:rFonts w:ascii="Times New Roman" w:eastAsiaTheme="minorEastAsia" w:hAnsi="Times New Roman" w:cs="Times New Roman"/>
          <w:b/>
          <w:i/>
          <w:color w:val="0D0D0D" w:themeColor="text1" w:themeTint="F2"/>
          <w:lang w:eastAsia="ru-RU"/>
        </w:rPr>
        <w:t>Иные подразделения, о</w:t>
      </w:r>
      <w:r w:rsidRPr="00635530">
        <w:rPr>
          <w:rFonts w:ascii="Times New Roman" w:eastAsiaTheme="minorEastAsia" w:hAnsi="Times New Roman" w:cs="Times New Roman"/>
          <w:b/>
          <w:i/>
          <w:color w:val="0D0D0D" w:themeColor="text1" w:themeTint="F2"/>
          <w:lang w:eastAsia="ru-RU"/>
        </w:rPr>
        <w:t>существл</w:t>
      </w:r>
      <w:r w:rsidR="007E61D6">
        <w:rPr>
          <w:rFonts w:ascii="Times New Roman" w:eastAsiaTheme="minorEastAsia" w:hAnsi="Times New Roman" w:cs="Times New Roman"/>
          <w:b/>
          <w:i/>
          <w:color w:val="0D0D0D" w:themeColor="text1" w:themeTint="F2"/>
          <w:lang w:eastAsia="ru-RU"/>
        </w:rPr>
        <w:t>я</w:t>
      </w:r>
      <w:r w:rsidRPr="007E61D6">
        <w:rPr>
          <w:rFonts w:ascii="Times New Roman" w:eastAsiaTheme="minorEastAsia" w:hAnsi="Times New Roman" w:cs="Times New Roman"/>
          <w:b/>
          <w:i/>
          <w:color w:val="0D0D0D" w:themeColor="text1" w:themeTint="F2"/>
          <w:lang w:eastAsia="ru-RU"/>
        </w:rPr>
        <w:t>ющие функции по внутреннему контроля и аудита в рамках данного департамента</w:t>
      </w:r>
      <w:r w:rsidR="007E61D6">
        <w:rPr>
          <w:rFonts w:ascii="Times New Roman" w:eastAsiaTheme="minorEastAsia" w:hAnsi="Times New Roman" w:cs="Times New Roman"/>
          <w:b/>
          <w:i/>
          <w:color w:val="0D0D0D" w:themeColor="text1" w:themeTint="F2"/>
          <w:lang w:eastAsia="ru-RU"/>
        </w:rPr>
        <w:t>,</w:t>
      </w:r>
      <w:r w:rsidRPr="007E61D6">
        <w:rPr>
          <w:rFonts w:ascii="Times New Roman" w:eastAsiaTheme="minorEastAsia" w:hAnsi="Times New Roman" w:cs="Times New Roman"/>
          <w:b/>
          <w:i/>
          <w:color w:val="0D0D0D" w:themeColor="text1" w:themeTint="F2"/>
          <w:lang w:eastAsia="ru-RU"/>
        </w:rPr>
        <w:t xml:space="preserve"> отсутс</w:t>
      </w:r>
      <w:r w:rsidR="007E61D6">
        <w:rPr>
          <w:rFonts w:ascii="Times New Roman" w:eastAsiaTheme="minorEastAsia" w:hAnsi="Times New Roman" w:cs="Times New Roman"/>
          <w:b/>
          <w:i/>
          <w:color w:val="0D0D0D" w:themeColor="text1" w:themeTint="F2"/>
          <w:lang w:eastAsia="ru-RU"/>
        </w:rPr>
        <w:t>т</w:t>
      </w:r>
      <w:r w:rsidRPr="007E61D6">
        <w:rPr>
          <w:rFonts w:ascii="Times New Roman" w:eastAsiaTheme="minorEastAsia" w:hAnsi="Times New Roman" w:cs="Times New Roman"/>
          <w:b/>
          <w:i/>
          <w:color w:val="0D0D0D" w:themeColor="text1" w:themeTint="F2"/>
          <w:lang w:eastAsia="ru-RU"/>
        </w:rPr>
        <w:t>вуют.</w:t>
      </w:r>
    </w:p>
    <w:p w:rsidR="001B201D" w:rsidRPr="001B201D" w:rsidRDefault="001B201D" w:rsidP="001B201D">
      <w:pPr>
        <w:spacing w:after="0" w:line="240" w:lineRule="auto"/>
        <w:ind w:firstLine="540"/>
        <w:jc w:val="both"/>
        <w:rPr>
          <w:rFonts w:ascii="Times New Roman" w:eastAsia="Calibri" w:hAnsi="Times New Roman" w:cs="Times New Roman"/>
          <w:b/>
          <w:bCs/>
          <w:i/>
          <w:iCs/>
          <w:color w:val="0D0D0D" w:themeColor="text1" w:themeTint="F2"/>
          <w:lang w:eastAsia="ru-RU"/>
        </w:rPr>
      </w:pPr>
    </w:p>
    <w:p w:rsidR="001B201D" w:rsidRPr="001B201D" w:rsidRDefault="001B201D" w:rsidP="001B201D">
      <w:pPr>
        <w:spacing w:after="0" w:line="240" w:lineRule="auto"/>
        <w:ind w:firstLine="540"/>
        <w:jc w:val="both"/>
        <w:rPr>
          <w:rFonts w:ascii="Times New Roman" w:eastAsia="Calibri" w:hAnsi="Times New Roman" w:cs="Times New Roman"/>
          <w:b/>
          <w:bCs/>
          <w:i/>
          <w:iCs/>
          <w:color w:val="0D0D0D" w:themeColor="text1" w:themeTint="F2"/>
          <w:lang w:eastAsia="ru-RU"/>
        </w:rPr>
      </w:pPr>
      <w:r w:rsidRPr="001B201D">
        <w:rPr>
          <w:rFonts w:ascii="Times New Roman" w:eastAsia="Calibri" w:hAnsi="Times New Roman" w:cs="Times New Roman"/>
          <w:b/>
          <w:bCs/>
          <w:i/>
          <w:iCs/>
          <w:color w:val="0D0D0D" w:themeColor="text1" w:themeTint="F2"/>
          <w:lang w:eastAsia="ru-RU"/>
        </w:rPr>
        <w:t>Задачи Службы финансового и операционного аудита:</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1. Осуществление систематического контроля за соответствием деятельности исполнительных органов Общества и его дочерних Обществ интересам акционеров Общества</w:t>
      </w:r>
      <w:r>
        <w:rPr>
          <w:rFonts w:ascii="Times New Roman" w:eastAsia="Calibri" w:hAnsi="Times New Roman" w:cs="Times New Roman"/>
          <w:b/>
          <w:i/>
          <w:color w:val="0D0D0D" w:themeColor="text1" w:themeTint="F2"/>
          <w:lang w:eastAsia="ru-RU" w:bidi="ru-RU"/>
        </w:rPr>
        <w:t>.</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 xml:space="preserve">2. Организация эффективной системы внутреннего аудита и контроля в АО «ЭР-Телеком Холдинг», его дочерних, управляемых обществах, обеспечивающая сохранность активов и документов, экономическую и рыночную эффективность совершаемых хозяйственных операций, достоверность финансовой, бухгалтерской и управленческой отчетности, </w:t>
      </w:r>
      <w:r w:rsidRPr="001B201D">
        <w:rPr>
          <w:rFonts w:ascii="Times New Roman" w:eastAsia="Calibri" w:hAnsi="Times New Roman" w:cs="Times New Roman"/>
          <w:b/>
          <w:i/>
          <w:color w:val="0D0D0D" w:themeColor="text1" w:themeTint="F2"/>
          <w:lang w:eastAsia="ru-RU" w:bidi="ru-RU"/>
        </w:rPr>
        <w:lastRenderedPageBreak/>
        <w:t>используемой в процессе принятия управленческих решений, соблюдение действующего законодательства, внутренних нормативных документов Общества, эффективность использования ресурсов в осуществляемых бизнес- процессах, соблюдение установленных лимитов и ограничений, оптимизацию рисков, связанных с основной деятельностью</w:t>
      </w:r>
      <w:r>
        <w:rPr>
          <w:rFonts w:ascii="Times New Roman" w:eastAsia="Calibri" w:hAnsi="Times New Roman" w:cs="Times New Roman"/>
          <w:b/>
          <w:i/>
          <w:color w:val="0D0D0D" w:themeColor="text1" w:themeTint="F2"/>
          <w:lang w:eastAsia="ru-RU" w:bidi="ru-RU"/>
        </w:rPr>
        <w:t>.</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3. Предоставление независимых и объективных гарантий и консультаций, направленных на совершенствование деятельности АО «ЭР-Телеком Холдинг» и его дочерних, управляемых обществ</w:t>
      </w:r>
      <w:r>
        <w:rPr>
          <w:rFonts w:ascii="Times New Roman" w:eastAsia="Calibri" w:hAnsi="Times New Roman" w:cs="Times New Roman"/>
          <w:b/>
          <w:i/>
          <w:color w:val="0D0D0D" w:themeColor="text1" w:themeTint="F2"/>
          <w:lang w:eastAsia="ru-RU" w:bidi="ru-RU"/>
        </w:rPr>
        <w:t>.</w:t>
      </w:r>
    </w:p>
    <w:p w:rsidR="001B201D" w:rsidRPr="001B201D" w:rsidRDefault="001B201D" w:rsidP="001B201D">
      <w:pPr>
        <w:spacing w:after="0" w:line="240" w:lineRule="auto"/>
        <w:ind w:firstLine="540"/>
        <w:jc w:val="both"/>
        <w:rPr>
          <w:rFonts w:ascii="Times New Roman" w:eastAsia="Calibri" w:hAnsi="Times New Roman" w:cs="Times New Roman"/>
          <w:b/>
          <w:bCs/>
          <w:i/>
          <w:iCs/>
          <w:color w:val="0D0D0D" w:themeColor="text1" w:themeTint="F2"/>
          <w:lang w:eastAsia="ru-RU"/>
        </w:rPr>
      </w:pPr>
      <w:r w:rsidRPr="001B201D">
        <w:rPr>
          <w:rFonts w:ascii="Times New Roman" w:eastAsia="Calibri" w:hAnsi="Times New Roman" w:cs="Times New Roman"/>
          <w:b/>
          <w:i/>
          <w:color w:val="0D0D0D" w:themeColor="text1" w:themeTint="F2"/>
          <w:lang w:eastAsia="ru-RU" w:bidi="ru-RU"/>
        </w:rPr>
        <w:t>Достижение целей и задач осуществляется путем проведения плановых и внеплановых проверок, анализа полученных аудиторских доказательств и выражением независимого мнения о надежности и эффективности действующей системы контроля в АО «ЭР-Телеком Холдинг» и его дочерних, управляемых обществах</w:t>
      </w:r>
      <w:r>
        <w:rPr>
          <w:rFonts w:ascii="Times New Roman" w:eastAsia="Calibri" w:hAnsi="Times New Roman" w:cs="Times New Roman"/>
          <w:b/>
          <w:i/>
          <w:color w:val="0D0D0D" w:themeColor="text1" w:themeTint="F2"/>
          <w:lang w:eastAsia="ru-RU" w:bidi="ru-RU"/>
        </w:rPr>
        <w:t>.</w:t>
      </w:r>
    </w:p>
    <w:p w:rsidR="001B201D" w:rsidRPr="001B201D" w:rsidRDefault="001B201D" w:rsidP="001B201D">
      <w:pPr>
        <w:spacing w:after="0" w:line="240" w:lineRule="auto"/>
        <w:ind w:firstLine="540"/>
        <w:jc w:val="both"/>
        <w:rPr>
          <w:rFonts w:ascii="Times New Roman" w:eastAsia="Calibri" w:hAnsi="Times New Roman" w:cs="Times New Roman"/>
          <w:b/>
          <w:bCs/>
          <w:i/>
          <w:iCs/>
          <w:color w:val="0D0D0D" w:themeColor="text1" w:themeTint="F2"/>
          <w:lang w:eastAsia="ru-RU"/>
        </w:rPr>
      </w:pPr>
    </w:p>
    <w:p w:rsidR="001B201D" w:rsidRPr="001B201D" w:rsidRDefault="001B201D" w:rsidP="001B201D">
      <w:pPr>
        <w:spacing w:after="0" w:line="240" w:lineRule="auto"/>
        <w:ind w:firstLine="540"/>
        <w:jc w:val="both"/>
        <w:rPr>
          <w:rFonts w:ascii="Times New Roman" w:eastAsia="Calibri" w:hAnsi="Times New Roman" w:cs="Times New Roman"/>
          <w:b/>
          <w:bCs/>
          <w:i/>
          <w:iCs/>
          <w:color w:val="0D0D0D" w:themeColor="text1" w:themeTint="F2"/>
          <w:lang w:eastAsia="ru-RU"/>
        </w:rPr>
      </w:pPr>
      <w:r w:rsidRPr="001B201D">
        <w:rPr>
          <w:rFonts w:ascii="Times New Roman" w:eastAsia="Calibri" w:hAnsi="Times New Roman" w:cs="Times New Roman"/>
          <w:b/>
          <w:bCs/>
          <w:i/>
          <w:iCs/>
          <w:color w:val="0D0D0D" w:themeColor="text1" w:themeTint="F2"/>
          <w:lang w:eastAsia="ru-RU"/>
        </w:rPr>
        <w:t>Функции Службы финансового и операционного аудита:</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1. Составление плана работы подразделения на основании проведённого анализа рисков, а также с учетом предложений заместителя Генерального Директора по экономике и финансам, директора по правовым вопросам главного бухгалтера АО «ЭР-Телеком Холдинг» и других руководящих менеджеров Общества;</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2. Проведение плановых и внеплановых проверок финансово-хозяйственной деятельности, надежности и эффективности системы внутреннего контроля и управления рисками АО «ЭР-Телеком Холдинг» и его дочерних, управляемых организаций.</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3. Документальное оформление результатов проверок, представление оригиналов (копий) документов, подтверждающих выявленные нарушения, злоупотребления.</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4. Оказание содействия менеджменту АО «ЭР-Телеком Холдинг» и его дочерних, управляемых обществ в разработке мероприятий по результатам проведенных проверок.</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5. Информирование генерального директора и председателя совета директоров АО «ЭР-Телеком Холдинг» в установленном порядке о результатах проведенных проверок.</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6. Осуществление контроля за принятием органами управления АО «ЭР - Телеком Холдинг» и его дочерних, управляемых обществ мер по устранению выявленных нарушений и злоупотреблений, наказанию виновных должностных лиц, возмещению причиненного ущерба.</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7. Осуществление контроля за соблюдением работниками АО «ЭР - Телеком Холдинг» и его дочерних, управляемых обществ установленных лимитов и ограничений, а также требований внутренних стандартов деятельности, действующих в АО «ЭР-Телеком Холдинг» и его дочерних, управляемых обществах.</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8. Осуществление контроля за соблюдением исполнительными органами АО «ЭР-Телеком Холдинг» и его дочерних, управляемых обществ установленных лимитов и ограничений, а также требований внутренних стандартов деятельности, действующих в АО «ЭР-Телеком Холдинг» и его дочерних, управляемых обществах.</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9. Взаимодействие с внешними аудиторами АО «ЭР-Телеком Холдинг» и его дочерних, управляемых обществ по вопросам оценки достоверности бухгалтерской и финансовой отчетности, по вопросам правильности исчисления налогов, ведения бухгалтерского учета.</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10. Формирование базы данных и хранение документов по результатам проведенных проверок.</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11. Непосредственное участие в разработке и внедрении новых процедур контроля в АО «ЭР-Телеком Холдинг» и его дочерних, управляемых обществах.</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12. Оказание консультационной и методологической помощи менеджменту по организации системы контроля</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13. Выполнение других заданий по распоряжению Генерального директора и Председателя Совета директоров АО «ЭР-Телеком Холдинг»</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14. Информирование Совета директоров и Генерального директора АО «ЭР-Телеком Холдинг» о существующих ограничениях, препятствующих службе внутреннего аудита эффективно выполнять поставленные задачи.</w:t>
      </w:r>
    </w:p>
    <w:p w:rsid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 xml:space="preserve">Служба финансового и операционного аудита осуществляет свои функции на основании Положения «О службе внутреннего аудита и контроля АО «ЭР-Телеком Холдинг», утвержденного решением </w:t>
      </w:r>
      <w:r w:rsidR="00CE3354">
        <w:rPr>
          <w:rFonts w:ascii="Times New Roman" w:eastAsia="Calibri" w:hAnsi="Times New Roman" w:cs="Times New Roman"/>
          <w:b/>
          <w:i/>
          <w:color w:val="0D0D0D" w:themeColor="text1" w:themeTint="F2"/>
          <w:lang w:eastAsia="ru-RU" w:bidi="ru-RU"/>
        </w:rPr>
        <w:t>С</w:t>
      </w:r>
      <w:r w:rsidRPr="001B201D">
        <w:rPr>
          <w:rFonts w:ascii="Times New Roman" w:eastAsia="Calibri" w:hAnsi="Times New Roman" w:cs="Times New Roman"/>
          <w:b/>
          <w:i/>
          <w:color w:val="0D0D0D" w:themeColor="text1" w:themeTint="F2"/>
          <w:lang w:eastAsia="ru-RU" w:bidi="ru-RU"/>
        </w:rPr>
        <w:t>овета директоров АО «ЭР-Телеком Холдинг»</w:t>
      </w:r>
      <w:r>
        <w:rPr>
          <w:rFonts w:ascii="Times New Roman" w:eastAsia="Calibri" w:hAnsi="Times New Roman" w:cs="Times New Roman"/>
          <w:b/>
          <w:i/>
          <w:color w:val="0D0D0D" w:themeColor="text1" w:themeTint="F2"/>
          <w:lang w:eastAsia="ru-RU" w:bidi="ru-RU"/>
        </w:rPr>
        <w:t xml:space="preserve"> </w:t>
      </w:r>
      <w:r w:rsidRPr="001B201D">
        <w:rPr>
          <w:rFonts w:ascii="Times New Roman" w:eastAsia="Calibri" w:hAnsi="Times New Roman" w:cs="Times New Roman"/>
          <w:b/>
          <w:i/>
          <w:color w:val="0D0D0D" w:themeColor="text1" w:themeTint="F2"/>
          <w:lang w:eastAsia="ru-RU" w:bidi="ru-RU"/>
        </w:rPr>
        <w:t>(Протокол № 23 от 07.11.2006).</w:t>
      </w:r>
    </w:p>
    <w:p w:rsidR="00EE469C" w:rsidRPr="00626BCC" w:rsidRDefault="00EE469C" w:rsidP="00EE469C">
      <w:pPr>
        <w:spacing w:after="0" w:line="240" w:lineRule="auto"/>
        <w:ind w:firstLine="540"/>
        <w:jc w:val="both"/>
        <w:rPr>
          <w:rFonts w:ascii="Times New Roman" w:eastAsia="Calibri" w:hAnsi="Times New Roman" w:cs="Times New Roman"/>
          <w:b/>
          <w:bCs/>
          <w:i/>
          <w:iCs/>
          <w:lang w:eastAsia="ru-RU"/>
        </w:rPr>
      </w:pPr>
      <w:r w:rsidRPr="00626BCC">
        <w:rPr>
          <w:rFonts w:ascii="Times New Roman" w:eastAsia="Calibri" w:hAnsi="Times New Roman" w:cs="Times New Roman"/>
          <w:b/>
          <w:bCs/>
          <w:i/>
          <w:iCs/>
          <w:lang w:eastAsia="ru-RU"/>
        </w:rPr>
        <w:t>Задачи Службы аудита информационных систем:</w:t>
      </w:r>
    </w:p>
    <w:p w:rsidR="00EE469C" w:rsidRPr="00626BCC" w:rsidRDefault="00EE469C" w:rsidP="00EE469C">
      <w:pPr>
        <w:spacing w:after="0" w:line="240" w:lineRule="auto"/>
        <w:ind w:firstLine="540"/>
        <w:jc w:val="both"/>
        <w:rPr>
          <w:rFonts w:ascii="Times New Roman" w:eastAsia="Calibri" w:hAnsi="Times New Roman" w:cs="Times New Roman"/>
          <w:b/>
          <w:i/>
          <w:lang w:eastAsia="ru-RU" w:bidi="ru-RU"/>
        </w:rPr>
      </w:pPr>
      <w:r w:rsidRPr="00626BCC">
        <w:rPr>
          <w:rFonts w:ascii="Times New Roman" w:eastAsia="Calibri" w:hAnsi="Times New Roman" w:cs="Times New Roman"/>
          <w:b/>
          <w:i/>
          <w:lang w:eastAsia="ru-RU" w:bidi="ru-RU"/>
        </w:rPr>
        <w:lastRenderedPageBreak/>
        <w:t>1. Осуществление систематического контроля за соответствием деятельности исполнительных органов Общества и его дочерних Обществ интересам акционеров Общества.</w:t>
      </w:r>
    </w:p>
    <w:p w:rsidR="00EE469C" w:rsidRPr="00626BCC" w:rsidRDefault="00EE469C" w:rsidP="00EE469C">
      <w:pPr>
        <w:spacing w:after="0" w:line="240" w:lineRule="auto"/>
        <w:ind w:firstLine="540"/>
        <w:jc w:val="both"/>
        <w:rPr>
          <w:rFonts w:ascii="Times New Roman" w:eastAsia="Calibri" w:hAnsi="Times New Roman" w:cs="Times New Roman"/>
          <w:b/>
          <w:i/>
          <w:lang w:eastAsia="ru-RU" w:bidi="ru-RU"/>
        </w:rPr>
      </w:pPr>
      <w:r w:rsidRPr="00626BCC">
        <w:rPr>
          <w:rFonts w:ascii="Times New Roman" w:eastAsia="Calibri" w:hAnsi="Times New Roman" w:cs="Times New Roman"/>
          <w:b/>
          <w:i/>
          <w:lang w:eastAsia="ru-RU" w:bidi="ru-RU"/>
        </w:rPr>
        <w:t>2.</w:t>
      </w:r>
      <w:r w:rsidRPr="00626BCC">
        <w:rPr>
          <w:rFonts w:ascii="Times New Roman" w:eastAsia="Calibri" w:hAnsi="Times New Roman" w:cs="Times New Roman"/>
          <w:b/>
          <w:i/>
          <w:color w:val="7030A0"/>
          <w:lang w:eastAsia="ru-RU" w:bidi="ru-RU"/>
        </w:rPr>
        <w:t xml:space="preserve"> </w:t>
      </w:r>
      <w:r w:rsidRPr="00626BCC">
        <w:rPr>
          <w:rFonts w:ascii="Times New Roman" w:eastAsia="Calibri" w:hAnsi="Times New Roman" w:cs="Times New Roman"/>
          <w:b/>
          <w:i/>
          <w:lang w:eastAsia="ru-RU" w:bidi="ru-RU"/>
        </w:rPr>
        <w:t>Организация эффективной системы внутреннего аудита и контроля в АО «ЭР-Телеком Холдинг», его дочерних, управляемых обществах, обеспечивающая сохранность активов</w:t>
      </w:r>
      <w:r>
        <w:rPr>
          <w:rFonts w:ascii="Times New Roman" w:eastAsia="Calibri" w:hAnsi="Times New Roman" w:cs="Times New Roman"/>
          <w:b/>
          <w:i/>
          <w:lang w:eastAsia="ru-RU" w:bidi="ru-RU"/>
        </w:rPr>
        <w:t>, информационных систем</w:t>
      </w:r>
      <w:r w:rsidRPr="00626BCC">
        <w:rPr>
          <w:rFonts w:ascii="Times New Roman" w:eastAsia="Calibri" w:hAnsi="Times New Roman" w:cs="Times New Roman"/>
          <w:b/>
          <w:i/>
          <w:lang w:eastAsia="ru-RU" w:bidi="ru-RU"/>
        </w:rPr>
        <w:t xml:space="preserve"> и документов, эффективность системы ИТ-управления и рационального использования инвестиций в информационные технологии, достоверность финансовой, бухгалтерской и управленческой отчетности, используемой в процессе принятия управленческих решений, соблюдение действующего законодательства, внутренних нормативных документов Общества, оптимизацию рисков, связанных с основной деятельностью.</w:t>
      </w:r>
    </w:p>
    <w:p w:rsidR="00EE469C" w:rsidRPr="00626BCC" w:rsidRDefault="00EE469C" w:rsidP="00EE469C">
      <w:pPr>
        <w:spacing w:after="0" w:line="240" w:lineRule="auto"/>
        <w:ind w:firstLine="540"/>
        <w:jc w:val="both"/>
        <w:rPr>
          <w:rFonts w:ascii="Times New Roman" w:eastAsia="Calibri" w:hAnsi="Times New Roman" w:cs="Times New Roman"/>
          <w:b/>
          <w:i/>
          <w:lang w:eastAsia="ru-RU" w:bidi="ru-RU"/>
        </w:rPr>
      </w:pPr>
      <w:r w:rsidRPr="00626BCC">
        <w:rPr>
          <w:rFonts w:ascii="Times New Roman" w:eastAsia="Calibri" w:hAnsi="Times New Roman" w:cs="Times New Roman"/>
          <w:b/>
          <w:i/>
          <w:lang w:eastAsia="ru-RU" w:bidi="ru-RU"/>
        </w:rPr>
        <w:t>3. Предоставление независимых и объективных гарантий и консультаций, направленных на совершенствование деятельности АО «ЭР-Телеком Холдинг» и его дочерних, управляемых обществ.</w:t>
      </w:r>
    </w:p>
    <w:p w:rsidR="00EE469C" w:rsidRPr="00626BCC" w:rsidRDefault="00EE469C" w:rsidP="00EE469C">
      <w:pPr>
        <w:spacing w:after="0" w:line="240" w:lineRule="auto"/>
        <w:ind w:firstLine="540"/>
        <w:jc w:val="both"/>
        <w:rPr>
          <w:rFonts w:ascii="Times New Roman" w:eastAsia="Calibri" w:hAnsi="Times New Roman" w:cs="Times New Roman"/>
          <w:b/>
          <w:bCs/>
          <w:i/>
          <w:iCs/>
          <w:lang w:eastAsia="ru-RU"/>
        </w:rPr>
      </w:pPr>
      <w:r w:rsidRPr="00626BCC">
        <w:rPr>
          <w:rFonts w:ascii="Times New Roman" w:eastAsia="Calibri" w:hAnsi="Times New Roman" w:cs="Times New Roman"/>
          <w:b/>
          <w:i/>
          <w:lang w:eastAsia="ru-RU" w:bidi="ru-RU"/>
        </w:rPr>
        <w:t>Достижение целей и задач осуществляется путем проведения плановых и внеплановых проверок, анализа полученных аудиторских доказательств и выражением независимого мнения о надежности и эффективности действующей системы контроля в АО «ЭР-Телеком Холдинг» и его дочерних, управляемых обществах.</w:t>
      </w:r>
    </w:p>
    <w:p w:rsidR="00EE469C" w:rsidRPr="00626BCC" w:rsidRDefault="00EE469C" w:rsidP="00EE469C">
      <w:pPr>
        <w:spacing w:after="0" w:line="240" w:lineRule="auto"/>
        <w:ind w:firstLine="540"/>
        <w:jc w:val="both"/>
        <w:rPr>
          <w:rFonts w:ascii="Times New Roman" w:eastAsia="Calibri" w:hAnsi="Times New Roman" w:cs="Times New Roman"/>
          <w:b/>
          <w:bCs/>
          <w:i/>
          <w:iCs/>
          <w:color w:val="7030A0"/>
          <w:lang w:eastAsia="ru-RU"/>
        </w:rPr>
      </w:pPr>
    </w:p>
    <w:p w:rsidR="00EE469C" w:rsidRPr="00C928A6" w:rsidRDefault="00EE469C" w:rsidP="00EE469C">
      <w:pPr>
        <w:spacing w:after="0" w:line="240" w:lineRule="auto"/>
        <w:ind w:firstLine="540"/>
        <w:jc w:val="both"/>
        <w:rPr>
          <w:rFonts w:ascii="Times New Roman" w:eastAsia="Calibri" w:hAnsi="Times New Roman" w:cs="Times New Roman"/>
          <w:b/>
          <w:bCs/>
          <w:i/>
          <w:iCs/>
          <w:lang w:eastAsia="ru-RU"/>
        </w:rPr>
      </w:pPr>
      <w:r w:rsidRPr="00C928A6">
        <w:rPr>
          <w:rFonts w:ascii="Times New Roman" w:eastAsia="Calibri" w:hAnsi="Times New Roman" w:cs="Times New Roman"/>
          <w:b/>
          <w:bCs/>
          <w:i/>
          <w:iCs/>
          <w:lang w:eastAsia="ru-RU"/>
        </w:rPr>
        <w:t>Функции Службы аудита информационных систем:</w:t>
      </w:r>
    </w:p>
    <w:p w:rsidR="00EE469C" w:rsidRPr="00C928A6" w:rsidRDefault="00EE469C" w:rsidP="00EE469C">
      <w:pPr>
        <w:spacing w:after="0" w:line="240" w:lineRule="auto"/>
        <w:ind w:firstLine="540"/>
        <w:jc w:val="both"/>
        <w:rPr>
          <w:rFonts w:ascii="Times New Roman" w:eastAsia="Calibri" w:hAnsi="Times New Roman" w:cs="Times New Roman"/>
          <w:b/>
          <w:i/>
          <w:lang w:eastAsia="ru-RU" w:bidi="ru-RU"/>
        </w:rPr>
      </w:pPr>
      <w:r w:rsidRPr="00C928A6">
        <w:rPr>
          <w:rFonts w:ascii="Times New Roman" w:eastAsia="Calibri" w:hAnsi="Times New Roman" w:cs="Times New Roman"/>
          <w:b/>
          <w:i/>
          <w:lang w:eastAsia="ru-RU" w:bidi="ru-RU"/>
        </w:rPr>
        <w:t>1. Составление плана работы подразделения на основании проведённого анализа рисков,</w:t>
      </w:r>
      <w:r>
        <w:rPr>
          <w:rFonts w:ascii="Times New Roman" w:eastAsia="Calibri" w:hAnsi="Times New Roman" w:cs="Times New Roman"/>
          <w:b/>
          <w:i/>
          <w:color w:val="7030A0"/>
          <w:lang w:eastAsia="ru-RU" w:bidi="ru-RU"/>
        </w:rPr>
        <w:t xml:space="preserve"> </w:t>
      </w:r>
      <w:r w:rsidRPr="00C928A6">
        <w:rPr>
          <w:rFonts w:ascii="Times New Roman" w:eastAsia="Calibri" w:hAnsi="Times New Roman" w:cs="Times New Roman"/>
          <w:b/>
          <w:i/>
          <w:lang w:eastAsia="ru-RU" w:bidi="ru-RU"/>
        </w:rPr>
        <w:t>а также с учетом предложений Директора по информационным технологиям и других руководящих менеджеров Общества;</w:t>
      </w:r>
    </w:p>
    <w:p w:rsidR="00EE469C" w:rsidRPr="00745CFC" w:rsidRDefault="00EE469C" w:rsidP="00EE469C">
      <w:pPr>
        <w:spacing w:after="0" w:line="240" w:lineRule="auto"/>
        <w:ind w:firstLine="540"/>
        <w:jc w:val="both"/>
        <w:rPr>
          <w:rFonts w:ascii="Times New Roman" w:eastAsia="Calibri" w:hAnsi="Times New Roman" w:cs="Times New Roman"/>
          <w:b/>
          <w:i/>
          <w:lang w:eastAsia="ru-RU" w:bidi="ru-RU"/>
        </w:rPr>
      </w:pPr>
      <w:r w:rsidRPr="000607C8">
        <w:rPr>
          <w:rFonts w:ascii="Times New Roman" w:eastAsia="Calibri" w:hAnsi="Times New Roman" w:cs="Times New Roman"/>
          <w:b/>
          <w:i/>
          <w:lang w:eastAsia="ru-RU" w:bidi="ru-RU"/>
        </w:rPr>
        <w:t>2. Проведение плановых и внеплановых проверок</w:t>
      </w:r>
      <w:r w:rsidRPr="00626BCC">
        <w:rPr>
          <w:rFonts w:ascii="Times New Roman" w:eastAsia="Calibri" w:hAnsi="Times New Roman" w:cs="Times New Roman"/>
          <w:b/>
          <w:i/>
          <w:color w:val="7030A0"/>
          <w:lang w:eastAsia="ru-RU" w:bidi="ru-RU"/>
        </w:rPr>
        <w:t xml:space="preserve"> </w:t>
      </w:r>
      <w:r w:rsidRPr="000607C8">
        <w:rPr>
          <w:rFonts w:ascii="Times New Roman" w:eastAsia="Calibri" w:hAnsi="Times New Roman" w:cs="Times New Roman"/>
          <w:b/>
          <w:i/>
          <w:lang w:eastAsia="ru-RU" w:bidi="ru-RU"/>
        </w:rPr>
        <w:t>информационных систем и технологий,</w:t>
      </w:r>
      <w:r w:rsidRPr="00626BCC">
        <w:rPr>
          <w:rFonts w:ascii="Times New Roman" w:eastAsia="Calibri" w:hAnsi="Times New Roman" w:cs="Times New Roman"/>
          <w:b/>
          <w:i/>
          <w:color w:val="7030A0"/>
          <w:lang w:eastAsia="ru-RU" w:bidi="ru-RU"/>
        </w:rPr>
        <w:t xml:space="preserve"> </w:t>
      </w:r>
      <w:r w:rsidRPr="000607C8">
        <w:rPr>
          <w:rFonts w:ascii="Times New Roman" w:eastAsia="Calibri" w:hAnsi="Times New Roman" w:cs="Times New Roman"/>
          <w:b/>
          <w:i/>
          <w:lang w:eastAsia="ru-RU" w:bidi="ru-RU"/>
        </w:rPr>
        <w:t>на</w:t>
      </w:r>
      <w:r>
        <w:rPr>
          <w:rFonts w:ascii="Times New Roman" w:eastAsia="Calibri" w:hAnsi="Times New Roman" w:cs="Times New Roman"/>
          <w:b/>
          <w:i/>
          <w:lang w:eastAsia="ru-RU" w:bidi="ru-RU"/>
        </w:rPr>
        <w:t>дежности и эффективности ИТ-</w:t>
      </w:r>
      <w:r w:rsidRPr="000607C8">
        <w:rPr>
          <w:rFonts w:ascii="Times New Roman" w:eastAsia="Calibri" w:hAnsi="Times New Roman" w:cs="Times New Roman"/>
          <w:b/>
          <w:i/>
          <w:lang w:eastAsia="ru-RU" w:bidi="ru-RU"/>
        </w:rPr>
        <w:t>контроля и управления рисками</w:t>
      </w:r>
      <w:r>
        <w:rPr>
          <w:rFonts w:ascii="Times New Roman" w:eastAsia="Calibri" w:hAnsi="Times New Roman" w:cs="Times New Roman"/>
          <w:b/>
          <w:i/>
          <w:lang w:eastAsia="ru-RU" w:bidi="ru-RU"/>
        </w:rPr>
        <w:t xml:space="preserve"> информационной безопасности</w:t>
      </w:r>
      <w:r w:rsidRPr="000607C8">
        <w:rPr>
          <w:rFonts w:ascii="Times New Roman" w:eastAsia="Calibri" w:hAnsi="Times New Roman" w:cs="Times New Roman"/>
          <w:b/>
          <w:i/>
          <w:lang w:eastAsia="ru-RU" w:bidi="ru-RU"/>
        </w:rPr>
        <w:t xml:space="preserve"> АО «ЭР-Телеком Холдинг» и его дочерних, управляемых организаций.</w:t>
      </w:r>
    </w:p>
    <w:p w:rsidR="00EE469C" w:rsidRPr="00745CFC" w:rsidRDefault="00EE469C" w:rsidP="00EE469C">
      <w:pPr>
        <w:spacing w:after="0" w:line="240" w:lineRule="auto"/>
        <w:ind w:firstLine="540"/>
        <w:jc w:val="both"/>
        <w:rPr>
          <w:rFonts w:ascii="Times New Roman" w:eastAsia="Calibri" w:hAnsi="Times New Roman" w:cs="Times New Roman"/>
          <w:b/>
          <w:i/>
          <w:lang w:eastAsia="ru-RU" w:bidi="ru-RU"/>
        </w:rPr>
      </w:pPr>
      <w:r w:rsidRPr="00745CFC">
        <w:rPr>
          <w:rFonts w:ascii="Times New Roman" w:eastAsia="Calibri" w:hAnsi="Times New Roman" w:cs="Times New Roman"/>
          <w:b/>
          <w:i/>
          <w:lang w:eastAsia="ru-RU" w:bidi="ru-RU"/>
        </w:rPr>
        <w:t>3. Документальное оформление результатов проверок, представление оригиналов (копий) документов и аудиторских доказательств в электронном виде, подтверждающих выявленные нарушения, злоупотребления.</w:t>
      </w:r>
    </w:p>
    <w:p w:rsidR="00EE469C" w:rsidRPr="00745CFC" w:rsidRDefault="00EE469C" w:rsidP="00EE469C">
      <w:pPr>
        <w:spacing w:after="0" w:line="240" w:lineRule="auto"/>
        <w:ind w:firstLine="540"/>
        <w:jc w:val="both"/>
        <w:rPr>
          <w:rFonts w:ascii="Times New Roman" w:eastAsia="Calibri" w:hAnsi="Times New Roman" w:cs="Times New Roman"/>
          <w:b/>
          <w:i/>
          <w:lang w:eastAsia="ru-RU" w:bidi="ru-RU"/>
        </w:rPr>
      </w:pPr>
      <w:r w:rsidRPr="00745CFC">
        <w:rPr>
          <w:rFonts w:ascii="Times New Roman" w:eastAsia="Calibri" w:hAnsi="Times New Roman" w:cs="Times New Roman"/>
          <w:b/>
          <w:i/>
          <w:lang w:eastAsia="ru-RU" w:bidi="ru-RU"/>
        </w:rPr>
        <w:t>4. Разработка плана мероприятий</w:t>
      </w:r>
      <w:r>
        <w:rPr>
          <w:rFonts w:ascii="Times New Roman" w:eastAsia="Calibri" w:hAnsi="Times New Roman" w:cs="Times New Roman"/>
          <w:b/>
          <w:i/>
          <w:lang w:eastAsia="ru-RU" w:bidi="ru-RU"/>
        </w:rPr>
        <w:t xml:space="preserve"> по устранению</w:t>
      </w:r>
      <w:r w:rsidRPr="00745CFC">
        <w:rPr>
          <w:rFonts w:ascii="Times New Roman" w:eastAsia="Calibri" w:hAnsi="Times New Roman" w:cs="Times New Roman"/>
          <w:b/>
          <w:i/>
          <w:lang w:eastAsia="ru-RU" w:bidi="ru-RU"/>
        </w:rPr>
        <w:t xml:space="preserve"> замечаний, выявленных в ходе проведенных проверок.</w:t>
      </w:r>
    </w:p>
    <w:p w:rsidR="00EE469C" w:rsidRPr="00C86099" w:rsidRDefault="00EE469C" w:rsidP="00EE469C">
      <w:pPr>
        <w:spacing w:after="0" w:line="240" w:lineRule="auto"/>
        <w:ind w:firstLine="540"/>
        <w:jc w:val="both"/>
        <w:rPr>
          <w:rFonts w:ascii="Times New Roman" w:eastAsia="Calibri" w:hAnsi="Times New Roman" w:cs="Times New Roman"/>
          <w:b/>
          <w:i/>
          <w:lang w:eastAsia="ru-RU" w:bidi="ru-RU"/>
        </w:rPr>
      </w:pPr>
      <w:r w:rsidRPr="00C86099">
        <w:rPr>
          <w:rFonts w:ascii="Times New Roman" w:eastAsia="Calibri" w:hAnsi="Times New Roman" w:cs="Times New Roman"/>
          <w:b/>
          <w:i/>
          <w:lang w:eastAsia="ru-RU" w:bidi="ru-RU"/>
        </w:rPr>
        <w:t>5. Информирование</w:t>
      </w:r>
      <w:r>
        <w:rPr>
          <w:rFonts w:ascii="Times New Roman" w:eastAsia="Calibri" w:hAnsi="Times New Roman" w:cs="Times New Roman"/>
          <w:b/>
          <w:i/>
          <w:lang w:eastAsia="ru-RU" w:bidi="ru-RU"/>
        </w:rPr>
        <w:t xml:space="preserve"> Президента,</w:t>
      </w:r>
      <w:r w:rsidRPr="00C86099">
        <w:rPr>
          <w:rFonts w:ascii="Times New Roman" w:eastAsia="Calibri" w:hAnsi="Times New Roman" w:cs="Times New Roman"/>
          <w:b/>
          <w:i/>
          <w:lang w:eastAsia="ru-RU" w:bidi="ru-RU"/>
        </w:rPr>
        <w:t xml:space="preserve"> </w:t>
      </w:r>
      <w:r>
        <w:rPr>
          <w:rFonts w:ascii="Times New Roman" w:eastAsia="Calibri" w:hAnsi="Times New Roman" w:cs="Times New Roman"/>
          <w:b/>
          <w:i/>
          <w:lang w:eastAsia="ru-RU" w:bidi="ru-RU"/>
        </w:rPr>
        <w:t>Генерального директора и П</w:t>
      </w:r>
      <w:r w:rsidRPr="00C86099">
        <w:rPr>
          <w:rFonts w:ascii="Times New Roman" w:eastAsia="Calibri" w:hAnsi="Times New Roman" w:cs="Times New Roman"/>
          <w:b/>
          <w:i/>
          <w:lang w:eastAsia="ru-RU" w:bidi="ru-RU"/>
        </w:rPr>
        <w:t>редседателя совета директоров АО «ЭР-Телеком Холдинг» в установленном порядке о результатах проведенных проверок.</w:t>
      </w:r>
    </w:p>
    <w:p w:rsidR="00EE469C" w:rsidRDefault="00EE469C" w:rsidP="00EE469C">
      <w:pPr>
        <w:spacing w:after="0"/>
        <w:jc w:val="both"/>
        <w:textAlignment w:val="baseline"/>
        <w:rPr>
          <w:rFonts w:ascii="Times New Roman" w:eastAsia="Calibri" w:hAnsi="Times New Roman" w:cs="Times New Roman"/>
          <w:b/>
          <w:i/>
          <w:lang w:eastAsia="ru-RU" w:bidi="ru-RU"/>
        </w:rPr>
      </w:pPr>
      <w:r w:rsidRPr="00C86099">
        <w:rPr>
          <w:rFonts w:ascii="Times New Roman" w:eastAsia="Calibri" w:hAnsi="Times New Roman" w:cs="Times New Roman"/>
          <w:b/>
          <w:i/>
          <w:lang w:eastAsia="ru-RU" w:bidi="ru-RU"/>
        </w:rPr>
        <w:t xml:space="preserve">         </w:t>
      </w:r>
      <w:r>
        <w:rPr>
          <w:rFonts w:ascii="Times New Roman" w:eastAsia="Calibri" w:hAnsi="Times New Roman" w:cs="Times New Roman"/>
          <w:b/>
          <w:i/>
          <w:lang w:eastAsia="ru-RU" w:bidi="ru-RU"/>
        </w:rPr>
        <w:t>6. Оценка</w:t>
      </w:r>
      <w:r w:rsidRPr="00886ED3">
        <w:rPr>
          <w:rFonts w:ascii="Times New Roman" w:eastAsia="Calibri" w:hAnsi="Times New Roman" w:cs="Times New Roman"/>
          <w:b/>
          <w:i/>
          <w:lang w:eastAsia="ru-RU" w:bidi="ru-RU"/>
        </w:rPr>
        <w:t xml:space="preserve"> </w:t>
      </w:r>
      <w:r>
        <w:rPr>
          <w:rFonts w:ascii="Times New Roman" w:eastAsia="Calibri" w:hAnsi="Times New Roman" w:cs="Times New Roman"/>
          <w:b/>
          <w:i/>
          <w:lang w:eastAsia="ru-RU" w:bidi="ru-RU"/>
        </w:rPr>
        <w:t xml:space="preserve">в </w:t>
      </w:r>
      <w:r w:rsidRPr="00C86099">
        <w:rPr>
          <w:rFonts w:ascii="Times New Roman" w:eastAsia="Calibri" w:hAnsi="Times New Roman" w:cs="Times New Roman"/>
          <w:b/>
          <w:i/>
          <w:lang w:eastAsia="ru-RU" w:bidi="ru-RU"/>
        </w:rPr>
        <w:t xml:space="preserve">АО «ЭР-Телеком Холдинг» и его </w:t>
      </w:r>
      <w:r>
        <w:rPr>
          <w:rFonts w:ascii="Times New Roman" w:eastAsia="Calibri" w:hAnsi="Times New Roman" w:cs="Times New Roman"/>
          <w:b/>
          <w:i/>
          <w:lang w:eastAsia="ru-RU" w:bidi="ru-RU"/>
        </w:rPr>
        <w:t>дочерних, управляемых обществах степени соответствия существующих ИТ-процессов лучшим мировым практикам, а также проверка</w:t>
      </w:r>
      <w:r w:rsidRPr="005A580B">
        <w:rPr>
          <w:rFonts w:ascii="Times New Roman" w:eastAsia="Calibri" w:hAnsi="Times New Roman" w:cs="Times New Roman"/>
          <w:b/>
          <w:i/>
          <w:color w:val="7030A0"/>
          <w:lang w:eastAsia="ru-RU" w:bidi="ru-RU"/>
        </w:rPr>
        <w:t xml:space="preserve"> </w:t>
      </w:r>
      <w:r w:rsidRPr="00886ED3">
        <w:rPr>
          <w:rFonts w:ascii="Times New Roman" w:eastAsia="Calibri" w:hAnsi="Times New Roman" w:cs="Times New Roman"/>
          <w:b/>
          <w:i/>
          <w:lang w:eastAsia="ru-RU" w:bidi="ru-RU"/>
        </w:rPr>
        <w:t>соответствия</w:t>
      </w:r>
      <w:r w:rsidRPr="005A580B">
        <w:rPr>
          <w:rFonts w:ascii="Times New Roman" w:eastAsia="Calibri" w:hAnsi="Times New Roman" w:cs="Times New Roman"/>
          <w:b/>
          <w:i/>
          <w:color w:val="7030A0"/>
          <w:lang w:eastAsia="ru-RU" w:bidi="ru-RU"/>
        </w:rPr>
        <w:t xml:space="preserve"> </w:t>
      </w:r>
      <w:r>
        <w:rPr>
          <w:rFonts w:ascii="Times New Roman" w:eastAsia="Calibri" w:hAnsi="Times New Roman" w:cs="Times New Roman"/>
          <w:b/>
          <w:i/>
          <w:lang w:eastAsia="ru-RU" w:bidi="ru-RU"/>
        </w:rPr>
        <w:t xml:space="preserve">системы управления информационной безопасностью требованиям национальных стандартов в  области ИТ </w:t>
      </w:r>
    </w:p>
    <w:p w:rsidR="00EE469C" w:rsidRPr="00886ED3" w:rsidRDefault="00EE469C" w:rsidP="00EE469C">
      <w:pPr>
        <w:spacing w:after="0"/>
        <w:jc w:val="both"/>
        <w:textAlignment w:val="baseline"/>
        <w:rPr>
          <w:rFonts w:ascii="Times New Roman" w:eastAsia="Calibri" w:hAnsi="Times New Roman" w:cs="Times New Roman"/>
          <w:b/>
          <w:i/>
          <w:lang w:eastAsia="ru-RU" w:bidi="ru-RU"/>
        </w:rPr>
      </w:pPr>
      <w:r>
        <w:rPr>
          <w:rFonts w:ascii="Times New Roman" w:eastAsia="Calibri" w:hAnsi="Times New Roman" w:cs="Times New Roman"/>
          <w:b/>
          <w:i/>
          <w:lang w:eastAsia="ru-RU" w:bidi="ru-RU"/>
        </w:rPr>
        <w:t xml:space="preserve">         7. Определение рисков информационной безопасности (оценка уровня защищенности информационных систем от действий злоумышленников)</w:t>
      </w:r>
      <w:r w:rsidRPr="00886ED3">
        <w:rPr>
          <w:rFonts w:ascii="Times New Roman" w:eastAsia="Calibri" w:hAnsi="Times New Roman" w:cs="Times New Roman"/>
          <w:b/>
          <w:i/>
          <w:lang w:eastAsia="ru-RU" w:bidi="ru-RU"/>
        </w:rPr>
        <w:t xml:space="preserve"> </w:t>
      </w:r>
      <w:r w:rsidRPr="00C86099">
        <w:rPr>
          <w:rFonts w:ascii="Times New Roman" w:eastAsia="Calibri" w:hAnsi="Times New Roman" w:cs="Times New Roman"/>
          <w:b/>
          <w:i/>
          <w:lang w:eastAsia="ru-RU" w:bidi="ru-RU"/>
        </w:rPr>
        <w:t>в АО «ЭР-Телеком Холдинг» и его дочерних, управляемых обществах.</w:t>
      </w:r>
    </w:p>
    <w:p w:rsidR="00EE469C" w:rsidRPr="004B4E1B" w:rsidRDefault="00EE469C" w:rsidP="00EE469C">
      <w:pPr>
        <w:spacing w:after="0" w:line="240" w:lineRule="auto"/>
        <w:jc w:val="both"/>
        <w:rPr>
          <w:rFonts w:ascii="Times New Roman" w:eastAsia="Calibri" w:hAnsi="Times New Roman" w:cs="Times New Roman"/>
          <w:b/>
          <w:i/>
          <w:lang w:eastAsia="ru-RU" w:bidi="ru-RU"/>
        </w:rPr>
      </w:pPr>
      <w:r w:rsidRPr="004B4E1B">
        <w:rPr>
          <w:rFonts w:ascii="Times New Roman" w:eastAsia="Calibri" w:hAnsi="Times New Roman" w:cs="Times New Roman"/>
          <w:b/>
          <w:i/>
          <w:lang w:eastAsia="ru-RU" w:bidi="ru-RU"/>
        </w:rPr>
        <w:t xml:space="preserve">         </w:t>
      </w:r>
      <w:r>
        <w:rPr>
          <w:rFonts w:ascii="Times New Roman" w:eastAsia="Calibri" w:hAnsi="Times New Roman" w:cs="Times New Roman"/>
          <w:b/>
          <w:i/>
          <w:lang w:eastAsia="ru-RU" w:bidi="ru-RU"/>
        </w:rPr>
        <w:t>8</w:t>
      </w:r>
      <w:r w:rsidRPr="004B4E1B">
        <w:rPr>
          <w:rFonts w:ascii="Times New Roman" w:eastAsia="Calibri" w:hAnsi="Times New Roman" w:cs="Times New Roman"/>
          <w:b/>
          <w:i/>
          <w:lang w:eastAsia="ru-RU" w:bidi="ru-RU"/>
        </w:rPr>
        <w:t>. Взаимодействие с внешними аудиторами АО «ЭР-Телеком Холдинг» и его дочерних, управляемых обществ по вопросам оценки ИТ-контролей информационных систем, используемых при составлении бухгалтерской и финансовой отчетности.</w:t>
      </w:r>
    </w:p>
    <w:p w:rsidR="00EE469C" w:rsidRPr="004B4E1B" w:rsidRDefault="00EE469C" w:rsidP="00EE469C">
      <w:pPr>
        <w:spacing w:after="0" w:line="240" w:lineRule="auto"/>
        <w:jc w:val="both"/>
        <w:rPr>
          <w:rFonts w:ascii="Times New Roman" w:eastAsia="Calibri" w:hAnsi="Times New Roman" w:cs="Times New Roman"/>
          <w:b/>
          <w:i/>
          <w:lang w:eastAsia="ru-RU" w:bidi="ru-RU"/>
        </w:rPr>
      </w:pPr>
      <w:r>
        <w:rPr>
          <w:rFonts w:ascii="Times New Roman" w:eastAsia="Calibri" w:hAnsi="Times New Roman" w:cs="Times New Roman"/>
          <w:b/>
          <w:i/>
          <w:lang w:eastAsia="ru-RU" w:bidi="ru-RU"/>
        </w:rPr>
        <w:t xml:space="preserve">         9</w:t>
      </w:r>
      <w:r w:rsidRPr="004B4E1B">
        <w:rPr>
          <w:rFonts w:ascii="Times New Roman" w:eastAsia="Calibri" w:hAnsi="Times New Roman" w:cs="Times New Roman"/>
          <w:b/>
          <w:i/>
          <w:lang w:eastAsia="ru-RU" w:bidi="ru-RU"/>
        </w:rPr>
        <w:t>. Формирование базы данных и хранение документов по результатам проведенных проверок.</w:t>
      </w:r>
    </w:p>
    <w:p w:rsidR="00EE469C" w:rsidRPr="004B4E1B" w:rsidRDefault="00EE469C" w:rsidP="00EE469C">
      <w:pPr>
        <w:spacing w:after="0" w:line="240" w:lineRule="auto"/>
        <w:ind w:firstLine="540"/>
        <w:jc w:val="both"/>
        <w:rPr>
          <w:rFonts w:ascii="Times New Roman" w:eastAsia="Calibri" w:hAnsi="Times New Roman" w:cs="Times New Roman"/>
          <w:b/>
          <w:i/>
          <w:lang w:eastAsia="ru-RU" w:bidi="ru-RU"/>
        </w:rPr>
      </w:pPr>
      <w:r>
        <w:rPr>
          <w:rFonts w:ascii="Times New Roman" w:eastAsia="Calibri" w:hAnsi="Times New Roman" w:cs="Times New Roman"/>
          <w:b/>
          <w:i/>
          <w:lang w:eastAsia="ru-RU" w:bidi="ru-RU"/>
        </w:rPr>
        <w:t>10</w:t>
      </w:r>
      <w:r w:rsidRPr="004B4E1B">
        <w:rPr>
          <w:rFonts w:ascii="Times New Roman" w:eastAsia="Calibri" w:hAnsi="Times New Roman" w:cs="Times New Roman"/>
          <w:b/>
          <w:i/>
          <w:lang w:eastAsia="ru-RU" w:bidi="ru-RU"/>
        </w:rPr>
        <w:t>. Непосредственное участие в разработке и внедрении новых процедур контроля в АО «ЭР-Телеком Холдинг» и его дочерних, управляемых обществах.</w:t>
      </w:r>
    </w:p>
    <w:p w:rsidR="00EE469C" w:rsidRPr="004B4E1B" w:rsidRDefault="00EE469C" w:rsidP="00EE469C">
      <w:pPr>
        <w:spacing w:after="0" w:line="240" w:lineRule="auto"/>
        <w:ind w:firstLine="540"/>
        <w:jc w:val="both"/>
        <w:rPr>
          <w:rFonts w:ascii="Times New Roman" w:eastAsia="Calibri" w:hAnsi="Times New Roman" w:cs="Times New Roman"/>
          <w:b/>
          <w:i/>
          <w:lang w:eastAsia="ru-RU" w:bidi="ru-RU"/>
        </w:rPr>
      </w:pPr>
      <w:r>
        <w:rPr>
          <w:rFonts w:ascii="Times New Roman" w:eastAsia="Calibri" w:hAnsi="Times New Roman" w:cs="Times New Roman"/>
          <w:b/>
          <w:i/>
          <w:lang w:eastAsia="ru-RU" w:bidi="ru-RU"/>
        </w:rPr>
        <w:t>11</w:t>
      </w:r>
      <w:r w:rsidRPr="004B4E1B">
        <w:rPr>
          <w:rFonts w:ascii="Times New Roman" w:eastAsia="Calibri" w:hAnsi="Times New Roman" w:cs="Times New Roman"/>
          <w:b/>
          <w:i/>
          <w:lang w:eastAsia="ru-RU" w:bidi="ru-RU"/>
        </w:rPr>
        <w:t xml:space="preserve">. Оказание консультационной и методологической помощи менеджменту по </w:t>
      </w:r>
      <w:r>
        <w:rPr>
          <w:rFonts w:ascii="Times New Roman" w:eastAsia="Calibri" w:hAnsi="Times New Roman" w:cs="Times New Roman"/>
          <w:b/>
          <w:i/>
          <w:lang w:eastAsia="ru-RU" w:bidi="ru-RU"/>
        </w:rPr>
        <w:t>применению информационных технологий в операционной деятельности и</w:t>
      </w:r>
      <w:r w:rsidRPr="004B4E1B">
        <w:rPr>
          <w:rFonts w:ascii="Times New Roman" w:eastAsia="Calibri" w:hAnsi="Times New Roman" w:cs="Times New Roman"/>
          <w:b/>
          <w:i/>
          <w:lang w:eastAsia="ru-RU" w:bidi="ru-RU"/>
        </w:rPr>
        <w:t xml:space="preserve"> организации системы контроля</w:t>
      </w:r>
      <w:r>
        <w:rPr>
          <w:rFonts w:ascii="Times New Roman" w:eastAsia="Calibri" w:hAnsi="Times New Roman" w:cs="Times New Roman"/>
          <w:b/>
          <w:i/>
          <w:lang w:eastAsia="ru-RU" w:bidi="ru-RU"/>
        </w:rPr>
        <w:t xml:space="preserve"> с целью минимизации ИТ-рисков.</w:t>
      </w:r>
    </w:p>
    <w:p w:rsidR="00EE469C" w:rsidRPr="004B4E1B" w:rsidRDefault="00EE469C" w:rsidP="00EE469C">
      <w:pPr>
        <w:spacing w:after="0" w:line="240" w:lineRule="auto"/>
        <w:ind w:firstLine="540"/>
        <w:jc w:val="both"/>
        <w:rPr>
          <w:rFonts w:ascii="Times New Roman" w:eastAsia="Calibri" w:hAnsi="Times New Roman" w:cs="Times New Roman"/>
          <w:b/>
          <w:i/>
          <w:lang w:eastAsia="ru-RU" w:bidi="ru-RU"/>
        </w:rPr>
      </w:pPr>
      <w:r>
        <w:rPr>
          <w:rFonts w:ascii="Times New Roman" w:eastAsia="Calibri" w:hAnsi="Times New Roman" w:cs="Times New Roman"/>
          <w:b/>
          <w:i/>
          <w:lang w:eastAsia="ru-RU" w:bidi="ru-RU"/>
        </w:rPr>
        <w:t>12</w:t>
      </w:r>
      <w:r w:rsidRPr="004B4E1B">
        <w:rPr>
          <w:rFonts w:ascii="Times New Roman" w:eastAsia="Calibri" w:hAnsi="Times New Roman" w:cs="Times New Roman"/>
          <w:b/>
          <w:i/>
          <w:lang w:eastAsia="ru-RU" w:bidi="ru-RU"/>
        </w:rPr>
        <w:t xml:space="preserve">. Выполнение других заданий по распоряжению </w:t>
      </w:r>
      <w:r>
        <w:rPr>
          <w:rFonts w:ascii="Times New Roman" w:eastAsia="Calibri" w:hAnsi="Times New Roman" w:cs="Times New Roman"/>
          <w:b/>
          <w:i/>
          <w:lang w:eastAsia="ru-RU" w:bidi="ru-RU"/>
        </w:rPr>
        <w:t xml:space="preserve">Президента, </w:t>
      </w:r>
      <w:r w:rsidRPr="004B4E1B">
        <w:rPr>
          <w:rFonts w:ascii="Times New Roman" w:eastAsia="Calibri" w:hAnsi="Times New Roman" w:cs="Times New Roman"/>
          <w:b/>
          <w:i/>
          <w:lang w:eastAsia="ru-RU" w:bidi="ru-RU"/>
        </w:rPr>
        <w:t>Генерального директора</w:t>
      </w:r>
      <w:r>
        <w:rPr>
          <w:rFonts w:ascii="Times New Roman" w:eastAsia="Calibri" w:hAnsi="Times New Roman" w:cs="Times New Roman"/>
          <w:b/>
          <w:i/>
          <w:lang w:eastAsia="ru-RU" w:bidi="ru-RU"/>
        </w:rPr>
        <w:t xml:space="preserve"> и Председателя с</w:t>
      </w:r>
      <w:r w:rsidRPr="004B4E1B">
        <w:rPr>
          <w:rFonts w:ascii="Times New Roman" w:eastAsia="Calibri" w:hAnsi="Times New Roman" w:cs="Times New Roman"/>
          <w:b/>
          <w:i/>
          <w:lang w:eastAsia="ru-RU" w:bidi="ru-RU"/>
        </w:rPr>
        <w:t>овета директоров АО «ЭР-Телеком Холдинг»</w:t>
      </w:r>
    </w:p>
    <w:p w:rsidR="00EE469C" w:rsidRPr="004B4E1B" w:rsidRDefault="00EE469C" w:rsidP="00EE469C">
      <w:pPr>
        <w:spacing w:after="0" w:line="240" w:lineRule="auto"/>
        <w:ind w:firstLine="540"/>
        <w:jc w:val="both"/>
        <w:rPr>
          <w:rFonts w:ascii="Times New Roman" w:eastAsia="Calibri" w:hAnsi="Times New Roman" w:cs="Times New Roman"/>
          <w:b/>
          <w:i/>
          <w:lang w:eastAsia="ru-RU" w:bidi="ru-RU"/>
        </w:rPr>
      </w:pPr>
      <w:r>
        <w:rPr>
          <w:rFonts w:ascii="Times New Roman" w:eastAsia="Calibri" w:hAnsi="Times New Roman" w:cs="Times New Roman"/>
          <w:b/>
          <w:i/>
          <w:lang w:eastAsia="ru-RU" w:bidi="ru-RU"/>
        </w:rPr>
        <w:t xml:space="preserve">13. Информирование </w:t>
      </w:r>
      <w:r w:rsidRPr="004B4E1B">
        <w:rPr>
          <w:rFonts w:ascii="Times New Roman" w:eastAsia="Calibri" w:hAnsi="Times New Roman" w:cs="Times New Roman"/>
          <w:b/>
          <w:i/>
          <w:lang w:eastAsia="ru-RU" w:bidi="ru-RU"/>
        </w:rPr>
        <w:t>Президента</w:t>
      </w:r>
      <w:r>
        <w:rPr>
          <w:rFonts w:ascii="Times New Roman" w:eastAsia="Calibri" w:hAnsi="Times New Roman" w:cs="Times New Roman"/>
          <w:b/>
          <w:i/>
          <w:lang w:eastAsia="ru-RU" w:bidi="ru-RU"/>
        </w:rPr>
        <w:t xml:space="preserve">, </w:t>
      </w:r>
      <w:r w:rsidRPr="004B4E1B">
        <w:rPr>
          <w:rFonts w:ascii="Times New Roman" w:eastAsia="Calibri" w:hAnsi="Times New Roman" w:cs="Times New Roman"/>
          <w:b/>
          <w:i/>
          <w:lang w:eastAsia="ru-RU" w:bidi="ru-RU"/>
        </w:rPr>
        <w:t>Генерального директора</w:t>
      </w:r>
      <w:r>
        <w:rPr>
          <w:rFonts w:ascii="Times New Roman" w:eastAsia="Calibri" w:hAnsi="Times New Roman" w:cs="Times New Roman"/>
          <w:b/>
          <w:i/>
          <w:lang w:eastAsia="ru-RU" w:bidi="ru-RU"/>
        </w:rPr>
        <w:t xml:space="preserve"> и Председателя совета директоров</w:t>
      </w:r>
      <w:r w:rsidRPr="004B4E1B">
        <w:rPr>
          <w:rFonts w:ascii="Times New Roman" w:eastAsia="Calibri" w:hAnsi="Times New Roman" w:cs="Times New Roman"/>
          <w:b/>
          <w:i/>
          <w:lang w:eastAsia="ru-RU" w:bidi="ru-RU"/>
        </w:rPr>
        <w:t xml:space="preserve"> АО «ЭР-Телеком Холдинг» о существующих ограничениях, препятствующих службе аудита информационных систем эффективно выполнять поставленные задачи.</w:t>
      </w:r>
    </w:p>
    <w:p w:rsidR="00607A8F" w:rsidRDefault="00607A8F" w:rsidP="009A7C4B">
      <w:pPr>
        <w:autoSpaceDE w:val="0"/>
        <w:autoSpaceDN w:val="0"/>
        <w:adjustRightInd w:val="0"/>
        <w:spacing w:after="0" w:line="240" w:lineRule="auto"/>
        <w:ind w:firstLine="540"/>
        <w:jc w:val="both"/>
        <w:rPr>
          <w:rFonts w:ascii="Calibri" w:hAnsi="Calibri" w:cs="Calibri"/>
          <w:sz w:val="20"/>
          <w:szCs w:val="20"/>
        </w:rPr>
      </w:pPr>
    </w:p>
    <w:p w:rsidR="009A7C4B" w:rsidRDefault="009A7C4B" w:rsidP="009A7C4B">
      <w:pPr>
        <w:autoSpaceDE w:val="0"/>
        <w:autoSpaceDN w:val="0"/>
        <w:adjustRightInd w:val="0"/>
        <w:spacing w:after="0" w:line="240" w:lineRule="auto"/>
        <w:ind w:firstLine="540"/>
        <w:jc w:val="both"/>
        <w:rPr>
          <w:rFonts w:ascii="Times New Roman" w:eastAsia="Calibri" w:hAnsi="Times New Roman" w:cs="Times New Roman"/>
          <w:b/>
          <w:i/>
          <w:color w:val="0D0D0D" w:themeColor="text1" w:themeTint="F2"/>
          <w:lang w:eastAsia="ru-RU" w:bidi="ru-RU"/>
        </w:rPr>
      </w:pPr>
      <w:r w:rsidRPr="00D37D79">
        <w:rPr>
          <w:rFonts w:ascii="Times New Roman" w:eastAsia="Times New Roman" w:hAnsi="Times New Roman" w:cs="Times New Roman"/>
          <w:lang w:eastAsia="ru-RU"/>
        </w:rPr>
        <w:lastRenderedPageBreak/>
        <w:t>информация о наличии у эмитента отдельного структурного подразделения (службы) внутреннего аудита, его задачах и функциях</w:t>
      </w:r>
      <w:r w:rsidR="00607A8F" w:rsidRPr="00D37D79">
        <w:rPr>
          <w:rFonts w:ascii="Times New Roman" w:eastAsia="Times New Roman" w:hAnsi="Times New Roman" w:cs="Times New Roman"/>
          <w:lang w:eastAsia="ru-RU"/>
        </w:rPr>
        <w:t xml:space="preserve">: </w:t>
      </w:r>
      <w:r w:rsidR="00607A8F" w:rsidRPr="00D37D79">
        <w:rPr>
          <w:rFonts w:ascii="Times New Roman" w:eastAsia="Calibri" w:hAnsi="Times New Roman" w:cs="Times New Roman"/>
          <w:b/>
          <w:bCs/>
          <w:i/>
          <w:iCs/>
          <w:lang w:eastAsia="ru-RU"/>
        </w:rPr>
        <w:t>функции данного подразделения выполняет</w:t>
      </w:r>
      <w:r w:rsidR="00607A8F" w:rsidRPr="00607A8F">
        <w:rPr>
          <w:rFonts w:ascii="Times New Roman" w:eastAsia="Calibri" w:hAnsi="Times New Roman" w:cs="Times New Roman"/>
          <w:b/>
          <w:i/>
          <w:color w:val="0D0D0D" w:themeColor="text1" w:themeTint="F2"/>
          <w:lang w:eastAsia="ru-RU" w:bidi="ru-RU"/>
        </w:rPr>
        <w:t xml:space="preserve"> </w:t>
      </w:r>
      <w:r w:rsidR="00607A8F" w:rsidRPr="001B201D">
        <w:rPr>
          <w:rFonts w:ascii="Times New Roman" w:eastAsia="Calibri" w:hAnsi="Times New Roman" w:cs="Times New Roman"/>
          <w:b/>
          <w:i/>
          <w:color w:val="0D0D0D" w:themeColor="text1" w:themeTint="F2"/>
          <w:lang w:eastAsia="ru-RU" w:bidi="ru-RU"/>
        </w:rPr>
        <w:t>Служба финансового и операционного аудита</w:t>
      </w:r>
      <w:r w:rsidR="00EE469C">
        <w:rPr>
          <w:rFonts w:ascii="Times New Roman" w:eastAsia="Calibri" w:hAnsi="Times New Roman" w:cs="Times New Roman"/>
          <w:b/>
          <w:i/>
          <w:color w:val="0D0D0D" w:themeColor="text1" w:themeTint="F2"/>
          <w:lang w:eastAsia="ru-RU" w:bidi="ru-RU"/>
        </w:rPr>
        <w:t xml:space="preserve"> и Служба </w:t>
      </w:r>
      <w:r w:rsidR="00EE469C" w:rsidRPr="00626BCC">
        <w:rPr>
          <w:rFonts w:ascii="Times New Roman" w:eastAsia="Calibri" w:hAnsi="Times New Roman" w:cs="Times New Roman"/>
          <w:b/>
          <w:bCs/>
          <w:i/>
          <w:iCs/>
          <w:lang w:eastAsia="ru-RU"/>
        </w:rPr>
        <w:t>аудита информационных систем</w:t>
      </w:r>
    </w:p>
    <w:p w:rsidR="009A7C4B" w:rsidRPr="001B201D" w:rsidRDefault="009A7C4B"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p>
    <w:p w:rsidR="00A6032F" w:rsidRDefault="00B5285F" w:rsidP="00D37D79">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43328" w:rsidRPr="00B43328">
        <w:rPr>
          <w:rFonts w:ascii="Times New Roman" w:eastAsia="Times New Roman" w:hAnsi="Times New Roman" w:cs="Times New Roman"/>
          <w:lang w:eastAsia="ru-RU"/>
        </w:rPr>
        <w:t>Политика эмитента в области управления рисками и внутреннего контроля:</w:t>
      </w:r>
    </w:p>
    <w:p w:rsidR="00C36B2B" w:rsidRPr="00C36B2B" w:rsidRDefault="00C36B2B" w:rsidP="00C36B2B">
      <w:pPr>
        <w:spacing w:after="0" w:line="240" w:lineRule="auto"/>
        <w:ind w:firstLine="540"/>
        <w:jc w:val="both"/>
        <w:rPr>
          <w:rFonts w:ascii="Times New Roman" w:eastAsia="Calibri" w:hAnsi="Times New Roman" w:cs="Times New Roman"/>
          <w:b/>
          <w:bCs/>
          <w:i/>
          <w:iCs/>
          <w:color w:val="0D0D0D" w:themeColor="text1" w:themeTint="F2"/>
          <w:lang w:eastAsia="ru-RU"/>
        </w:rPr>
      </w:pPr>
      <w:r w:rsidRPr="00C36B2B">
        <w:rPr>
          <w:rFonts w:ascii="Times New Roman" w:eastAsia="Calibri" w:hAnsi="Times New Roman" w:cs="Times New Roman"/>
          <w:b/>
          <w:bCs/>
          <w:i/>
          <w:iCs/>
          <w:color w:val="0D0D0D" w:themeColor="text1" w:themeTint="F2"/>
          <w:lang w:eastAsia="ru-RU"/>
        </w:rPr>
        <w:t>Эмитент стремится эффективно управлять рисками, обеспечивая тем самым стабильность финансового положения, поддержание стратегии развития бизнеса и реализацию миссии Эмитента в соответствии с современными стандартами при максимальном учете интересов всех заинтересованных сторон.</w:t>
      </w:r>
    </w:p>
    <w:p w:rsidR="00C36B2B" w:rsidRPr="00C36B2B" w:rsidRDefault="00C36B2B" w:rsidP="00C36B2B">
      <w:pPr>
        <w:spacing w:after="0" w:line="240" w:lineRule="auto"/>
        <w:ind w:firstLine="540"/>
        <w:jc w:val="both"/>
        <w:rPr>
          <w:rFonts w:ascii="Times New Roman" w:eastAsia="Calibri" w:hAnsi="Times New Roman" w:cs="Times New Roman"/>
          <w:b/>
          <w:bCs/>
          <w:i/>
          <w:iCs/>
          <w:color w:val="0D0D0D" w:themeColor="text1" w:themeTint="F2"/>
          <w:lang w:eastAsia="ru-RU"/>
        </w:rPr>
      </w:pPr>
      <w:r w:rsidRPr="00C36B2B">
        <w:rPr>
          <w:rFonts w:ascii="Times New Roman" w:eastAsia="Calibri" w:hAnsi="Times New Roman" w:cs="Times New Roman"/>
          <w:b/>
          <w:bCs/>
          <w:i/>
          <w:iCs/>
          <w:color w:val="0D0D0D" w:themeColor="text1" w:themeTint="F2"/>
          <w:lang w:eastAsia="ru-RU"/>
        </w:rPr>
        <w:t xml:space="preserve">В своей деятельности Эмитент учитывает коммерческие риски и факторы неопределенности как внутреннего, так и внешнего характера, которые могут оказать влияние на будущие результаты Эмитента. </w:t>
      </w:r>
    </w:p>
    <w:p w:rsidR="00C36B2B" w:rsidRPr="00C36B2B" w:rsidRDefault="00C36B2B" w:rsidP="00C36B2B">
      <w:pPr>
        <w:spacing w:after="0" w:line="240" w:lineRule="auto"/>
        <w:ind w:firstLine="540"/>
        <w:jc w:val="both"/>
        <w:rPr>
          <w:rFonts w:ascii="Times New Roman" w:eastAsia="Calibri" w:hAnsi="Times New Roman" w:cs="Times New Roman"/>
          <w:b/>
          <w:bCs/>
          <w:i/>
          <w:iCs/>
          <w:color w:val="0D0D0D" w:themeColor="text1" w:themeTint="F2"/>
          <w:lang w:eastAsia="ru-RU"/>
        </w:rPr>
      </w:pPr>
      <w:r w:rsidRPr="00C36B2B">
        <w:rPr>
          <w:rFonts w:ascii="Times New Roman" w:eastAsia="Calibri" w:hAnsi="Times New Roman" w:cs="Times New Roman"/>
          <w:b/>
          <w:bCs/>
          <w:i/>
          <w:iCs/>
          <w:color w:val="0D0D0D" w:themeColor="text1" w:themeTint="F2"/>
          <w:lang w:eastAsia="ru-RU"/>
        </w:rPr>
        <w:t>Управление рисками способствует краткосрочной и долгосрочной прогнозируемости деятельности Эмитента и минимизации потенциальных потерь. Эмитент относит отдельные риски к несущественным, однако, понимает,  что они могут стать существенными в будущих периодах.</w:t>
      </w:r>
    </w:p>
    <w:p w:rsidR="00C36B2B" w:rsidRDefault="00C36B2B" w:rsidP="005C751C">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p>
    <w:p w:rsidR="00C36B2B" w:rsidRDefault="00B43328" w:rsidP="00A6032F">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B43328">
        <w:rPr>
          <w:rFonts w:ascii="Times New Roman" w:eastAsia="Times New Roman" w:hAnsi="Times New Roman" w:cs="Times New Roman"/>
          <w:lang w:eastAsia="ru-RU"/>
        </w:rPr>
        <w:t>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rsidR="00C36B2B" w:rsidRDefault="00C36B2B" w:rsidP="00A6032F">
      <w:pPr>
        <w:widowControl w:val="0"/>
        <w:autoSpaceDE w:val="0"/>
        <w:autoSpaceDN w:val="0"/>
        <w:adjustRightInd w:val="0"/>
        <w:spacing w:before="20" w:after="40" w:line="240" w:lineRule="auto"/>
        <w:rPr>
          <w:rFonts w:ascii="Times New Roman" w:eastAsia="Times New Roman" w:hAnsi="Times New Roman" w:cs="Times New Roman"/>
          <w:lang w:eastAsia="ru-RU"/>
        </w:rPr>
      </w:pPr>
    </w:p>
    <w:p w:rsidR="00C36B2B" w:rsidRPr="00C36B2B" w:rsidRDefault="00C36B2B" w:rsidP="00B16D13">
      <w:pPr>
        <w:numPr>
          <w:ilvl w:val="1"/>
          <w:numId w:val="23"/>
        </w:numPr>
        <w:spacing w:after="0" w:line="240" w:lineRule="auto"/>
        <w:ind w:left="0" w:firstLine="0"/>
        <w:jc w:val="both"/>
        <w:rPr>
          <w:rFonts w:ascii="Times New Roman" w:eastAsia="Calibri" w:hAnsi="Times New Roman" w:cs="Times New Roman"/>
          <w:b/>
          <w:bCs/>
          <w:i/>
          <w:iCs/>
          <w:color w:val="0D0D0D" w:themeColor="text1" w:themeTint="F2"/>
          <w:lang w:eastAsia="ru-RU"/>
        </w:rPr>
      </w:pPr>
      <w:r w:rsidRPr="00C36B2B">
        <w:rPr>
          <w:rFonts w:ascii="Times New Roman" w:eastAsia="Calibri" w:hAnsi="Times New Roman" w:cs="Times New Roman"/>
          <w:b/>
          <w:bCs/>
          <w:i/>
          <w:iCs/>
          <w:color w:val="0D0D0D" w:themeColor="text1" w:themeTint="F2"/>
          <w:lang w:eastAsia="ru-RU"/>
        </w:rPr>
        <w:t xml:space="preserve">Положение «О коммерческой тайне (Конфиденциальной информации)АО «ЭР-Телеком Холдинг», </w:t>
      </w:r>
      <w:r w:rsidR="00CE3354">
        <w:rPr>
          <w:rFonts w:ascii="Times New Roman" w:eastAsia="Calibri" w:hAnsi="Times New Roman" w:cs="Times New Roman"/>
          <w:b/>
          <w:bCs/>
          <w:i/>
          <w:iCs/>
          <w:color w:val="0D0D0D" w:themeColor="text1" w:themeTint="F2"/>
          <w:lang w:eastAsia="ru-RU"/>
        </w:rPr>
        <w:t xml:space="preserve"> </w:t>
      </w:r>
      <w:r w:rsidRPr="00C36B2B">
        <w:rPr>
          <w:rFonts w:ascii="Times New Roman" w:eastAsia="Calibri" w:hAnsi="Times New Roman" w:cs="Times New Roman"/>
          <w:b/>
          <w:bCs/>
          <w:i/>
          <w:iCs/>
          <w:color w:val="0D0D0D" w:themeColor="text1" w:themeTint="F2"/>
          <w:lang w:eastAsia="ru-RU"/>
        </w:rPr>
        <w:t>утвержденное решением Совета директоров АО «ЭР-Телеком Холдинг» (Протокол №36  от 29.12.2011).</w:t>
      </w:r>
    </w:p>
    <w:p w:rsidR="00C36B2B" w:rsidRPr="00C36B2B" w:rsidRDefault="00C36B2B" w:rsidP="00B16D13">
      <w:pPr>
        <w:numPr>
          <w:ilvl w:val="1"/>
          <w:numId w:val="23"/>
        </w:numPr>
        <w:spacing w:after="0" w:line="240" w:lineRule="auto"/>
        <w:ind w:left="0" w:firstLine="0"/>
        <w:jc w:val="both"/>
        <w:rPr>
          <w:rFonts w:ascii="Times New Roman" w:eastAsia="Calibri" w:hAnsi="Times New Roman" w:cs="Times New Roman"/>
          <w:b/>
          <w:bCs/>
          <w:i/>
          <w:iCs/>
          <w:color w:val="0D0D0D" w:themeColor="text1" w:themeTint="F2"/>
          <w:lang w:eastAsia="ru-RU"/>
        </w:rPr>
      </w:pPr>
      <w:r w:rsidRPr="00C36B2B">
        <w:rPr>
          <w:rFonts w:ascii="Times New Roman" w:eastAsia="Calibri" w:hAnsi="Times New Roman" w:cs="Times New Roman"/>
          <w:b/>
          <w:bCs/>
          <w:i/>
          <w:iCs/>
          <w:color w:val="0D0D0D" w:themeColor="text1" w:themeTint="F2"/>
          <w:lang w:eastAsia="ru-RU"/>
        </w:rPr>
        <w:t>Политика по информационной безопасности АО «ЭР-Телеком Холдинг», утвержденная приказом Генерального директора №01/01-4 от 10.01.2012.</w:t>
      </w:r>
    </w:p>
    <w:p w:rsidR="00C36B2B" w:rsidRPr="00C36B2B" w:rsidRDefault="00C36B2B" w:rsidP="00B16D13">
      <w:pPr>
        <w:numPr>
          <w:ilvl w:val="1"/>
          <w:numId w:val="23"/>
        </w:numPr>
        <w:spacing w:after="0" w:line="240" w:lineRule="auto"/>
        <w:ind w:left="0" w:firstLine="0"/>
        <w:jc w:val="both"/>
        <w:rPr>
          <w:rFonts w:ascii="Times New Roman" w:eastAsia="Calibri" w:hAnsi="Times New Roman" w:cs="Times New Roman"/>
          <w:b/>
          <w:bCs/>
          <w:i/>
          <w:iCs/>
          <w:color w:val="0D0D0D" w:themeColor="text1" w:themeTint="F2"/>
          <w:lang w:eastAsia="ru-RU"/>
        </w:rPr>
      </w:pPr>
      <w:r w:rsidRPr="00C36B2B">
        <w:rPr>
          <w:rFonts w:ascii="Times New Roman" w:eastAsia="Calibri" w:hAnsi="Times New Roman" w:cs="Times New Roman"/>
          <w:b/>
          <w:bCs/>
          <w:i/>
          <w:iCs/>
          <w:color w:val="0D0D0D" w:themeColor="text1" w:themeTint="F2"/>
          <w:lang w:eastAsia="ru-RU"/>
        </w:rPr>
        <w:t>Политика АО «ЭР-Телеком Холдинг» в отношении обработки персональных данных, утвержденная приказом Генерального директора №01/01-513/2 от 25.07.2011.</w:t>
      </w:r>
    </w:p>
    <w:p w:rsidR="00C36B2B" w:rsidRPr="00C36B2B" w:rsidRDefault="00C36B2B" w:rsidP="00B16D13">
      <w:pPr>
        <w:numPr>
          <w:ilvl w:val="1"/>
          <w:numId w:val="23"/>
        </w:numPr>
        <w:spacing w:after="0" w:line="240" w:lineRule="auto"/>
        <w:ind w:left="0" w:firstLine="0"/>
        <w:jc w:val="both"/>
        <w:rPr>
          <w:rFonts w:ascii="Times New Roman" w:eastAsia="Calibri" w:hAnsi="Times New Roman" w:cs="Times New Roman"/>
          <w:b/>
          <w:bCs/>
          <w:i/>
          <w:iCs/>
          <w:color w:val="0D0D0D" w:themeColor="text1" w:themeTint="F2"/>
          <w:lang w:eastAsia="ru-RU"/>
        </w:rPr>
      </w:pPr>
      <w:r w:rsidRPr="00C36B2B">
        <w:rPr>
          <w:rFonts w:ascii="Times New Roman" w:eastAsia="Calibri" w:hAnsi="Times New Roman" w:cs="Times New Roman"/>
          <w:b/>
          <w:i/>
          <w:color w:val="0D0D0D" w:themeColor="text1" w:themeTint="F2"/>
          <w:lang w:eastAsia="ru-RU"/>
        </w:rPr>
        <w:t>Положение «Об обработке и защите персональных данных работников АО «ЭР-Телеком Холдинг», утверждённое приказом Генерального директора  № 388  от «01</w:t>
      </w:r>
      <w:r w:rsidR="006E1173">
        <w:rPr>
          <w:rFonts w:ascii="Times New Roman" w:eastAsia="Calibri" w:hAnsi="Times New Roman" w:cs="Times New Roman"/>
          <w:b/>
          <w:i/>
          <w:color w:val="0D0D0D" w:themeColor="text1" w:themeTint="F2"/>
          <w:lang w:eastAsia="ru-RU"/>
        </w:rPr>
        <w:t>.08.</w:t>
      </w:r>
      <w:r w:rsidRPr="00C36B2B">
        <w:rPr>
          <w:rFonts w:ascii="Times New Roman" w:eastAsia="Calibri" w:hAnsi="Times New Roman" w:cs="Times New Roman"/>
          <w:b/>
          <w:i/>
          <w:color w:val="0D0D0D" w:themeColor="text1" w:themeTint="F2"/>
          <w:lang w:eastAsia="ru-RU"/>
        </w:rPr>
        <w:t>2008.</w:t>
      </w:r>
    </w:p>
    <w:p w:rsidR="00B43328" w:rsidRPr="00B43328" w:rsidRDefault="00B43328" w:rsidP="00A6032F">
      <w:pPr>
        <w:widowControl w:val="0"/>
        <w:autoSpaceDE w:val="0"/>
        <w:autoSpaceDN w:val="0"/>
        <w:adjustRightInd w:val="0"/>
        <w:spacing w:before="20" w:after="40" w:line="240" w:lineRule="auto"/>
        <w:rPr>
          <w:rFonts w:ascii="Times New Roman" w:eastAsia="Times New Roman" w:hAnsi="Times New Roman" w:cs="Times New Roman"/>
          <w:lang w:eastAsia="ru-RU"/>
        </w:rPr>
      </w:pPr>
    </w:p>
    <w:p w:rsidR="0050017B" w:rsidRPr="00797D12"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4" w:name="Par3266"/>
      <w:bookmarkEnd w:id="64"/>
      <w:r w:rsidRPr="00797D12">
        <w:rPr>
          <w:rFonts w:ascii="Times New Roman" w:hAnsi="Times New Roman" w:cs="Times New Roman"/>
          <w:b/>
          <w:sz w:val="24"/>
          <w:szCs w:val="24"/>
        </w:rPr>
        <w:t>5.5. Информация о лицах, входящих в состав органов контроля за финансово-хозяйственной деятельностью эмитента</w:t>
      </w:r>
    </w:p>
    <w:p w:rsidR="00B40603" w:rsidRDefault="00B40603" w:rsidP="00357774">
      <w:pPr>
        <w:autoSpaceDE w:val="0"/>
        <w:autoSpaceDN w:val="0"/>
        <w:spacing w:after="0" w:line="240" w:lineRule="auto"/>
        <w:ind w:firstLine="540"/>
        <w:jc w:val="both"/>
        <w:rPr>
          <w:rFonts w:ascii="Times New Roman" w:eastAsia="Calibri" w:hAnsi="Times New Roman" w:cs="Times New Roman"/>
          <w:b/>
          <w:bCs/>
          <w:i/>
          <w:iCs/>
          <w:sz w:val="24"/>
          <w:szCs w:val="24"/>
        </w:rPr>
      </w:pPr>
    </w:p>
    <w:p w:rsidR="00840297" w:rsidRPr="00840297" w:rsidRDefault="00840297" w:rsidP="00840297">
      <w:pPr>
        <w:widowControl w:val="0"/>
        <w:autoSpaceDE w:val="0"/>
        <w:autoSpaceDN w:val="0"/>
        <w:adjustRightInd w:val="0"/>
        <w:spacing w:before="20" w:after="40" w:line="240" w:lineRule="auto"/>
        <w:ind w:left="200"/>
        <w:jc w:val="both"/>
        <w:rPr>
          <w:rFonts w:ascii="Times New Roman" w:eastAsia="Times New Roman" w:hAnsi="Times New Roman" w:cs="Times New Roman"/>
          <w:lang w:eastAsia="ru-RU"/>
        </w:rPr>
      </w:pPr>
      <w:r w:rsidRPr="00840297">
        <w:rPr>
          <w:rFonts w:ascii="Times New Roman" w:eastAsia="Times New Roman" w:hAnsi="Times New Roman" w:cs="Times New Roman"/>
          <w:lang w:eastAsia="ru-RU"/>
        </w:rPr>
        <w:t>Наименование органа контроля за финансово-хозяйственной деятельностью эмитента:</w:t>
      </w:r>
      <w:r w:rsidRPr="00840297">
        <w:rPr>
          <w:rFonts w:ascii="Times New Roman" w:eastAsia="Times New Roman" w:hAnsi="Times New Roman" w:cs="Times New Roman"/>
          <w:b/>
          <w:bCs/>
          <w:i/>
          <w:iCs/>
          <w:lang w:eastAsia="ru-RU"/>
        </w:rPr>
        <w:t xml:space="preserve"> Ревизионная комиссия</w:t>
      </w:r>
    </w:p>
    <w:p w:rsidR="00A5786A" w:rsidRDefault="00A5786A"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p>
    <w:p w:rsidR="00B5285F" w:rsidRPr="00B5285F" w:rsidRDefault="00B5285F"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Боталова Галина Александровна</w:t>
      </w:r>
    </w:p>
    <w:p w:rsidR="00B5285F" w:rsidRPr="00B5285F" w:rsidRDefault="00B5285F"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 xml:space="preserve">Год рождения: </w:t>
      </w:r>
      <w:r w:rsidRPr="00B5285F">
        <w:rPr>
          <w:rFonts w:ascii="Times New Roman" w:eastAsiaTheme="minorEastAsia" w:hAnsi="Times New Roman" w:cs="Times New Roman"/>
          <w:b/>
          <w:i/>
          <w:color w:val="0D0D0D" w:themeColor="text1" w:themeTint="F2"/>
          <w:lang w:eastAsia="ru-RU"/>
        </w:rPr>
        <w:t>1968</w:t>
      </w:r>
    </w:p>
    <w:p w:rsidR="00B5285F" w:rsidRPr="00B5285F" w:rsidRDefault="00B5285F"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 xml:space="preserve">Образование: </w:t>
      </w:r>
      <w:r w:rsidRPr="00B5285F">
        <w:rPr>
          <w:rFonts w:ascii="Times New Roman" w:eastAsiaTheme="minorEastAsia" w:hAnsi="Times New Roman" w:cs="Times New Roman"/>
          <w:b/>
          <w:i/>
          <w:color w:val="0D0D0D" w:themeColor="text1" w:themeTint="F2"/>
          <w:lang w:eastAsia="ru-RU"/>
        </w:rPr>
        <w:t>высшее</w:t>
      </w:r>
    </w:p>
    <w:p w:rsidR="00B5285F" w:rsidRDefault="00B5285F"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A5786A" w:rsidRPr="00B5285F" w:rsidRDefault="00A5786A"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5"/>
        <w:gridCol w:w="1765"/>
        <w:gridCol w:w="2748"/>
        <w:gridCol w:w="3568"/>
      </w:tblGrid>
      <w:tr w:rsidR="00B5285F" w:rsidRPr="00B5285F" w:rsidTr="00307A9A">
        <w:tc>
          <w:tcPr>
            <w:tcW w:w="1621" w:type="pct"/>
            <w:gridSpan w:val="2"/>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Период</w:t>
            </w:r>
          </w:p>
        </w:tc>
        <w:tc>
          <w:tcPr>
            <w:tcW w:w="1470" w:type="pct"/>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Наименование организации</w:t>
            </w:r>
          </w:p>
        </w:tc>
        <w:tc>
          <w:tcPr>
            <w:tcW w:w="1909" w:type="pct"/>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Должность</w:t>
            </w:r>
          </w:p>
        </w:tc>
      </w:tr>
      <w:tr w:rsidR="00B5285F" w:rsidRPr="00B5285F" w:rsidTr="00307A9A">
        <w:tc>
          <w:tcPr>
            <w:tcW w:w="677" w:type="pct"/>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с</w:t>
            </w:r>
          </w:p>
        </w:tc>
        <w:tc>
          <w:tcPr>
            <w:tcW w:w="944" w:type="pct"/>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по</w:t>
            </w:r>
          </w:p>
        </w:tc>
        <w:tc>
          <w:tcPr>
            <w:tcW w:w="1470" w:type="pct"/>
          </w:tcPr>
          <w:p w:rsidR="00B5285F" w:rsidRPr="00B5285F" w:rsidRDefault="00B5285F" w:rsidP="00B5285F">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eastAsia="ru-RU"/>
              </w:rPr>
            </w:pPr>
          </w:p>
        </w:tc>
        <w:tc>
          <w:tcPr>
            <w:tcW w:w="1909" w:type="pct"/>
          </w:tcPr>
          <w:p w:rsidR="00B5285F" w:rsidRPr="00B5285F" w:rsidRDefault="00B5285F" w:rsidP="00B5285F">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eastAsia="ru-RU"/>
              </w:rPr>
            </w:pPr>
          </w:p>
        </w:tc>
      </w:tr>
      <w:tr w:rsidR="00B5285F" w:rsidRPr="00B5285F" w:rsidTr="00307A9A">
        <w:tc>
          <w:tcPr>
            <w:tcW w:w="677" w:type="pct"/>
          </w:tcPr>
          <w:p w:rsidR="00B5285F" w:rsidRPr="00A5786A" w:rsidRDefault="00B5285F" w:rsidP="00B5285F">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2004</w:t>
            </w:r>
          </w:p>
        </w:tc>
        <w:tc>
          <w:tcPr>
            <w:tcW w:w="944" w:type="pct"/>
          </w:tcPr>
          <w:p w:rsidR="00B5285F" w:rsidRPr="00A5786A" w:rsidRDefault="00B5285F" w:rsidP="00B5285F">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настоящее время</w:t>
            </w:r>
          </w:p>
        </w:tc>
        <w:tc>
          <w:tcPr>
            <w:tcW w:w="1470" w:type="pct"/>
          </w:tcPr>
          <w:p w:rsidR="00B5285F" w:rsidRPr="00A5786A" w:rsidRDefault="00B5285F" w:rsidP="00B5285F">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Открытое акционер</w:t>
            </w:r>
            <w:r w:rsidR="00A5786A">
              <w:rPr>
                <w:rFonts w:ascii="Times New Roman" w:eastAsiaTheme="minorEastAsia" w:hAnsi="Times New Roman" w:cs="Times New Roman"/>
                <w:b/>
                <w:i/>
                <w:color w:val="0D0D0D" w:themeColor="text1" w:themeTint="F2"/>
                <w:lang w:eastAsia="ru-RU"/>
              </w:rPr>
              <w:t>ное общество коммерческий банк «Уральский финансовый дом»</w:t>
            </w:r>
          </w:p>
        </w:tc>
        <w:tc>
          <w:tcPr>
            <w:tcW w:w="1909" w:type="pct"/>
          </w:tcPr>
          <w:p w:rsidR="00B5285F" w:rsidRPr="00A5786A" w:rsidRDefault="00B5285F" w:rsidP="00B5285F">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Председатель ревизионной комиссии</w:t>
            </w:r>
          </w:p>
          <w:p w:rsidR="00B5285F" w:rsidRPr="00B5285F" w:rsidRDefault="00B5285F" w:rsidP="00B5285F">
            <w:pPr>
              <w:spacing w:after="0" w:line="240" w:lineRule="auto"/>
              <w:jc w:val="center"/>
              <w:rPr>
                <w:rFonts w:ascii="Times New Roman" w:eastAsiaTheme="minorEastAsia" w:hAnsi="Times New Roman" w:cs="Times New Roman"/>
                <w:b/>
                <w:i/>
                <w:color w:val="0D0D0D" w:themeColor="text1" w:themeTint="F2"/>
                <w:lang w:eastAsia="ru-RU"/>
              </w:rPr>
            </w:pPr>
          </w:p>
        </w:tc>
      </w:tr>
      <w:tr w:rsidR="00B5285F" w:rsidRPr="00B5285F" w:rsidTr="00307A9A">
        <w:tc>
          <w:tcPr>
            <w:tcW w:w="677" w:type="pct"/>
          </w:tcPr>
          <w:p w:rsidR="00B5285F" w:rsidRPr="00A5786A" w:rsidRDefault="00B5285F" w:rsidP="00B5285F">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2009</w:t>
            </w:r>
          </w:p>
        </w:tc>
        <w:tc>
          <w:tcPr>
            <w:tcW w:w="944" w:type="pct"/>
          </w:tcPr>
          <w:p w:rsidR="00B5285F" w:rsidRPr="00A5786A" w:rsidRDefault="00B5285F" w:rsidP="00B5285F">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2011</w:t>
            </w:r>
          </w:p>
        </w:tc>
        <w:tc>
          <w:tcPr>
            <w:tcW w:w="1470" w:type="pct"/>
          </w:tcPr>
          <w:p w:rsidR="00B5285F" w:rsidRPr="00A5786A" w:rsidRDefault="00B5285F" w:rsidP="00B5285F">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ООО «ПФП-группа»</w:t>
            </w:r>
          </w:p>
        </w:tc>
        <w:tc>
          <w:tcPr>
            <w:tcW w:w="1909" w:type="pct"/>
          </w:tcPr>
          <w:p w:rsidR="00B5285F" w:rsidRPr="00A5786A" w:rsidRDefault="00B5285F" w:rsidP="00B5285F">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Главный контролер</w:t>
            </w:r>
          </w:p>
        </w:tc>
      </w:tr>
      <w:tr w:rsidR="00A5786A" w:rsidRPr="00A5786A" w:rsidTr="00A5786A">
        <w:tc>
          <w:tcPr>
            <w:tcW w:w="677" w:type="pct"/>
            <w:tcBorders>
              <w:top w:val="single" w:sz="4" w:space="0" w:color="auto"/>
              <w:left w:val="single" w:sz="4" w:space="0" w:color="auto"/>
              <w:bottom w:val="single" w:sz="4" w:space="0" w:color="auto"/>
              <w:right w:val="single" w:sz="4" w:space="0" w:color="auto"/>
            </w:tcBorders>
          </w:tcPr>
          <w:p w:rsidR="00A5786A" w:rsidRPr="00A5786A" w:rsidRDefault="00A5786A" w:rsidP="00307A9A">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2011</w:t>
            </w:r>
          </w:p>
        </w:tc>
        <w:tc>
          <w:tcPr>
            <w:tcW w:w="944" w:type="pct"/>
            <w:tcBorders>
              <w:top w:val="single" w:sz="4" w:space="0" w:color="auto"/>
              <w:left w:val="single" w:sz="4" w:space="0" w:color="auto"/>
              <w:bottom w:val="single" w:sz="4" w:space="0" w:color="auto"/>
              <w:right w:val="single" w:sz="4" w:space="0" w:color="auto"/>
            </w:tcBorders>
          </w:tcPr>
          <w:p w:rsidR="00A5786A" w:rsidRPr="00A5786A" w:rsidRDefault="00A5786A" w:rsidP="00307A9A">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настоящее время</w:t>
            </w:r>
          </w:p>
        </w:tc>
        <w:tc>
          <w:tcPr>
            <w:tcW w:w="1470" w:type="pct"/>
            <w:tcBorders>
              <w:top w:val="single" w:sz="4" w:space="0" w:color="auto"/>
              <w:left w:val="single" w:sz="4" w:space="0" w:color="auto"/>
              <w:bottom w:val="single" w:sz="4" w:space="0" w:color="auto"/>
              <w:right w:val="single" w:sz="4" w:space="0" w:color="auto"/>
            </w:tcBorders>
          </w:tcPr>
          <w:p w:rsidR="00A5786A" w:rsidRPr="00A5786A" w:rsidRDefault="00A5786A" w:rsidP="00307A9A">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ООО «ПФП-группа»</w:t>
            </w:r>
          </w:p>
        </w:tc>
        <w:tc>
          <w:tcPr>
            <w:tcW w:w="1909" w:type="pct"/>
            <w:tcBorders>
              <w:top w:val="single" w:sz="4" w:space="0" w:color="auto"/>
              <w:left w:val="single" w:sz="4" w:space="0" w:color="auto"/>
              <w:bottom w:val="single" w:sz="4" w:space="0" w:color="auto"/>
              <w:right w:val="single" w:sz="4" w:space="0" w:color="auto"/>
            </w:tcBorders>
          </w:tcPr>
          <w:p w:rsidR="00A5786A" w:rsidRPr="00A5786A" w:rsidRDefault="00A5786A" w:rsidP="00307A9A">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Руководитель департамента внутреннего аудита и контроля</w:t>
            </w:r>
          </w:p>
        </w:tc>
      </w:tr>
    </w:tbl>
    <w:p w:rsidR="00A5786A" w:rsidRDefault="00A5786A" w:rsidP="00B5285F">
      <w:pPr>
        <w:spacing w:after="0" w:line="240" w:lineRule="auto"/>
        <w:jc w:val="both"/>
        <w:rPr>
          <w:rFonts w:ascii="Times New Roman" w:eastAsia="Calibri" w:hAnsi="Times New Roman" w:cs="Times New Roman"/>
          <w:color w:val="0D0D0D" w:themeColor="text1" w:themeTint="F2"/>
          <w:lang w:eastAsia="ru-RU"/>
        </w:rPr>
      </w:pPr>
    </w:p>
    <w:p w:rsidR="00B5285F" w:rsidRPr="00B5285F" w:rsidRDefault="00B5285F" w:rsidP="00B5285F">
      <w:pPr>
        <w:spacing w:after="0" w:line="240" w:lineRule="auto"/>
        <w:jc w:val="both"/>
        <w:rPr>
          <w:rFonts w:ascii="Times New Roman" w:eastAsia="Calibri" w:hAnsi="Times New Roman" w:cs="Times New Roman"/>
          <w:b/>
          <w:i/>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B5285F">
        <w:rPr>
          <w:rFonts w:ascii="Times New Roman" w:eastAsia="Calibri" w:hAnsi="Times New Roman" w:cs="Times New Roman"/>
          <w:b/>
          <w:i/>
          <w:color w:val="0D0D0D" w:themeColor="text1" w:themeTint="F2"/>
          <w:lang w:eastAsia="ru-RU"/>
        </w:rPr>
        <w:t>0</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B5285F">
        <w:rPr>
          <w:rFonts w:ascii="Times New Roman" w:eastAsia="Calibri" w:hAnsi="Times New Roman" w:cs="Times New Roman"/>
          <w:b/>
          <w:i/>
          <w:color w:val="0D0D0D" w:themeColor="text1" w:themeTint="F2"/>
          <w:lang w:eastAsia="ru-RU"/>
        </w:rPr>
        <w:t>0</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r w:rsidRPr="00B5285F">
        <w:rPr>
          <w:rFonts w:ascii="Times New Roman" w:eastAsia="Calibri" w:hAnsi="Times New Roman" w:cs="Times New Roman"/>
          <w:color w:val="0D0D0D" w:themeColor="text1" w:themeTint="F2"/>
          <w:lang w:eastAsia="ru-RU"/>
        </w:rPr>
        <w:lastRenderedPageBreak/>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B5285F">
        <w:rPr>
          <w:rFonts w:ascii="Times New Roman" w:eastAsia="Calibri" w:hAnsi="Times New Roman" w:cs="Times New Roman"/>
          <w:b/>
          <w:i/>
          <w:color w:val="0D0D0D" w:themeColor="text1" w:themeTint="F2"/>
          <w:lang w:eastAsia="ru-RU"/>
        </w:rPr>
        <w:t>0</w:t>
      </w:r>
    </w:p>
    <w:p w:rsidR="00B5285F" w:rsidRPr="00B5285F" w:rsidRDefault="00B5285F" w:rsidP="00B5285F">
      <w:pPr>
        <w:spacing w:after="0" w:line="240" w:lineRule="auto"/>
        <w:jc w:val="both"/>
        <w:rPr>
          <w:rFonts w:ascii="Times New Roman" w:eastAsia="Calibri" w:hAnsi="Times New Roman" w:cs="Times New Roman"/>
          <w:b/>
          <w:i/>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B5285F">
        <w:rPr>
          <w:rFonts w:ascii="Times New Roman" w:eastAsia="Calibri" w:hAnsi="Times New Roman" w:cs="Times New Roman"/>
          <w:b/>
          <w:i/>
          <w:color w:val="0D0D0D" w:themeColor="text1" w:themeTint="F2"/>
          <w:lang w:eastAsia="ru-RU"/>
        </w:rPr>
        <w:t>Указанные доли (акции) отсутствуют.</w:t>
      </w:r>
    </w:p>
    <w:p w:rsidR="00B5285F" w:rsidRPr="00B5285F" w:rsidRDefault="00B5285F" w:rsidP="00B5285F">
      <w:pPr>
        <w:spacing w:after="0" w:line="240" w:lineRule="auto"/>
        <w:jc w:val="both"/>
        <w:rPr>
          <w:rFonts w:ascii="Times New Roman" w:eastAsia="Calibri" w:hAnsi="Times New Roman" w:cs="Times New Roman"/>
          <w:b/>
          <w:i/>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B5285F">
        <w:rPr>
          <w:rFonts w:ascii="Times New Roman" w:eastAsia="Calibri" w:hAnsi="Times New Roman" w:cs="Times New Roman"/>
          <w:b/>
          <w:i/>
          <w:color w:val="0D0D0D" w:themeColor="text1" w:themeTint="F2"/>
          <w:lang w:eastAsia="ru-RU"/>
        </w:rPr>
        <w:t>Указанные родственные связи отсутствуют</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285F">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285F">
        <w:rPr>
          <w:rFonts w:ascii="Times New Roman" w:eastAsia="Calibri" w:hAnsi="Times New Roman" w:cs="Times New Roman"/>
          <w:b/>
          <w:i/>
          <w:color w:val="0D0D0D" w:themeColor="text1" w:themeTint="F2"/>
          <w:lang w:eastAsia="ru-RU"/>
        </w:rPr>
        <w:t>Лицо указанных должностей не занимало</w:t>
      </w:r>
    </w:p>
    <w:p w:rsidR="00B5285F" w:rsidRPr="00B5285F" w:rsidRDefault="00B5285F" w:rsidP="00B5285F">
      <w:pPr>
        <w:widowControl w:val="0"/>
        <w:autoSpaceDE w:val="0"/>
        <w:autoSpaceDN w:val="0"/>
        <w:adjustRightInd w:val="0"/>
        <w:spacing w:after="0" w:line="240" w:lineRule="auto"/>
        <w:jc w:val="both"/>
        <w:rPr>
          <w:rFonts w:ascii="Times New Roman" w:eastAsiaTheme="minorEastAsia" w:hAnsi="Times New Roman" w:cs="Times New Roman"/>
          <w:color w:val="0D0D0D" w:themeColor="text1" w:themeTint="F2"/>
          <w:lang w:eastAsia="ru-RU"/>
        </w:rPr>
      </w:pPr>
    </w:p>
    <w:p w:rsidR="00B5285F" w:rsidRPr="00B5285F" w:rsidRDefault="00B5285F" w:rsidP="00B5285F">
      <w:pPr>
        <w:widowControl w:val="0"/>
        <w:autoSpaceDE w:val="0"/>
        <w:autoSpaceDN w:val="0"/>
        <w:adjustRightInd w:val="0"/>
        <w:spacing w:after="0" w:line="240" w:lineRule="auto"/>
        <w:jc w:val="both"/>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Борисова Инна Владимировна</w:t>
      </w:r>
    </w:p>
    <w:p w:rsidR="00B5285F" w:rsidRPr="00B5285F" w:rsidRDefault="00B5285F"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Год рождения: 1972</w:t>
      </w:r>
    </w:p>
    <w:p w:rsidR="00B5285F" w:rsidRPr="00B5285F" w:rsidRDefault="00B5285F"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Образование: высшее</w:t>
      </w:r>
    </w:p>
    <w:p w:rsidR="00B5285F" w:rsidRPr="00B5285F" w:rsidRDefault="00B5285F"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5"/>
        <w:gridCol w:w="1765"/>
        <w:gridCol w:w="2748"/>
        <w:gridCol w:w="3568"/>
      </w:tblGrid>
      <w:tr w:rsidR="00B5285F" w:rsidRPr="00B5285F" w:rsidTr="00307A9A">
        <w:tc>
          <w:tcPr>
            <w:tcW w:w="1621" w:type="pct"/>
            <w:gridSpan w:val="2"/>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Период</w:t>
            </w:r>
          </w:p>
        </w:tc>
        <w:tc>
          <w:tcPr>
            <w:tcW w:w="1470" w:type="pct"/>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Наименование организации</w:t>
            </w:r>
          </w:p>
        </w:tc>
        <w:tc>
          <w:tcPr>
            <w:tcW w:w="1909" w:type="pct"/>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Должность</w:t>
            </w:r>
          </w:p>
        </w:tc>
      </w:tr>
      <w:tr w:rsidR="00B5285F" w:rsidRPr="00B5285F" w:rsidTr="00307A9A">
        <w:tc>
          <w:tcPr>
            <w:tcW w:w="677" w:type="pct"/>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с</w:t>
            </w:r>
          </w:p>
        </w:tc>
        <w:tc>
          <w:tcPr>
            <w:tcW w:w="944" w:type="pct"/>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по</w:t>
            </w:r>
          </w:p>
        </w:tc>
        <w:tc>
          <w:tcPr>
            <w:tcW w:w="1470" w:type="pct"/>
          </w:tcPr>
          <w:p w:rsidR="00B5285F" w:rsidRPr="00B5285F" w:rsidRDefault="00B5285F" w:rsidP="00B5285F">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eastAsia="ru-RU"/>
              </w:rPr>
            </w:pPr>
          </w:p>
        </w:tc>
        <w:tc>
          <w:tcPr>
            <w:tcW w:w="1909" w:type="pct"/>
          </w:tcPr>
          <w:p w:rsidR="00B5285F" w:rsidRPr="00B5285F" w:rsidRDefault="00B5285F" w:rsidP="00B5285F">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eastAsia="ru-RU"/>
              </w:rPr>
            </w:pPr>
          </w:p>
        </w:tc>
      </w:tr>
      <w:tr w:rsidR="00A5786A" w:rsidRPr="00B5285F" w:rsidTr="00A5786A">
        <w:tc>
          <w:tcPr>
            <w:tcW w:w="677" w:type="pct"/>
            <w:tcBorders>
              <w:top w:val="single" w:sz="4" w:space="0" w:color="auto"/>
              <w:left w:val="single" w:sz="4" w:space="0" w:color="auto"/>
              <w:bottom w:val="single" w:sz="4" w:space="0" w:color="auto"/>
              <w:right w:val="single" w:sz="4" w:space="0" w:color="auto"/>
            </w:tcBorders>
          </w:tcPr>
          <w:p w:rsidR="00A5786A" w:rsidRPr="00A5786A" w:rsidRDefault="00A5786A" w:rsidP="00A5786A">
            <w:pPr>
              <w:widowControl w:val="0"/>
              <w:autoSpaceDE w:val="0"/>
              <w:autoSpaceDN w:val="0"/>
              <w:adjustRightInd w:val="0"/>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2009</w:t>
            </w:r>
          </w:p>
        </w:tc>
        <w:tc>
          <w:tcPr>
            <w:tcW w:w="944" w:type="pct"/>
            <w:tcBorders>
              <w:top w:val="single" w:sz="4" w:space="0" w:color="auto"/>
              <w:left w:val="single" w:sz="4" w:space="0" w:color="auto"/>
              <w:bottom w:val="single" w:sz="4" w:space="0" w:color="auto"/>
              <w:right w:val="single" w:sz="4" w:space="0" w:color="auto"/>
            </w:tcBorders>
          </w:tcPr>
          <w:p w:rsidR="00A5786A" w:rsidRPr="00A5786A" w:rsidRDefault="00A5786A" w:rsidP="00A5786A">
            <w:pPr>
              <w:widowControl w:val="0"/>
              <w:autoSpaceDE w:val="0"/>
              <w:autoSpaceDN w:val="0"/>
              <w:adjustRightInd w:val="0"/>
              <w:spacing w:after="0" w:line="240" w:lineRule="auto"/>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настоящее время</w:t>
            </w:r>
          </w:p>
        </w:tc>
        <w:tc>
          <w:tcPr>
            <w:tcW w:w="1470" w:type="pct"/>
            <w:tcBorders>
              <w:top w:val="single" w:sz="4" w:space="0" w:color="auto"/>
              <w:left w:val="single" w:sz="4" w:space="0" w:color="auto"/>
              <w:bottom w:val="single" w:sz="4" w:space="0" w:color="auto"/>
              <w:right w:val="single" w:sz="4" w:space="0" w:color="auto"/>
            </w:tcBorders>
          </w:tcPr>
          <w:p w:rsidR="00A5786A" w:rsidRPr="00A5786A" w:rsidRDefault="00A5786A" w:rsidP="00A5786A">
            <w:pPr>
              <w:widowControl w:val="0"/>
              <w:autoSpaceDE w:val="0"/>
              <w:autoSpaceDN w:val="0"/>
              <w:adjustRightInd w:val="0"/>
              <w:spacing w:after="0" w:line="240" w:lineRule="auto"/>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Открытое акционер</w:t>
            </w:r>
            <w:r>
              <w:rPr>
                <w:rFonts w:ascii="Times New Roman" w:eastAsiaTheme="minorEastAsia" w:hAnsi="Times New Roman" w:cs="Times New Roman"/>
                <w:b/>
                <w:i/>
                <w:color w:val="0D0D0D" w:themeColor="text1" w:themeTint="F2"/>
                <w:lang w:eastAsia="ru-RU"/>
              </w:rPr>
              <w:t>ное общество коммерческий банк «Уральский финансовый дом»</w:t>
            </w:r>
          </w:p>
        </w:tc>
        <w:tc>
          <w:tcPr>
            <w:tcW w:w="1909" w:type="pct"/>
            <w:tcBorders>
              <w:top w:val="single" w:sz="4" w:space="0" w:color="auto"/>
              <w:left w:val="single" w:sz="4" w:space="0" w:color="auto"/>
              <w:bottom w:val="single" w:sz="4" w:space="0" w:color="auto"/>
              <w:right w:val="single" w:sz="4" w:space="0" w:color="auto"/>
            </w:tcBorders>
          </w:tcPr>
          <w:p w:rsidR="00A5786A" w:rsidRPr="00A5786A" w:rsidRDefault="00A5786A" w:rsidP="00A5786A">
            <w:pPr>
              <w:widowControl w:val="0"/>
              <w:autoSpaceDE w:val="0"/>
              <w:autoSpaceDN w:val="0"/>
              <w:adjustRightInd w:val="0"/>
              <w:spacing w:after="0" w:line="240" w:lineRule="auto"/>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член ревизионной комиссии</w:t>
            </w:r>
          </w:p>
          <w:p w:rsidR="00A5786A" w:rsidRPr="00B5285F" w:rsidRDefault="00A5786A" w:rsidP="00A5786A">
            <w:pPr>
              <w:widowControl w:val="0"/>
              <w:autoSpaceDE w:val="0"/>
              <w:autoSpaceDN w:val="0"/>
              <w:adjustRightInd w:val="0"/>
              <w:spacing w:after="0" w:line="240" w:lineRule="auto"/>
              <w:rPr>
                <w:rFonts w:ascii="Times New Roman" w:eastAsiaTheme="minorEastAsia" w:hAnsi="Times New Roman" w:cs="Times New Roman"/>
                <w:b/>
                <w:i/>
                <w:color w:val="0D0D0D" w:themeColor="text1" w:themeTint="F2"/>
                <w:lang w:eastAsia="ru-RU"/>
              </w:rPr>
            </w:pPr>
          </w:p>
        </w:tc>
      </w:tr>
      <w:tr w:rsidR="00B5285F" w:rsidRPr="00B5285F" w:rsidTr="00307A9A">
        <w:tc>
          <w:tcPr>
            <w:tcW w:w="677" w:type="pct"/>
          </w:tcPr>
          <w:p w:rsidR="00B5285F" w:rsidRPr="00A5786A" w:rsidRDefault="00B5285F" w:rsidP="00B5285F">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2010</w:t>
            </w:r>
          </w:p>
        </w:tc>
        <w:tc>
          <w:tcPr>
            <w:tcW w:w="944" w:type="pct"/>
          </w:tcPr>
          <w:p w:rsidR="00B5285F" w:rsidRPr="00A5786A" w:rsidRDefault="00B5285F" w:rsidP="00A5786A">
            <w:pPr>
              <w:spacing w:after="0" w:line="240" w:lineRule="auto"/>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2014</w:t>
            </w:r>
          </w:p>
        </w:tc>
        <w:tc>
          <w:tcPr>
            <w:tcW w:w="1470" w:type="pct"/>
          </w:tcPr>
          <w:p w:rsidR="00B5285F" w:rsidRPr="00A5786A" w:rsidRDefault="00B5285F" w:rsidP="00A5786A">
            <w:pPr>
              <w:spacing w:after="0" w:line="240" w:lineRule="auto"/>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ООО «ПФП-группа»</w:t>
            </w:r>
          </w:p>
        </w:tc>
        <w:tc>
          <w:tcPr>
            <w:tcW w:w="1909" w:type="pct"/>
          </w:tcPr>
          <w:p w:rsidR="00B5285F" w:rsidRPr="00A5786A" w:rsidRDefault="00B5285F" w:rsidP="00A5786A">
            <w:pPr>
              <w:spacing w:after="0" w:line="240" w:lineRule="auto"/>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ведущий специалист департамента внутреннего аудита и контроля</w:t>
            </w:r>
          </w:p>
        </w:tc>
      </w:tr>
      <w:tr w:rsidR="00A5786A" w:rsidRPr="00A5786A" w:rsidTr="00A5786A">
        <w:tc>
          <w:tcPr>
            <w:tcW w:w="677" w:type="pct"/>
            <w:tcBorders>
              <w:top w:val="single" w:sz="4" w:space="0" w:color="auto"/>
              <w:left w:val="single" w:sz="4" w:space="0" w:color="auto"/>
              <w:bottom w:val="single" w:sz="4" w:space="0" w:color="auto"/>
              <w:right w:val="single" w:sz="4" w:space="0" w:color="auto"/>
            </w:tcBorders>
          </w:tcPr>
          <w:p w:rsidR="00A5786A" w:rsidRPr="00A5786A" w:rsidRDefault="00A5786A" w:rsidP="00307A9A">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2014</w:t>
            </w:r>
          </w:p>
        </w:tc>
        <w:tc>
          <w:tcPr>
            <w:tcW w:w="944" w:type="pct"/>
            <w:tcBorders>
              <w:top w:val="single" w:sz="4" w:space="0" w:color="auto"/>
              <w:left w:val="single" w:sz="4" w:space="0" w:color="auto"/>
              <w:bottom w:val="single" w:sz="4" w:space="0" w:color="auto"/>
              <w:right w:val="single" w:sz="4" w:space="0" w:color="auto"/>
            </w:tcBorders>
          </w:tcPr>
          <w:p w:rsidR="00A5786A" w:rsidRPr="00A5786A" w:rsidRDefault="00A5786A" w:rsidP="00A5786A">
            <w:pPr>
              <w:spacing w:after="0" w:line="240" w:lineRule="auto"/>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настоящее время</w:t>
            </w:r>
          </w:p>
        </w:tc>
        <w:tc>
          <w:tcPr>
            <w:tcW w:w="1470" w:type="pct"/>
            <w:tcBorders>
              <w:top w:val="single" w:sz="4" w:space="0" w:color="auto"/>
              <w:left w:val="single" w:sz="4" w:space="0" w:color="auto"/>
              <w:bottom w:val="single" w:sz="4" w:space="0" w:color="auto"/>
              <w:right w:val="single" w:sz="4" w:space="0" w:color="auto"/>
            </w:tcBorders>
          </w:tcPr>
          <w:p w:rsidR="00A5786A" w:rsidRPr="00A5786A" w:rsidRDefault="00A5786A" w:rsidP="00A5786A">
            <w:pPr>
              <w:spacing w:after="0" w:line="240" w:lineRule="auto"/>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ООО «ПФП-группа»</w:t>
            </w:r>
          </w:p>
        </w:tc>
        <w:tc>
          <w:tcPr>
            <w:tcW w:w="1909" w:type="pct"/>
            <w:tcBorders>
              <w:top w:val="single" w:sz="4" w:space="0" w:color="auto"/>
              <w:left w:val="single" w:sz="4" w:space="0" w:color="auto"/>
              <w:bottom w:val="single" w:sz="4" w:space="0" w:color="auto"/>
              <w:right w:val="single" w:sz="4" w:space="0" w:color="auto"/>
            </w:tcBorders>
          </w:tcPr>
          <w:p w:rsidR="00A5786A" w:rsidRPr="00A5786A" w:rsidRDefault="00A5786A" w:rsidP="00A5786A">
            <w:pPr>
              <w:spacing w:after="0" w:line="240" w:lineRule="auto"/>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Главный  специалист департамента внутреннего аудита и контроля</w:t>
            </w:r>
          </w:p>
        </w:tc>
      </w:tr>
    </w:tbl>
    <w:p w:rsidR="00A5786A" w:rsidRDefault="00A5786A" w:rsidP="00B5285F">
      <w:pPr>
        <w:spacing w:after="0" w:line="240" w:lineRule="auto"/>
        <w:jc w:val="both"/>
        <w:rPr>
          <w:rFonts w:ascii="Times New Roman" w:eastAsia="Calibri" w:hAnsi="Times New Roman" w:cs="Times New Roman"/>
          <w:color w:val="0D0D0D" w:themeColor="text1" w:themeTint="F2"/>
          <w:lang w:eastAsia="ru-RU"/>
        </w:rPr>
      </w:pPr>
    </w:p>
    <w:p w:rsidR="00B5285F" w:rsidRPr="00B5285F" w:rsidRDefault="00B5285F" w:rsidP="00B5285F">
      <w:pPr>
        <w:spacing w:after="0" w:line="240" w:lineRule="auto"/>
        <w:jc w:val="both"/>
        <w:rPr>
          <w:rFonts w:ascii="Times New Roman" w:eastAsia="Calibri" w:hAnsi="Times New Roman" w:cs="Times New Roman"/>
          <w:b/>
          <w:i/>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B5285F">
        <w:rPr>
          <w:rFonts w:ascii="Times New Roman" w:eastAsia="Calibri" w:hAnsi="Times New Roman" w:cs="Times New Roman"/>
          <w:b/>
          <w:i/>
          <w:color w:val="0D0D0D" w:themeColor="text1" w:themeTint="F2"/>
          <w:lang w:eastAsia="ru-RU"/>
        </w:rPr>
        <w:t>0</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B5285F">
        <w:rPr>
          <w:rFonts w:ascii="Times New Roman" w:eastAsia="Calibri" w:hAnsi="Times New Roman" w:cs="Times New Roman"/>
          <w:b/>
          <w:i/>
          <w:color w:val="0D0D0D" w:themeColor="text1" w:themeTint="F2"/>
          <w:lang w:eastAsia="ru-RU"/>
        </w:rPr>
        <w:t>0</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B5285F">
        <w:rPr>
          <w:rFonts w:ascii="Times New Roman" w:eastAsia="Calibri" w:hAnsi="Times New Roman" w:cs="Times New Roman"/>
          <w:b/>
          <w:i/>
          <w:color w:val="0D0D0D" w:themeColor="text1" w:themeTint="F2"/>
          <w:lang w:eastAsia="ru-RU"/>
        </w:rPr>
        <w:t>0</w:t>
      </w:r>
    </w:p>
    <w:p w:rsidR="00B5285F" w:rsidRPr="00B5285F" w:rsidRDefault="00B5285F" w:rsidP="00B5285F">
      <w:pPr>
        <w:spacing w:after="0" w:line="240" w:lineRule="auto"/>
        <w:jc w:val="both"/>
        <w:rPr>
          <w:rFonts w:ascii="Times New Roman" w:eastAsia="Calibri" w:hAnsi="Times New Roman" w:cs="Times New Roman"/>
          <w:b/>
          <w:i/>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B5285F">
        <w:rPr>
          <w:rFonts w:ascii="Times New Roman" w:eastAsia="Calibri" w:hAnsi="Times New Roman" w:cs="Times New Roman"/>
          <w:b/>
          <w:i/>
          <w:color w:val="0D0D0D" w:themeColor="text1" w:themeTint="F2"/>
          <w:lang w:eastAsia="ru-RU"/>
        </w:rPr>
        <w:t>Указанные доли (акции) отсутствуют.</w:t>
      </w:r>
    </w:p>
    <w:p w:rsidR="00B5285F" w:rsidRPr="00B5285F" w:rsidRDefault="00B5285F" w:rsidP="00B5285F">
      <w:pPr>
        <w:spacing w:after="0" w:line="240" w:lineRule="auto"/>
        <w:jc w:val="both"/>
        <w:rPr>
          <w:rFonts w:ascii="Times New Roman" w:eastAsia="Calibri" w:hAnsi="Times New Roman" w:cs="Times New Roman"/>
          <w:b/>
          <w:i/>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B5285F">
        <w:rPr>
          <w:rFonts w:ascii="Times New Roman" w:eastAsia="Calibri" w:hAnsi="Times New Roman" w:cs="Times New Roman"/>
          <w:b/>
          <w:i/>
          <w:color w:val="0D0D0D" w:themeColor="text1" w:themeTint="F2"/>
          <w:lang w:eastAsia="ru-RU"/>
        </w:rPr>
        <w:t>Указанные родственные связи отсутствуют</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w:t>
      </w:r>
      <w:r w:rsidRPr="00B5285F">
        <w:rPr>
          <w:rFonts w:ascii="Times New Roman" w:eastAsia="Calibri" w:hAnsi="Times New Roman" w:cs="Times New Roman"/>
          <w:color w:val="0D0D0D" w:themeColor="text1" w:themeTint="F2"/>
          <w:lang w:eastAsia="ru-RU"/>
        </w:rPr>
        <w:lastRenderedPageBreak/>
        <w:t xml:space="preserve">судимости) за преступления в сфере экономики и (или) за преступления против государственной власти: </w:t>
      </w:r>
      <w:r w:rsidRPr="00B5285F">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285F">
        <w:rPr>
          <w:rFonts w:ascii="Times New Roman" w:eastAsia="Calibri" w:hAnsi="Times New Roman" w:cs="Times New Roman"/>
          <w:b/>
          <w:i/>
          <w:color w:val="0D0D0D" w:themeColor="text1" w:themeTint="F2"/>
          <w:lang w:eastAsia="ru-RU"/>
        </w:rPr>
        <w:t>Лицо указанных должностей не занимало</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p>
    <w:p w:rsidR="00B5285F" w:rsidRPr="00B5285F" w:rsidRDefault="00B5285F" w:rsidP="00B5285F">
      <w:pPr>
        <w:widowControl w:val="0"/>
        <w:autoSpaceDE w:val="0"/>
        <w:autoSpaceDN w:val="0"/>
        <w:adjustRightInd w:val="0"/>
        <w:spacing w:after="0" w:line="240" w:lineRule="auto"/>
        <w:jc w:val="both"/>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Зубрицкая Наталья Владимировна</w:t>
      </w:r>
    </w:p>
    <w:p w:rsidR="00B5285F" w:rsidRPr="00B5285F" w:rsidRDefault="00B5285F"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 xml:space="preserve">Год рождения: </w:t>
      </w:r>
      <w:r w:rsidRPr="00B5285F">
        <w:rPr>
          <w:rFonts w:ascii="Times New Roman" w:eastAsiaTheme="minorEastAsia" w:hAnsi="Times New Roman" w:cs="Times New Roman"/>
          <w:b/>
          <w:i/>
          <w:color w:val="0D0D0D" w:themeColor="text1" w:themeTint="F2"/>
          <w:lang w:eastAsia="ru-RU"/>
        </w:rPr>
        <w:t>1971</w:t>
      </w:r>
    </w:p>
    <w:p w:rsidR="00B5285F" w:rsidRPr="00B5285F" w:rsidRDefault="00B5285F"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 xml:space="preserve">Образование: </w:t>
      </w:r>
      <w:r w:rsidRPr="00B5285F">
        <w:rPr>
          <w:rFonts w:ascii="Times New Roman" w:eastAsiaTheme="minorEastAsia" w:hAnsi="Times New Roman" w:cs="Times New Roman"/>
          <w:b/>
          <w:i/>
          <w:color w:val="0D0D0D" w:themeColor="text1" w:themeTint="F2"/>
          <w:lang w:eastAsia="ru-RU"/>
        </w:rPr>
        <w:t>высшее</w:t>
      </w:r>
    </w:p>
    <w:p w:rsidR="00B5285F" w:rsidRDefault="00B5285F"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1D3A56" w:rsidRPr="00B5285F" w:rsidRDefault="001D3A56"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0"/>
        <w:gridCol w:w="1789"/>
        <w:gridCol w:w="2774"/>
        <w:gridCol w:w="3593"/>
      </w:tblGrid>
      <w:tr w:rsidR="00B5285F" w:rsidRPr="00B5285F" w:rsidTr="00307A9A">
        <w:tc>
          <w:tcPr>
            <w:tcW w:w="1594" w:type="pct"/>
            <w:gridSpan w:val="2"/>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Период</w:t>
            </w:r>
          </w:p>
        </w:tc>
        <w:tc>
          <w:tcPr>
            <w:tcW w:w="1484" w:type="pct"/>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Наименование организации</w:t>
            </w:r>
          </w:p>
        </w:tc>
        <w:tc>
          <w:tcPr>
            <w:tcW w:w="1922" w:type="pct"/>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Должность</w:t>
            </w:r>
          </w:p>
        </w:tc>
      </w:tr>
      <w:tr w:rsidR="00B5285F" w:rsidRPr="00B5285F" w:rsidTr="00307A9A">
        <w:tc>
          <w:tcPr>
            <w:tcW w:w="637" w:type="pct"/>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с</w:t>
            </w:r>
          </w:p>
        </w:tc>
        <w:tc>
          <w:tcPr>
            <w:tcW w:w="957" w:type="pct"/>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по</w:t>
            </w:r>
          </w:p>
        </w:tc>
        <w:tc>
          <w:tcPr>
            <w:tcW w:w="1484" w:type="pct"/>
          </w:tcPr>
          <w:p w:rsidR="00B5285F" w:rsidRPr="00B5285F" w:rsidRDefault="00B5285F" w:rsidP="00B5285F">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eastAsia="ru-RU"/>
              </w:rPr>
            </w:pPr>
          </w:p>
        </w:tc>
        <w:tc>
          <w:tcPr>
            <w:tcW w:w="1922" w:type="pct"/>
          </w:tcPr>
          <w:p w:rsidR="00B5285F" w:rsidRPr="00B5285F" w:rsidRDefault="00B5285F" w:rsidP="00B5285F">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eastAsia="ru-RU"/>
              </w:rPr>
            </w:pPr>
          </w:p>
        </w:tc>
      </w:tr>
      <w:tr w:rsidR="00B5285F" w:rsidRPr="00B5285F" w:rsidTr="00B5285F">
        <w:tc>
          <w:tcPr>
            <w:tcW w:w="637" w:type="pct"/>
            <w:tcBorders>
              <w:top w:val="single" w:sz="4" w:space="0" w:color="auto"/>
              <w:left w:val="single" w:sz="4" w:space="0" w:color="auto"/>
              <w:bottom w:val="single" w:sz="4" w:space="0" w:color="auto"/>
              <w:right w:val="single" w:sz="4" w:space="0" w:color="auto"/>
            </w:tcBorders>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2009</w:t>
            </w:r>
          </w:p>
        </w:tc>
        <w:tc>
          <w:tcPr>
            <w:tcW w:w="957" w:type="pct"/>
            <w:tcBorders>
              <w:top w:val="single" w:sz="4" w:space="0" w:color="auto"/>
              <w:left w:val="single" w:sz="4" w:space="0" w:color="auto"/>
              <w:bottom w:val="single" w:sz="4" w:space="0" w:color="auto"/>
              <w:right w:val="single" w:sz="4" w:space="0" w:color="auto"/>
            </w:tcBorders>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2014</w:t>
            </w:r>
          </w:p>
        </w:tc>
        <w:tc>
          <w:tcPr>
            <w:tcW w:w="1484" w:type="pct"/>
            <w:tcBorders>
              <w:top w:val="single" w:sz="4" w:space="0" w:color="auto"/>
              <w:left w:val="single" w:sz="4" w:space="0" w:color="auto"/>
              <w:bottom w:val="single" w:sz="4" w:space="0" w:color="auto"/>
              <w:right w:val="single" w:sz="4" w:space="0" w:color="auto"/>
            </w:tcBorders>
          </w:tcPr>
          <w:p w:rsidR="00B5285F" w:rsidRPr="00B5285F" w:rsidRDefault="00B5285F" w:rsidP="00B5285F">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ООО «ПФП-группа»</w:t>
            </w:r>
          </w:p>
        </w:tc>
        <w:tc>
          <w:tcPr>
            <w:tcW w:w="1922" w:type="pct"/>
            <w:tcBorders>
              <w:top w:val="single" w:sz="4" w:space="0" w:color="auto"/>
              <w:left w:val="single" w:sz="4" w:space="0" w:color="auto"/>
              <w:bottom w:val="single" w:sz="4" w:space="0" w:color="auto"/>
              <w:right w:val="single" w:sz="4" w:space="0" w:color="auto"/>
            </w:tcBorders>
          </w:tcPr>
          <w:p w:rsidR="00B5285F" w:rsidRPr="00B5285F" w:rsidRDefault="00B5285F" w:rsidP="00303A0B">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ведущий специалист департамента внутреннего аудита и контроля</w:t>
            </w:r>
          </w:p>
        </w:tc>
      </w:tr>
      <w:tr w:rsidR="00B5285F" w:rsidRPr="00B5285F" w:rsidTr="00307A9A">
        <w:tc>
          <w:tcPr>
            <w:tcW w:w="637" w:type="pct"/>
          </w:tcPr>
          <w:p w:rsidR="00B5285F" w:rsidRPr="00B5285F" w:rsidRDefault="00B5285F" w:rsidP="00B5285F">
            <w:pPr>
              <w:spacing w:after="0" w:line="240" w:lineRule="auto"/>
              <w:jc w:val="center"/>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2010</w:t>
            </w:r>
          </w:p>
        </w:tc>
        <w:tc>
          <w:tcPr>
            <w:tcW w:w="957" w:type="pct"/>
          </w:tcPr>
          <w:p w:rsidR="00B5285F" w:rsidRPr="00B5285F" w:rsidRDefault="00B5285F" w:rsidP="00B5285F">
            <w:pPr>
              <w:spacing w:after="0" w:line="240" w:lineRule="auto"/>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настоящее время</w:t>
            </w:r>
          </w:p>
        </w:tc>
        <w:tc>
          <w:tcPr>
            <w:tcW w:w="1484" w:type="pct"/>
          </w:tcPr>
          <w:p w:rsidR="00B5285F" w:rsidRPr="00B5285F" w:rsidRDefault="00B5285F" w:rsidP="00B5285F">
            <w:pPr>
              <w:spacing w:after="0" w:line="240" w:lineRule="auto"/>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Открытое акционер</w:t>
            </w:r>
            <w:r>
              <w:rPr>
                <w:rFonts w:ascii="Times New Roman" w:eastAsiaTheme="minorEastAsia" w:hAnsi="Times New Roman" w:cs="Times New Roman"/>
                <w:b/>
                <w:i/>
                <w:color w:val="0D0D0D" w:themeColor="text1" w:themeTint="F2"/>
                <w:lang w:eastAsia="ru-RU"/>
              </w:rPr>
              <w:t>ное общество коммерческий банк «</w:t>
            </w:r>
            <w:r w:rsidR="009F56B2">
              <w:rPr>
                <w:rFonts w:ascii="Times New Roman" w:eastAsiaTheme="minorEastAsia" w:hAnsi="Times New Roman" w:cs="Times New Roman"/>
                <w:b/>
                <w:i/>
                <w:color w:val="0D0D0D" w:themeColor="text1" w:themeTint="F2"/>
                <w:lang w:eastAsia="ru-RU"/>
              </w:rPr>
              <w:t>Уральский финансовый дом»</w:t>
            </w:r>
          </w:p>
        </w:tc>
        <w:tc>
          <w:tcPr>
            <w:tcW w:w="1922" w:type="pct"/>
          </w:tcPr>
          <w:p w:rsidR="00B5285F" w:rsidRPr="00B5285F" w:rsidRDefault="00B5285F" w:rsidP="00B5285F">
            <w:pPr>
              <w:spacing w:after="0" w:line="240" w:lineRule="auto"/>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член ревизионной комиссии</w:t>
            </w:r>
          </w:p>
        </w:tc>
      </w:tr>
      <w:tr w:rsidR="00B5285F" w:rsidRPr="00B5285F" w:rsidTr="00B5285F">
        <w:tc>
          <w:tcPr>
            <w:tcW w:w="637" w:type="pct"/>
            <w:tcBorders>
              <w:top w:val="single" w:sz="4" w:space="0" w:color="auto"/>
              <w:left w:val="single" w:sz="4" w:space="0" w:color="auto"/>
              <w:bottom w:val="single" w:sz="4" w:space="0" w:color="auto"/>
              <w:right w:val="single" w:sz="4" w:space="0" w:color="auto"/>
            </w:tcBorders>
          </w:tcPr>
          <w:p w:rsidR="00B5285F" w:rsidRPr="00B5285F" w:rsidRDefault="00B5285F" w:rsidP="00307A9A">
            <w:pPr>
              <w:spacing w:after="0" w:line="240" w:lineRule="auto"/>
              <w:jc w:val="center"/>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2014</w:t>
            </w:r>
          </w:p>
        </w:tc>
        <w:tc>
          <w:tcPr>
            <w:tcW w:w="957" w:type="pct"/>
            <w:tcBorders>
              <w:top w:val="single" w:sz="4" w:space="0" w:color="auto"/>
              <w:left w:val="single" w:sz="4" w:space="0" w:color="auto"/>
              <w:bottom w:val="single" w:sz="4" w:space="0" w:color="auto"/>
              <w:right w:val="single" w:sz="4" w:space="0" w:color="auto"/>
            </w:tcBorders>
          </w:tcPr>
          <w:p w:rsidR="00B5285F" w:rsidRPr="00B5285F" w:rsidRDefault="00B5285F" w:rsidP="00307A9A">
            <w:pPr>
              <w:spacing w:after="0" w:line="240" w:lineRule="auto"/>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настоящее время</w:t>
            </w:r>
          </w:p>
        </w:tc>
        <w:tc>
          <w:tcPr>
            <w:tcW w:w="1484" w:type="pct"/>
            <w:tcBorders>
              <w:top w:val="single" w:sz="4" w:space="0" w:color="auto"/>
              <w:left w:val="single" w:sz="4" w:space="0" w:color="auto"/>
              <w:bottom w:val="single" w:sz="4" w:space="0" w:color="auto"/>
              <w:right w:val="single" w:sz="4" w:space="0" w:color="auto"/>
            </w:tcBorders>
          </w:tcPr>
          <w:p w:rsidR="00B5285F" w:rsidRPr="00B5285F" w:rsidRDefault="00B5285F" w:rsidP="00307A9A">
            <w:pPr>
              <w:spacing w:after="0" w:line="240" w:lineRule="auto"/>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ООО «ПФП-группа»</w:t>
            </w:r>
          </w:p>
        </w:tc>
        <w:tc>
          <w:tcPr>
            <w:tcW w:w="1922" w:type="pct"/>
            <w:tcBorders>
              <w:top w:val="single" w:sz="4" w:space="0" w:color="auto"/>
              <w:left w:val="single" w:sz="4" w:space="0" w:color="auto"/>
              <w:bottom w:val="single" w:sz="4" w:space="0" w:color="auto"/>
              <w:right w:val="single" w:sz="4" w:space="0" w:color="auto"/>
            </w:tcBorders>
          </w:tcPr>
          <w:p w:rsidR="00B5285F" w:rsidRPr="00B5285F" w:rsidRDefault="00B5285F" w:rsidP="00307A9A">
            <w:pPr>
              <w:spacing w:after="0" w:line="240" w:lineRule="auto"/>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Главный специалист департамента внутреннего аудита и контроля</w:t>
            </w:r>
          </w:p>
        </w:tc>
      </w:tr>
    </w:tbl>
    <w:p w:rsidR="00A5786A" w:rsidRDefault="00A5786A" w:rsidP="00B5285F">
      <w:pPr>
        <w:spacing w:after="0" w:line="240" w:lineRule="auto"/>
        <w:jc w:val="both"/>
        <w:rPr>
          <w:rFonts w:ascii="Times New Roman" w:eastAsia="Calibri" w:hAnsi="Times New Roman" w:cs="Times New Roman"/>
          <w:color w:val="0D0D0D" w:themeColor="text1" w:themeTint="F2"/>
          <w:lang w:eastAsia="ru-RU"/>
        </w:rPr>
      </w:pPr>
    </w:p>
    <w:p w:rsidR="00B5285F" w:rsidRPr="00B5285F" w:rsidRDefault="00B5285F" w:rsidP="00B5285F">
      <w:pPr>
        <w:spacing w:after="0" w:line="240" w:lineRule="auto"/>
        <w:jc w:val="both"/>
        <w:rPr>
          <w:rFonts w:ascii="Times New Roman" w:eastAsia="Calibri" w:hAnsi="Times New Roman" w:cs="Times New Roman"/>
          <w:b/>
          <w:i/>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B5285F">
        <w:rPr>
          <w:rFonts w:ascii="Times New Roman" w:eastAsia="Calibri" w:hAnsi="Times New Roman" w:cs="Times New Roman"/>
          <w:b/>
          <w:i/>
          <w:color w:val="0D0D0D" w:themeColor="text1" w:themeTint="F2"/>
          <w:lang w:eastAsia="ru-RU"/>
        </w:rPr>
        <w:t>0</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B5285F">
        <w:rPr>
          <w:rFonts w:ascii="Times New Roman" w:eastAsia="Calibri" w:hAnsi="Times New Roman" w:cs="Times New Roman"/>
          <w:b/>
          <w:i/>
          <w:color w:val="0D0D0D" w:themeColor="text1" w:themeTint="F2"/>
          <w:lang w:eastAsia="ru-RU"/>
        </w:rPr>
        <w:t>0</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B5285F">
        <w:rPr>
          <w:rFonts w:ascii="Times New Roman" w:eastAsia="Calibri" w:hAnsi="Times New Roman" w:cs="Times New Roman"/>
          <w:b/>
          <w:i/>
          <w:color w:val="0D0D0D" w:themeColor="text1" w:themeTint="F2"/>
          <w:lang w:eastAsia="ru-RU"/>
        </w:rPr>
        <w:t>0</w:t>
      </w:r>
    </w:p>
    <w:p w:rsidR="00B5285F" w:rsidRPr="00B5285F" w:rsidRDefault="00B5285F" w:rsidP="00B5285F">
      <w:pPr>
        <w:spacing w:after="0" w:line="240" w:lineRule="auto"/>
        <w:jc w:val="both"/>
        <w:rPr>
          <w:rFonts w:ascii="Times New Roman" w:eastAsia="Calibri" w:hAnsi="Times New Roman" w:cs="Times New Roman"/>
          <w:b/>
          <w:i/>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B5285F">
        <w:rPr>
          <w:rFonts w:ascii="Times New Roman" w:eastAsia="Calibri" w:hAnsi="Times New Roman" w:cs="Times New Roman"/>
          <w:b/>
          <w:i/>
          <w:color w:val="0D0D0D" w:themeColor="text1" w:themeTint="F2"/>
          <w:lang w:eastAsia="ru-RU"/>
        </w:rPr>
        <w:t>Указанные доли (акции) отсутствуют.</w:t>
      </w:r>
    </w:p>
    <w:p w:rsidR="00B5285F" w:rsidRPr="00B5285F" w:rsidRDefault="00B5285F" w:rsidP="00B5285F">
      <w:pPr>
        <w:spacing w:after="0" w:line="240" w:lineRule="auto"/>
        <w:jc w:val="both"/>
        <w:rPr>
          <w:rFonts w:ascii="Times New Roman" w:eastAsia="Calibri" w:hAnsi="Times New Roman" w:cs="Times New Roman"/>
          <w:b/>
          <w:i/>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B5285F">
        <w:rPr>
          <w:rFonts w:ascii="Times New Roman" w:eastAsia="Calibri" w:hAnsi="Times New Roman" w:cs="Times New Roman"/>
          <w:b/>
          <w:i/>
          <w:color w:val="0D0D0D" w:themeColor="text1" w:themeTint="F2"/>
          <w:lang w:eastAsia="ru-RU"/>
        </w:rPr>
        <w:t>Указанные родственные связи отсутствуют</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285F">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285F">
        <w:rPr>
          <w:rFonts w:ascii="Times New Roman" w:eastAsia="Calibri" w:hAnsi="Times New Roman" w:cs="Times New Roman"/>
          <w:b/>
          <w:i/>
          <w:color w:val="0D0D0D" w:themeColor="text1" w:themeTint="F2"/>
          <w:lang w:eastAsia="ru-RU"/>
        </w:rPr>
        <w:t>Лицо указанных должностей не занимало</w:t>
      </w:r>
    </w:p>
    <w:p w:rsidR="00B5285F" w:rsidRPr="00B5285F" w:rsidRDefault="00B5285F" w:rsidP="00B5285F">
      <w:pPr>
        <w:spacing w:after="0" w:line="240" w:lineRule="auto"/>
        <w:jc w:val="both"/>
        <w:rPr>
          <w:rFonts w:ascii="Times New Roman" w:eastAsiaTheme="minorEastAsia" w:hAnsi="Times New Roman" w:cs="Times New Roman"/>
          <w:snapToGrid w:val="0"/>
          <w:color w:val="0D0D0D" w:themeColor="text1" w:themeTint="F2"/>
          <w:sz w:val="24"/>
          <w:szCs w:val="24"/>
          <w:lang w:eastAsia="ru-RU"/>
        </w:rPr>
      </w:pPr>
    </w:p>
    <w:p w:rsidR="00065DB0" w:rsidRDefault="00065DB0" w:rsidP="00A5786A">
      <w:pPr>
        <w:spacing w:after="0" w:line="240" w:lineRule="auto"/>
        <w:jc w:val="both"/>
        <w:rPr>
          <w:rFonts w:ascii="Times New Roman" w:eastAsia="Times New Roman" w:hAnsi="Times New Roman" w:cs="Times New Roman"/>
          <w:b/>
          <w:i/>
          <w:color w:val="0D0D0D" w:themeColor="text1" w:themeTint="F2"/>
          <w:lang w:eastAsia="ru-RU"/>
        </w:rPr>
      </w:pPr>
    </w:p>
    <w:p w:rsidR="00A5786A" w:rsidRPr="00A5786A" w:rsidRDefault="00A5786A" w:rsidP="00A5786A">
      <w:pPr>
        <w:spacing w:after="0" w:line="240" w:lineRule="auto"/>
        <w:jc w:val="both"/>
        <w:rPr>
          <w:rFonts w:ascii="Times New Roman" w:eastAsia="Times New Roman" w:hAnsi="Times New Roman" w:cs="Times New Roman"/>
          <w:b/>
          <w:i/>
          <w:color w:val="0D0D0D" w:themeColor="text1" w:themeTint="F2"/>
          <w:lang w:eastAsia="ru-RU"/>
        </w:rPr>
      </w:pPr>
      <w:r w:rsidRPr="00A5786A">
        <w:rPr>
          <w:rFonts w:ascii="Times New Roman" w:eastAsia="Times New Roman" w:hAnsi="Times New Roman" w:cs="Times New Roman"/>
          <w:b/>
          <w:i/>
          <w:color w:val="0D0D0D" w:themeColor="text1" w:themeTint="F2"/>
          <w:lang w:eastAsia="ru-RU"/>
        </w:rPr>
        <w:t>Аудиторский комитет при Совете директоров:</w:t>
      </w:r>
    </w:p>
    <w:p w:rsidR="00D94808" w:rsidRDefault="00D94808" w:rsidP="00A5786A">
      <w:pPr>
        <w:widowControl w:val="0"/>
        <w:autoSpaceDE w:val="0"/>
        <w:autoSpaceDN w:val="0"/>
        <w:adjustRightInd w:val="0"/>
        <w:spacing w:after="0" w:line="240" w:lineRule="auto"/>
        <w:jc w:val="both"/>
        <w:rPr>
          <w:rFonts w:ascii="Times New Roman" w:eastAsiaTheme="minorEastAsia" w:hAnsi="Times New Roman" w:cs="Times New Roman"/>
          <w:color w:val="0D0D0D" w:themeColor="text1" w:themeTint="F2"/>
          <w:lang w:eastAsia="ru-RU"/>
        </w:rPr>
      </w:pPr>
      <w:r>
        <w:rPr>
          <w:rFonts w:ascii="Times New Roman" w:eastAsiaTheme="minorEastAsia" w:hAnsi="Times New Roman" w:cs="Times New Roman"/>
          <w:color w:val="0D0D0D" w:themeColor="text1" w:themeTint="F2"/>
          <w:lang w:eastAsia="ru-RU"/>
        </w:rPr>
        <w:t xml:space="preserve"> </w:t>
      </w:r>
    </w:p>
    <w:p w:rsidR="00A5786A" w:rsidRPr="00A5786A" w:rsidRDefault="00A5786A" w:rsidP="00A5786A">
      <w:pPr>
        <w:widowControl w:val="0"/>
        <w:autoSpaceDE w:val="0"/>
        <w:autoSpaceDN w:val="0"/>
        <w:adjustRightInd w:val="0"/>
        <w:spacing w:after="0" w:line="240" w:lineRule="auto"/>
        <w:jc w:val="both"/>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Боталова Галина Александровна</w:t>
      </w:r>
    </w:p>
    <w:p w:rsidR="00A5786A" w:rsidRPr="00A5786A" w:rsidRDefault="00A5786A" w:rsidP="00A5786A">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 xml:space="preserve">Год рождения: </w:t>
      </w:r>
      <w:r w:rsidRPr="00A5786A">
        <w:rPr>
          <w:rFonts w:ascii="Times New Roman" w:eastAsiaTheme="minorEastAsia" w:hAnsi="Times New Roman" w:cs="Times New Roman"/>
          <w:b/>
          <w:i/>
          <w:color w:val="0D0D0D" w:themeColor="text1" w:themeTint="F2"/>
          <w:lang w:eastAsia="ru-RU"/>
        </w:rPr>
        <w:t>1968</w:t>
      </w:r>
    </w:p>
    <w:p w:rsidR="00A5786A" w:rsidRPr="00A5786A" w:rsidRDefault="00A5786A" w:rsidP="00A5786A">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lastRenderedPageBreak/>
        <w:t xml:space="preserve">Образование: </w:t>
      </w:r>
      <w:r w:rsidRPr="00A5786A">
        <w:rPr>
          <w:rFonts w:ascii="Times New Roman" w:eastAsiaTheme="minorEastAsia" w:hAnsi="Times New Roman" w:cs="Times New Roman"/>
          <w:b/>
          <w:i/>
          <w:color w:val="0D0D0D" w:themeColor="text1" w:themeTint="F2"/>
          <w:lang w:eastAsia="ru-RU"/>
        </w:rPr>
        <w:t>высшее</w:t>
      </w:r>
    </w:p>
    <w:p w:rsidR="00A5786A" w:rsidRDefault="00A5786A" w:rsidP="00A5786A">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A5786A" w:rsidRPr="00A5786A" w:rsidRDefault="00A5786A" w:rsidP="00A5786A">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0"/>
        <w:gridCol w:w="1789"/>
        <w:gridCol w:w="2774"/>
        <w:gridCol w:w="3593"/>
      </w:tblGrid>
      <w:tr w:rsidR="00A5786A" w:rsidRPr="00A5786A" w:rsidTr="00307A9A">
        <w:tc>
          <w:tcPr>
            <w:tcW w:w="1594" w:type="pct"/>
            <w:gridSpan w:val="2"/>
          </w:tcPr>
          <w:p w:rsidR="00A5786A" w:rsidRPr="00A5786A" w:rsidRDefault="00A5786A" w:rsidP="00A5786A">
            <w:pPr>
              <w:widowControl w:val="0"/>
              <w:autoSpaceDE w:val="0"/>
              <w:autoSpaceDN w:val="0"/>
              <w:adjustRightInd w:val="0"/>
              <w:ind w:left="360"/>
              <w:jc w:val="center"/>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Период</w:t>
            </w:r>
          </w:p>
        </w:tc>
        <w:tc>
          <w:tcPr>
            <w:tcW w:w="1484" w:type="pct"/>
          </w:tcPr>
          <w:p w:rsidR="00A5786A" w:rsidRPr="00A5786A" w:rsidRDefault="00A5786A" w:rsidP="00A5786A">
            <w:pPr>
              <w:widowControl w:val="0"/>
              <w:autoSpaceDE w:val="0"/>
              <w:autoSpaceDN w:val="0"/>
              <w:adjustRightInd w:val="0"/>
              <w:ind w:left="360"/>
              <w:jc w:val="center"/>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Наименование организации</w:t>
            </w:r>
          </w:p>
        </w:tc>
        <w:tc>
          <w:tcPr>
            <w:tcW w:w="1922" w:type="pct"/>
          </w:tcPr>
          <w:p w:rsidR="00A5786A" w:rsidRPr="00A5786A" w:rsidRDefault="00A5786A" w:rsidP="00A5786A">
            <w:pPr>
              <w:widowControl w:val="0"/>
              <w:autoSpaceDE w:val="0"/>
              <w:autoSpaceDN w:val="0"/>
              <w:adjustRightInd w:val="0"/>
              <w:ind w:left="360"/>
              <w:jc w:val="center"/>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Должность</w:t>
            </w:r>
          </w:p>
        </w:tc>
      </w:tr>
      <w:tr w:rsidR="00A5786A" w:rsidRPr="00A5786A" w:rsidTr="00307A9A">
        <w:tc>
          <w:tcPr>
            <w:tcW w:w="637" w:type="pct"/>
          </w:tcPr>
          <w:p w:rsidR="00A5786A" w:rsidRPr="00A5786A" w:rsidRDefault="00A5786A" w:rsidP="00A5786A">
            <w:pPr>
              <w:widowControl w:val="0"/>
              <w:autoSpaceDE w:val="0"/>
              <w:autoSpaceDN w:val="0"/>
              <w:adjustRightInd w:val="0"/>
              <w:ind w:left="360"/>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с</w:t>
            </w:r>
          </w:p>
        </w:tc>
        <w:tc>
          <w:tcPr>
            <w:tcW w:w="957" w:type="pct"/>
          </w:tcPr>
          <w:p w:rsidR="00A5786A" w:rsidRPr="00A5786A" w:rsidRDefault="00A5786A" w:rsidP="00A5786A">
            <w:pPr>
              <w:widowControl w:val="0"/>
              <w:autoSpaceDE w:val="0"/>
              <w:autoSpaceDN w:val="0"/>
              <w:adjustRightInd w:val="0"/>
              <w:ind w:left="360"/>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по</w:t>
            </w:r>
          </w:p>
        </w:tc>
        <w:tc>
          <w:tcPr>
            <w:tcW w:w="1484" w:type="pct"/>
          </w:tcPr>
          <w:p w:rsidR="00A5786A" w:rsidRPr="00A5786A" w:rsidRDefault="00A5786A" w:rsidP="00A5786A">
            <w:pPr>
              <w:widowControl w:val="0"/>
              <w:autoSpaceDE w:val="0"/>
              <w:autoSpaceDN w:val="0"/>
              <w:adjustRightInd w:val="0"/>
              <w:ind w:left="360"/>
              <w:jc w:val="both"/>
              <w:rPr>
                <w:rFonts w:ascii="Times New Roman" w:eastAsiaTheme="minorEastAsia" w:hAnsi="Times New Roman" w:cs="Times New Roman"/>
                <w:b/>
                <w:i/>
                <w:color w:val="0D0D0D" w:themeColor="text1" w:themeTint="F2"/>
                <w:lang w:eastAsia="ru-RU"/>
              </w:rPr>
            </w:pPr>
          </w:p>
        </w:tc>
        <w:tc>
          <w:tcPr>
            <w:tcW w:w="1922" w:type="pct"/>
          </w:tcPr>
          <w:p w:rsidR="00A5786A" w:rsidRPr="00A5786A" w:rsidRDefault="00A5786A" w:rsidP="00A5786A">
            <w:pPr>
              <w:widowControl w:val="0"/>
              <w:autoSpaceDE w:val="0"/>
              <w:autoSpaceDN w:val="0"/>
              <w:adjustRightInd w:val="0"/>
              <w:ind w:left="360"/>
              <w:jc w:val="both"/>
              <w:rPr>
                <w:rFonts w:ascii="Times New Roman" w:eastAsiaTheme="minorEastAsia" w:hAnsi="Times New Roman" w:cs="Times New Roman"/>
                <w:b/>
                <w:i/>
                <w:color w:val="0D0D0D" w:themeColor="text1" w:themeTint="F2"/>
                <w:lang w:eastAsia="ru-RU"/>
              </w:rPr>
            </w:pPr>
          </w:p>
        </w:tc>
      </w:tr>
      <w:tr w:rsidR="00561B81" w:rsidRPr="00A5786A" w:rsidTr="009218C3">
        <w:tc>
          <w:tcPr>
            <w:tcW w:w="637" w:type="pct"/>
          </w:tcPr>
          <w:p w:rsidR="00561B81" w:rsidRPr="00A5786A" w:rsidRDefault="00561B81" w:rsidP="009218C3">
            <w:pPr>
              <w:spacing w:line="300" w:lineRule="auto"/>
              <w:ind w:left="360"/>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2004</w:t>
            </w:r>
          </w:p>
        </w:tc>
        <w:tc>
          <w:tcPr>
            <w:tcW w:w="957" w:type="pct"/>
          </w:tcPr>
          <w:p w:rsidR="00561B81" w:rsidRPr="00A5786A" w:rsidRDefault="00561B81" w:rsidP="009218C3">
            <w:pPr>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настоящее время</w:t>
            </w:r>
          </w:p>
        </w:tc>
        <w:tc>
          <w:tcPr>
            <w:tcW w:w="1484" w:type="pct"/>
          </w:tcPr>
          <w:p w:rsidR="00561B81" w:rsidRPr="00A5786A" w:rsidRDefault="00561B81" w:rsidP="009218C3">
            <w:pPr>
              <w:spacing w:line="300" w:lineRule="auto"/>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Открытое акционер</w:t>
            </w:r>
            <w:r>
              <w:rPr>
                <w:rFonts w:ascii="Times New Roman" w:eastAsiaTheme="minorEastAsia" w:hAnsi="Times New Roman" w:cs="Times New Roman"/>
                <w:b/>
                <w:i/>
                <w:color w:val="0D0D0D" w:themeColor="text1" w:themeTint="F2"/>
                <w:lang w:eastAsia="ru-RU"/>
              </w:rPr>
              <w:t>ное общество коммерческий банк «Уральский финансовый дом»</w:t>
            </w:r>
          </w:p>
        </w:tc>
        <w:tc>
          <w:tcPr>
            <w:tcW w:w="1922" w:type="pct"/>
          </w:tcPr>
          <w:p w:rsidR="00561B81" w:rsidRPr="00A5786A" w:rsidRDefault="00561B81" w:rsidP="009218C3">
            <w:pPr>
              <w:spacing w:line="300" w:lineRule="auto"/>
              <w:ind w:left="63"/>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Председатель ревизионной комиссии</w:t>
            </w:r>
          </w:p>
          <w:p w:rsidR="00561B81" w:rsidRPr="00A5786A" w:rsidRDefault="00561B81" w:rsidP="009218C3">
            <w:pPr>
              <w:spacing w:line="300" w:lineRule="auto"/>
              <w:ind w:left="63"/>
              <w:rPr>
                <w:rFonts w:ascii="Times New Roman" w:eastAsiaTheme="minorEastAsia" w:hAnsi="Times New Roman" w:cs="Times New Roman"/>
                <w:b/>
                <w:i/>
                <w:color w:val="0D0D0D" w:themeColor="text1" w:themeTint="F2"/>
                <w:lang w:eastAsia="ru-RU"/>
              </w:rPr>
            </w:pPr>
          </w:p>
        </w:tc>
      </w:tr>
      <w:tr w:rsidR="00A5786A" w:rsidRPr="00A5786A" w:rsidTr="00307A9A">
        <w:tc>
          <w:tcPr>
            <w:tcW w:w="637" w:type="pct"/>
          </w:tcPr>
          <w:p w:rsidR="00A5786A" w:rsidRPr="00A5786A" w:rsidRDefault="00A5786A" w:rsidP="00A5786A">
            <w:pPr>
              <w:spacing w:line="300" w:lineRule="auto"/>
              <w:ind w:left="360"/>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2009</w:t>
            </w:r>
          </w:p>
        </w:tc>
        <w:tc>
          <w:tcPr>
            <w:tcW w:w="957" w:type="pct"/>
          </w:tcPr>
          <w:p w:rsidR="00A5786A" w:rsidRPr="00A5786A" w:rsidRDefault="00A5786A" w:rsidP="00A5786A">
            <w:pPr>
              <w:spacing w:line="30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2011</w:t>
            </w:r>
          </w:p>
        </w:tc>
        <w:tc>
          <w:tcPr>
            <w:tcW w:w="1484" w:type="pct"/>
          </w:tcPr>
          <w:p w:rsidR="00A5786A" w:rsidRPr="00A5786A" w:rsidRDefault="00A5786A" w:rsidP="00A5786A">
            <w:pPr>
              <w:spacing w:line="300" w:lineRule="auto"/>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ООО «ПФП-группа»</w:t>
            </w:r>
          </w:p>
        </w:tc>
        <w:tc>
          <w:tcPr>
            <w:tcW w:w="1922" w:type="pct"/>
          </w:tcPr>
          <w:p w:rsidR="00A5786A" w:rsidRPr="00A5786A" w:rsidRDefault="00A5786A" w:rsidP="00A5786A">
            <w:pPr>
              <w:spacing w:line="300" w:lineRule="auto"/>
              <w:ind w:left="63"/>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Главный контролер</w:t>
            </w:r>
          </w:p>
        </w:tc>
      </w:tr>
      <w:tr w:rsidR="00A5786A" w:rsidRPr="00A5786A" w:rsidTr="00307A9A">
        <w:tc>
          <w:tcPr>
            <w:tcW w:w="637" w:type="pct"/>
          </w:tcPr>
          <w:p w:rsidR="00A5786A" w:rsidRPr="00A5786A" w:rsidRDefault="00A5786A" w:rsidP="00A5786A">
            <w:pPr>
              <w:ind w:left="360"/>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2011</w:t>
            </w:r>
          </w:p>
        </w:tc>
        <w:tc>
          <w:tcPr>
            <w:tcW w:w="957" w:type="pct"/>
          </w:tcPr>
          <w:p w:rsidR="00A5786A" w:rsidRPr="00A5786A" w:rsidRDefault="00A5786A" w:rsidP="00A5786A">
            <w:pPr>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настоящее время</w:t>
            </w:r>
          </w:p>
        </w:tc>
        <w:tc>
          <w:tcPr>
            <w:tcW w:w="1484" w:type="pct"/>
          </w:tcPr>
          <w:p w:rsidR="00A5786A" w:rsidRPr="00A5786A" w:rsidRDefault="00A5786A" w:rsidP="00A5786A">
            <w:pPr>
              <w:spacing w:line="300" w:lineRule="auto"/>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ООО «ПФП-группа»</w:t>
            </w:r>
          </w:p>
        </w:tc>
        <w:tc>
          <w:tcPr>
            <w:tcW w:w="1922" w:type="pct"/>
          </w:tcPr>
          <w:p w:rsidR="00A5786A" w:rsidRPr="00A5786A" w:rsidRDefault="00A5786A" w:rsidP="00A5786A">
            <w:pPr>
              <w:spacing w:line="300" w:lineRule="auto"/>
              <w:ind w:left="63"/>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Руководитель департамента внутреннего аудита и контроля</w:t>
            </w:r>
          </w:p>
        </w:tc>
      </w:tr>
    </w:tbl>
    <w:p w:rsidR="00A5786A" w:rsidRPr="00A5786A" w:rsidRDefault="00A5786A" w:rsidP="00A5786A">
      <w:pPr>
        <w:spacing w:after="0" w:line="240" w:lineRule="auto"/>
        <w:jc w:val="both"/>
        <w:rPr>
          <w:rFonts w:ascii="Times New Roman" w:eastAsia="Calibri" w:hAnsi="Times New Roman" w:cs="Times New Roman"/>
          <w:b/>
          <w:i/>
          <w:color w:val="0D0D0D" w:themeColor="text1" w:themeTint="F2"/>
          <w:lang w:eastAsia="ru-RU"/>
        </w:rPr>
      </w:pPr>
    </w:p>
    <w:p w:rsidR="00A5786A" w:rsidRPr="00A5786A" w:rsidRDefault="00A5786A" w:rsidP="00A5786A">
      <w:pPr>
        <w:spacing w:after="0" w:line="240" w:lineRule="auto"/>
        <w:ind w:left="360"/>
        <w:jc w:val="both"/>
        <w:rPr>
          <w:rFonts w:ascii="Times New Roman" w:eastAsia="Calibri" w:hAnsi="Times New Roman" w:cs="Times New Roman"/>
          <w:b/>
          <w:i/>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A5786A">
        <w:rPr>
          <w:rFonts w:ascii="Times New Roman" w:eastAsia="Calibri" w:hAnsi="Times New Roman" w:cs="Times New Roman"/>
          <w:b/>
          <w:i/>
          <w:color w:val="0D0D0D" w:themeColor="text1" w:themeTint="F2"/>
          <w:lang w:eastAsia="ru-RU"/>
        </w:rPr>
        <w:t>0</w:t>
      </w:r>
    </w:p>
    <w:p w:rsidR="00A5786A" w:rsidRPr="00A5786A" w:rsidRDefault="00A5786A" w:rsidP="00A5786A">
      <w:pPr>
        <w:spacing w:after="0" w:line="240" w:lineRule="auto"/>
        <w:ind w:left="360"/>
        <w:jc w:val="both"/>
        <w:rPr>
          <w:rFonts w:ascii="Times New Roman" w:eastAsia="Calibri" w:hAnsi="Times New Roman" w:cs="Times New Roman"/>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A5786A">
        <w:rPr>
          <w:rFonts w:ascii="Times New Roman" w:eastAsia="Calibri" w:hAnsi="Times New Roman" w:cs="Times New Roman"/>
          <w:b/>
          <w:i/>
          <w:color w:val="0D0D0D" w:themeColor="text1" w:themeTint="F2"/>
          <w:lang w:eastAsia="ru-RU"/>
        </w:rPr>
        <w:t>0</w:t>
      </w:r>
    </w:p>
    <w:p w:rsidR="00A5786A" w:rsidRPr="00A5786A" w:rsidRDefault="00A5786A" w:rsidP="00A5786A">
      <w:pPr>
        <w:spacing w:after="0" w:line="240" w:lineRule="auto"/>
        <w:ind w:left="360"/>
        <w:jc w:val="both"/>
        <w:rPr>
          <w:rFonts w:ascii="Times New Roman" w:eastAsia="Calibri" w:hAnsi="Times New Roman" w:cs="Times New Roman"/>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A5786A">
        <w:rPr>
          <w:rFonts w:ascii="Times New Roman" w:eastAsia="Calibri" w:hAnsi="Times New Roman" w:cs="Times New Roman"/>
          <w:b/>
          <w:i/>
          <w:color w:val="0D0D0D" w:themeColor="text1" w:themeTint="F2"/>
          <w:lang w:eastAsia="ru-RU"/>
        </w:rPr>
        <w:t>0</w:t>
      </w:r>
    </w:p>
    <w:p w:rsidR="00A5786A" w:rsidRPr="00A5786A" w:rsidRDefault="00A5786A" w:rsidP="00A5786A">
      <w:pPr>
        <w:spacing w:after="0" w:line="240" w:lineRule="auto"/>
        <w:ind w:left="360"/>
        <w:jc w:val="both"/>
        <w:rPr>
          <w:rFonts w:ascii="Times New Roman" w:eastAsia="Calibri" w:hAnsi="Times New Roman" w:cs="Times New Roman"/>
          <w:b/>
          <w:i/>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A5786A">
        <w:rPr>
          <w:rFonts w:ascii="Times New Roman" w:eastAsia="Calibri" w:hAnsi="Times New Roman" w:cs="Times New Roman"/>
          <w:b/>
          <w:i/>
          <w:color w:val="0D0D0D" w:themeColor="text1" w:themeTint="F2"/>
          <w:lang w:eastAsia="ru-RU"/>
        </w:rPr>
        <w:t>Указанные доли (акции) отсутствуют.</w:t>
      </w:r>
    </w:p>
    <w:p w:rsidR="00A5786A" w:rsidRPr="00A5786A" w:rsidRDefault="00A5786A" w:rsidP="00A5786A">
      <w:pPr>
        <w:spacing w:after="0" w:line="240" w:lineRule="auto"/>
        <w:ind w:left="360"/>
        <w:jc w:val="both"/>
        <w:rPr>
          <w:rFonts w:ascii="Times New Roman" w:eastAsia="Calibri" w:hAnsi="Times New Roman" w:cs="Times New Roman"/>
          <w:b/>
          <w:i/>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A5786A">
        <w:rPr>
          <w:rFonts w:ascii="Times New Roman" w:eastAsia="Calibri" w:hAnsi="Times New Roman" w:cs="Times New Roman"/>
          <w:b/>
          <w:i/>
          <w:color w:val="0D0D0D" w:themeColor="text1" w:themeTint="F2"/>
          <w:lang w:eastAsia="ru-RU"/>
        </w:rPr>
        <w:t>Указанные родственные связи отсутствуют</w:t>
      </w:r>
    </w:p>
    <w:p w:rsidR="00A5786A" w:rsidRPr="00A5786A" w:rsidRDefault="00A5786A" w:rsidP="00A5786A">
      <w:pPr>
        <w:spacing w:after="0" w:line="240" w:lineRule="auto"/>
        <w:ind w:left="360"/>
        <w:jc w:val="both"/>
        <w:rPr>
          <w:rFonts w:ascii="Times New Roman" w:eastAsia="Calibri" w:hAnsi="Times New Roman" w:cs="Times New Roman"/>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A5786A">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A5786A" w:rsidRPr="00A5786A" w:rsidRDefault="00A5786A" w:rsidP="00A5786A">
      <w:pPr>
        <w:spacing w:after="0" w:line="240" w:lineRule="auto"/>
        <w:ind w:left="360"/>
        <w:jc w:val="both"/>
        <w:rPr>
          <w:rFonts w:ascii="Times New Roman" w:eastAsia="Calibri" w:hAnsi="Times New Roman" w:cs="Times New Roman"/>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A5786A">
        <w:rPr>
          <w:rFonts w:ascii="Times New Roman" w:eastAsia="Calibri" w:hAnsi="Times New Roman" w:cs="Times New Roman"/>
          <w:b/>
          <w:i/>
          <w:color w:val="0D0D0D" w:themeColor="text1" w:themeTint="F2"/>
          <w:lang w:eastAsia="ru-RU"/>
        </w:rPr>
        <w:t>Лицо указанных должностей не занимало</w:t>
      </w:r>
    </w:p>
    <w:p w:rsidR="00A5786A" w:rsidRPr="00A5786A" w:rsidRDefault="00A5786A" w:rsidP="00A5786A">
      <w:pPr>
        <w:widowControl w:val="0"/>
        <w:autoSpaceDE w:val="0"/>
        <w:autoSpaceDN w:val="0"/>
        <w:adjustRightInd w:val="0"/>
        <w:ind w:left="720"/>
        <w:contextualSpacing/>
        <w:jc w:val="both"/>
        <w:rPr>
          <w:rFonts w:ascii="Times New Roman" w:eastAsiaTheme="minorEastAsia" w:hAnsi="Times New Roman" w:cs="Times New Roman"/>
          <w:color w:val="0D0D0D" w:themeColor="text1" w:themeTint="F2"/>
          <w:sz w:val="24"/>
          <w:szCs w:val="24"/>
          <w:lang w:eastAsia="ru-RU"/>
        </w:rPr>
      </w:pPr>
    </w:p>
    <w:p w:rsidR="00DE682C" w:rsidRPr="005C7AAB" w:rsidRDefault="00DE682C" w:rsidP="00DE682C">
      <w:pPr>
        <w:widowControl w:val="0"/>
        <w:autoSpaceDE w:val="0"/>
        <w:autoSpaceDN w:val="0"/>
        <w:adjustRightInd w:val="0"/>
        <w:spacing w:after="0" w:line="240" w:lineRule="auto"/>
        <w:jc w:val="both"/>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Самсонов Игорь Владимирович</w:t>
      </w:r>
    </w:p>
    <w:p w:rsidR="00DE682C" w:rsidRPr="0095299B" w:rsidRDefault="00DE682C" w:rsidP="00DE682C">
      <w:pPr>
        <w:widowControl w:val="0"/>
        <w:autoSpaceDE w:val="0"/>
        <w:autoSpaceDN w:val="0"/>
        <w:adjustRightInd w:val="0"/>
        <w:spacing w:after="0" w:line="240" w:lineRule="auto"/>
        <w:contextualSpacing/>
        <w:jc w:val="both"/>
        <w:rPr>
          <w:rFonts w:ascii="Times New Roman" w:hAnsi="Times New Roman" w:cs="Times New Roman"/>
          <w:color w:val="0D0D0D" w:themeColor="text1" w:themeTint="F2"/>
        </w:rPr>
      </w:pPr>
      <w:r w:rsidRPr="0095299B">
        <w:rPr>
          <w:rFonts w:ascii="Times New Roman" w:hAnsi="Times New Roman" w:cs="Times New Roman"/>
          <w:color w:val="0D0D0D" w:themeColor="text1" w:themeTint="F2"/>
        </w:rPr>
        <w:t>Год рождения</w:t>
      </w:r>
      <w:r w:rsidR="005C7AAB">
        <w:rPr>
          <w:rFonts w:ascii="Times New Roman" w:hAnsi="Times New Roman" w:cs="Times New Roman"/>
          <w:color w:val="0D0D0D" w:themeColor="text1" w:themeTint="F2"/>
        </w:rPr>
        <w:t xml:space="preserve">: </w:t>
      </w:r>
      <w:r w:rsidRPr="005C7AAB">
        <w:rPr>
          <w:rFonts w:ascii="Times New Roman" w:hAnsi="Times New Roman" w:cs="Times New Roman"/>
          <w:b/>
          <w:i/>
          <w:color w:val="0D0D0D" w:themeColor="text1" w:themeTint="F2"/>
        </w:rPr>
        <w:t>1976</w:t>
      </w:r>
    </w:p>
    <w:p w:rsidR="008C346C" w:rsidRDefault="00DE682C" w:rsidP="00DE682C">
      <w:pPr>
        <w:widowControl w:val="0"/>
        <w:autoSpaceDE w:val="0"/>
        <w:autoSpaceDN w:val="0"/>
        <w:adjustRightInd w:val="0"/>
        <w:spacing w:after="0" w:line="240" w:lineRule="auto"/>
        <w:contextualSpacing/>
        <w:jc w:val="both"/>
        <w:rPr>
          <w:rFonts w:ascii="Times New Roman" w:hAnsi="Times New Roman" w:cs="Times New Roman"/>
          <w:b/>
          <w:i/>
          <w:color w:val="0D0D0D" w:themeColor="text1" w:themeTint="F2"/>
        </w:rPr>
      </w:pPr>
      <w:r w:rsidRPr="0095299B">
        <w:rPr>
          <w:rFonts w:ascii="Times New Roman" w:hAnsi="Times New Roman" w:cs="Times New Roman"/>
          <w:color w:val="0D0D0D" w:themeColor="text1" w:themeTint="F2"/>
        </w:rPr>
        <w:t xml:space="preserve">Образование: </w:t>
      </w:r>
      <w:r w:rsidRPr="0095299B">
        <w:rPr>
          <w:rFonts w:ascii="Times New Roman" w:hAnsi="Times New Roman" w:cs="Times New Roman"/>
          <w:b/>
          <w:i/>
          <w:color w:val="0D0D0D" w:themeColor="text1" w:themeTint="F2"/>
        </w:rPr>
        <w:t>высшее</w:t>
      </w:r>
    </w:p>
    <w:p w:rsidR="00DE682C" w:rsidRPr="0095299B" w:rsidRDefault="00DE682C" w:rsidP="00DE682C">
      <w:pPr>
        <w:widowControl w:val="0"/>
        <w:autoSpaceDE w:val="0"/>
        <w:autoSpaceDN w:val="0"/>
        <w:adjustRightInd w:val="0"/>
        <w:spacing w:after="0" w:line="240" w:lineRule="auto"/>
        <w:contextualSpacing/>
        <w:jc w:val="both"/>
        <w:rPr>
          <w:rFonts w:ascii="Times New Roman" w:hAnsi="Times New Roman" w:cs="Times New Roman"/>
          <w:color w:val="0D0D0D" w:themeColor="text1" w:themeTint="F2"/>
        </w:rPr>
      </w:pPr>
      <w:r w:rsidRPr="0095299B">
        <w:rPr>
          <w:rFonts w:ascii="Times New Roman" w:hAnsi="Times New Roman" w:cs="Times New Roman"/>
          <w:color w:val="0D0D0D" w:themeColor="text1" w:themeTint="F2"/>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DE682C" w:rsidRPr="00A5786A" w:rsidRDefault="00DE682C" w:rsidP="00DE682C">
      <w:pPr>
        <w:widowControl w:val="0"/>
        <w:autoSpaceDE w:val="0"/>
        <w:autoSpaceDN w:val="0"/>
        <w:adjustRightInd w:val="0"/>
        <w:spacing w:after="0" w:line="240" w:lineRule="auto"/>
        <w:contextualSpacing/>
        <w:jc w:val="both"/>
        <w:rPr>
          <w:rFonts w:ascii="Times New Roman" w:hAnsi="Times New Roman" w:cs="Times New Roman"/>
          <w:color w:val="0D0D0D" w:themeColor="text1" w:themeTint="F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7"/>
        <w:gridCol w:w="1763"/>
        <w:gridCol w:w="2750"/>
        <w:gridCol w:w="3566"/>
      </w:tblGrid>
      <w:tr w:rsidR="00DE682C" w:rsidRPr="00A5786A" w:rsidTr="00864B04">
        <w:tc>
          <w:tcPr>
            <w:tcW w:w="1621" w:type="pct"/>
            <w:gridSpan w:val="2"/>
          </w:tcPr>
          <w:p w:rsidR="00DE682C" w:rsidRPr="00A5786A" w:rsidRDefault="00DE682C" w:rsidP="00864B04">
            <w:pPr>
              <w:widowControl w:val="0"/>
              <w:autoSpaceDE w:val="0"/>
              <w:autoSpaceDN w:val="0"/>
              <w:adjustRightInd w:val="0"/>
              <w:ind w:left="360"/>
              <w:jc w:val="center"/>
              <w:rPr>
                <w:rFonts w:ascii="Times New Roman" w:hAnsi="Times New Roman" w:cs="Times New Roman"/>
                <w:color w:val="0D0D0D" w:themeColor="text1" w:themeTint="F2"/>
              </w:rPr>
            </w:pPr>
            <w:r w:rsidRPr="00A5786A">
              <w:rPr>
                <w:rFonts w:ascii="Times New Roman" w:hAnsi="Times New Roman" w:cs="Times New Roman"/>
                <w:color w:val="0D0D0D" w:themeColor="text1" w:themeTint="F2"/>
              </w:rPr>
              <w:t>Период</w:t>
            </w:r>
          </w:p>
        </w:tc>
        <w:tc>
          <w:tcPr>
            <w:tcW w:w="1471" w:type="pct"/>
          </w:tcPr>
          <w:p w:rsidR="00DE682C" w:rsidRPr="00A5786A" w:rsidRDefault="00DE682C" w:rsidP="00864B04">
            <w:pPr>
              <w:widowControl w:val="0"/>
              <w:autoSpaceDE w:val="0"/>
              <w:autoSpaceDN w:val="0"/>
              <w:adjustRightInd w:val="0"/>
              <w:ind w:left="360"/>
              <w:jc w:val="center"/>
              <w:rPr>
                <w:rFonts w:ascii="Times New Roman" w:hAnsi="Times New Roman" w:cs="Times New Roman"/>
                <w:color w:val="0D0D0D" w:themeColor="text1" w:themeTint="F2"/>
              </w:rPr>
            </w:pPr>
            <w:r w:rsidRPr="00A5786A">
              <w:rPr>
                <w:rFonts w:ascii="Times New Roman" w:hAnsi="Times New Roman" w:cs="Times New Roman"/>
                <w:color w:val="0D0D0D" w:themeColor="text1" w:themeTint="F2"/>
              </w:rPr>
              <w:t>Наименование организации</w:t>
            </w:r>
          </w:p>
        </w:tc>
        <w:tc>
          <w:tcPr>
            <w:tcW w:w="1908" w:type="pct"/>
          </w:tcPr>
          <w:p w:rsidR="00DE682C" w:rsidRPr="00A5786A" w:rsidRDefault="00DE682C" w:rsidP="00864B04">
            <w:pPr>
              <w:widowControl w:val="0"/>
              <w:autoSpaceDE w:val="0"/>
              <w:autoSpaceDN w:val="0"/>
              <w:adjustRightInd w:val="0"/>
              <w:ind w:left="360"/>
              <w:jc w:val="center"/>
              <w:rPr>
                <w:rFonts w:ascii="Times New Roman" w:hAnsi="Times New Roman" w:cs="Times New Roman"/>
                <w:color w:val="0D0D0D" w:themeColor="text1" w:themeTint="F2"/>
              </w:rPr>
            </w:pPr>
            <w:r w:rsidRPr="00A5786A">
              <w:rPr>
                <w:rFonts w:ascii="Times New Roman" w:hAnsi="Times New Roman" w:cs="Times New Roman"/>
                <w:color w:val="0D0D0D" w:themeColor="text1" w:themeTint="F2"/>
              </w:rPr>
              <w:t>Должность</w:t>
            </w:r>
          </w:p>
        </w:tc>
      </w:tr>
      <w:tr w:rsidR="00DE682C" w:rsidRPr="00A5786A" w:rsidTr="00864B04">
        <w:tc>
          <w:tcPr>
            <w:tcW w:w="678" w:type="pct"/>
          </w:tcPr>
          <w:p w:rsidR="00DE682C" w:rsidRPr="005C7AAB" w:rsidRDefault="00DE682C" w:rsidP="00864B04">
            <w:pPr>
              <w:widowControl w:val="0"/>
              <w:autoSpaceDE w:val="0"/>
              <w:autoSpaceDN w:val="0"/>
              <w:adjustRightInd w:val="0"/>
              <w:ind w:left="360"/>
              <w:jc w:val="center"/>
              <w:rPr>
                <w:rFonts w:ascii="Times New Roman" w:hAnsi="Times New Roman" w:cs="Times New Roman"/>
                <w:b/>
                <w:i/>
                <w:color w:val="0D0D0D" w:themeColor="text1" w:themeTint="F2"/>
              </w:rPr>
            </w:pPr>
          </w:p>
          <w:p w:rsidR="00DE682C" w:rsidRPr="005C7AAB" w:rsidRDefault="00DE682C" w:rsidP="00864B04">
            <w:pPr>
              <w:widowControl w:val="0"/>
              <w:autoSpaceDE w:val="0"/>
              <w:autoSpaceDN w:val="0"/>
              <w:adjustRightInd w:val="0"/>
              <w:ind w:left="360"/>
              <w:jc w:val="center"/>
              <w:rPr>
                <w:rFonts w:ascii="Times New Roman" w:hAnsi="Times New Roman" w:cs="Times New Roman"/>
                <w:b/>
                <w:i/>
                <w:color w:val="0D0D0D" w:themeColor="text1" w:themeTint="F2"/>
                <w:lang w:val="en-US"/>
              </w:rPr>
            </w:pPr>
            <w:r w:rsidRPr="005C7AAB">
              <w:rPr>
                <w:rFonts w:ascii="Times New Roman" w:hAnsi="Times New Roman" w:cs="Times New Roman"/>
                <w:b/>
                <w:i/>
                <w:color w:val="0D0D0D" w:themeColor="text1" w:themeTint="F2"/>
                <w:lang w:val="en-US"/>
              </w:rPr>
              <w:lastRenderedPageBreak/>
              <w:t>2008</w:t>
            </w:r>
          </w:p>
        </w:tc>
        <w:tc>
          <w:tcPr>
            <w:tcW w:w="943" w:type="pct"/>
          </w:tcPr>
          <w:p w:rsidR="00DE682C" w:rsidRPr="005C7AAB" w:rsidRDefault="00DE682C" w:rsidP="00864B04">
            <w:pPr>
              <w:widowControl w:val="0"/>
              <w:autoSpaceDE w:val="0"/>
              <w:autoSpaceDN w:val="0"/>
              <w:adjustRightInd w:val="0"/>
              <w:ind w:left="360"/>
              <w:jc w:val="center"/>
              <w:rPr>
                <w:rFonts w:ascii="Times New Roman" w:hAnsi="Times New Roman" w:cs="Times New Roman"/>
                <w:b/>
                <w:i/>
                <w:color w:val="0D0D0D" w:themeColor="text1" w:themeTint="F2"/>
                <w:lang w:val="en-US"/>
              </w:rPr>
            </w:pPr>
          </w:p>
          <w:p w:rsidR="00DE682C" w:rsidRPr="005C7AAB" w:rsidRDefault="00DE682C" w:rsidP="00864B04">
            <w:pPr>
              <w:widowControl w:val="0"/>
              <w:autoSpaceDE w:val="0"/>
              <w:autoSpaceDN w:val="0"/>
              <w:adjustRightInd w:val="0"/>
              <w:ind w:left="360"/>
              <w:jc w:val="center"/>
              <w:rPr>
                <w:rFonts w:ascii="Times New Roman" w:hAnsi="Times New Roman" w:cs="Times New Roman"/>
                <w:b/>
                <w:i/>
                <w:color w:val="0D0D0D" w:themeColor="text1" w:themeTint="F2"/>
                <w:lang w:val="en-US"/>
              </w:rPr>
            </w:pPr>
            <w:r w:rsidRPr="005C7AAB">
              <w:rPr>
                <w:rFonts w:ascii="Times New Roman" w:hAnsi="Times New Roman" w:cs="Times New Roman"/>
                <w:b/>
                <w:i/>
                <w:color w:val="0D0D0D" w:themeColor="text1" w:themeTint="F2"/>
                <w:lang w:val="en-US"/>
              </w:rPr>
              <w:lastRenderedPageBreak/>
              <w:t>2012</w:t>
            </w:r>
          </w:p>
        </w:tc>
        <w:tc>
          <w:tcPr>
            <w:tcW w:w="1471" w:type="pct"/>
          </w:tcPr>
          <w:p w:rsidR="00DE682C" w:rsidRPr="005C7AAB" w:rsidRDefault="00DE682C" w:rsidP="00864B04">
            <w:pPr>
              <w:widowControl w:val="0"/>
              <w:autoSpaceDE w:val="0"/>
              <w:autoSpaceDN w:val="0"/>
              <w:adjustRightInd w:val="0"/>
              <w:jc w:val="both"/>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lastRenderedPageBreak/>
              <w:t xml:space="preserve">Общество с ограниченной </w:t>
            </w:r>
            <w:r w:rsidRPr="005C7AAB">
              <w:rPr>
                <w:rFonts w:ascii="Times New Roman" w:hAnsi="Times New Roman" w:cs="Times New Roman"/>
                <w:b/>
                <w:i/>
                <w:color w:val="0D0D0D" w:themeColor="text1" w:themeTint="F2"/>
              </w:rPr>
              <w:lastRenderedPageBreak/>
              <w:t>ответственностью «Эрнст энд Янг – оценка и консультационные услуги»</w:t>
            </w:r>
          </w:p>
        </w:tc>
        <w:tc>
          <w:tcPr>
            <w:tcW w:w="1908" w:type="pct"/>
          </w:tcPr>
          <w:p w:rsidR="00DE682C" w:rsidRPr="005C7AAB" w:rsidRDefault="00DE682C" w:rsidP="00864B04">
            <w:pPr>
              <w:widowControl w:val="0"/>
              <w:autoSpaceDE w:val="0"/>
              <w:autoSpaceDN w:val="0"/>
              <w:adjustRightInd w:val="0"/>
              <w:jc w:val="both"/>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lastRenderedPageBreak/>
              <w:t>Директор</w:t>
            </w:r>
          </w:p>
        </w:tc>
      </w:tr>
      <w:tr w:rsidR="00DE682C" w:rsidRPr="00A5786A" w:rsidTr="00864B04">
        <w:tc>
          <w:tcPr>
            <w:tcW w:w="678" w:type="pct"/>
          </w:tcPr>
          <w:p w:rsidR="00DE682C" w:rsidRPr="005C7AAB" w:rsidRDefault="00DE682C" w:rsidP="005C7AAB">
            <w:pPr>
              <w:spacing w:line="300" w:lineRule="auto"/>
              <w:ind w:left="360"/>
              <w:rPr>
                <w:rFonts w:ascii="Times New Roman" w:hAnsi="Times New Roman" w:cs="Times New Roman"/>
                <w:b/>
                <w:i/>
                <w:color w:val="0D0D0D" w:themeColor="text1" w:themeTint="F2"/>
              </w:rPr>
            </w:pPr>
          </w:p>
          <w:p w:rsidR="00DE682C" w:rsidRPr="005C7AAB" w:rsidRDefault="00DE682C" w:rsidP="00864B04">
            <w:pPr>
              <w:spacing w:line="300" w:lineRule="auto"/>
              <w:ind w:left="360"/>
              <w:jc w:val="center"/>
              <w:rPr>
                <w:rFonts w:ascii="Times New Roman" w:hAnsi="Times New Roman" w:cs="Times New Roman"/>
                <w:b/>
                <w:i/>
                <w:color w:val="0D0D0D" w:themeColor="text1" w:themeTint="F2"/>
                <w:lang w:val="en-US"/>
              </w:rPr>
            </w:pPr>
            <w:r w:rsidRPr="005C7AAB">
              <w:rPr>
                <w:rFonts w:ascii="Times New Roman" w:hAnsi="Times New Roman" w:cs="Times New Roman"/>
                <w:b/>
                <w:i/>
                <w:color w:val="0D0D0D" w:themeColor="text1" w:themeTint="F2"/>
              </w:rPr>
              <w:t xml:space="preserve">2012 </w:t>
            </w:r>
          </w:p>
        </w:tc>
        <w:tc>
          <w:tcPr>
            <w:tcW w:w="943" w:type="pct"/>
          </w:tcPr>
          <w:p w:rsidR="00DE682C" w:rsidRPr="005C7AAB" w:rsidRDefault="00DE682C" w:rsidP="00864B04">
            <w:pPr>
              <w:spacing w:line="300" w:lineRule="auto"/>
              <w:jc w:val="center"/>
              <w:rPr>
                <w:rFonts w:ascii="Times New Roman" w:hAnsi="Times New Roman" w:cs="Times New Roman"/>
                <w:b/>
                <w:i/>
                <w:color w:val="0D0D0D" w:themeColor="text1" w:themeTint="F2"/>
              </w:rPr>
            </w:pPr>
          </w:p>
          <w:p w:rsidR="00DE682C" w:rsidRPr="005C7AAB" w:rsidRDefault="005C7AAB" w:rsidP="00864B04">
            <w:pPr>
              <w:spacing w:line="300" w:lineRule="auto"/>
              <w:jc w:val="center"/>
              <w:rPr>
                <w:rFonts w:ascii="Times New Roman" w:hAnsi="Times New Roman" w:cs="Times New Roman"/>
                <w:b/>
                <w:i/>
                <w:color w:val="0D0D0D" w:themeColor="text1" w:themeTint="F2"/>
              </w:rPr>
            </w:pPr>
            <w:r w:rsidRPr="00A5786A">
              <w:rPr>
                <w:rFonts w:ascii="Times New Roman" w:eastAsiaTheme="minorEastAsia" w:hAnsi="Times New Roman" w:cs="Times New Roman"/>
                <w:b/>
                <w:i/>
                <w:color w:val="0D0D0D" w:themeColor="text1" w:themeTint="F2"/>
                <w:lang w:eastAsia="ru-RU"/>
              </w:rPr>
              <w:t>настоящее время</w:t>
            </w:r>
          </w:p>
        </w:tc>
        <w:tc>
          <w:tcPr>
            <w:tcW w:w="1471" w:type="pct"/>
          </w:tcPr>
          <w:p w:rsidR="00DE682C" w:rsidRPr="005C7AAB" w:rsidRDefault="00DE682C" w:rsidP="00864B04">
            <w:pPr>
              <w:spacing w:line="300" w:lineRule="auto"/>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Филиал компании с ограниченной ответственностью «Бэринг Восток Кэпитал Партнерс Групп Лимитед»</w:t>
            </w:r>
          </w:p>
        </w:tc>
        <w:tc>
          <w:tcPr>
            <w:tcW w:w="1908" w:type="pct"/>
          </w:tcPr>
          <w:p w:rsidR="00DE682C" w:rsidRPr="005C7AAB" w:rsidRDefault="00DE682C" w:rsidP="00864B04">
            <w:pPr>
              <w:spacing w:line="300" w:lineRule="auto"/>
              <w:ind w:left="63"/>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Директор по операционным финансам</w:t>
            </w:r>
          </w:p>
        </w:tc>
      </w:tr>
      <w:tr w:rsidR="00DE682C" w:rsidRPr="00A5786A" w:rsidTr="00864B04">
        <w:tc>
          <w:tcPr>
            <w:tcW w:w="678" w:type="pct"/>
          </w:tcPr>
          <w:p w:rsidR="00DE682C" w:rsidRPr="005C7AAB" w:rsidRDefault="00DE682C" w:rsidP="00864B04">
            <w:pPr>
              <w:spacing w:line="300" w:lineRule="auto"/>
              <w:ind w:left="360"/>
              <w:jc w:val="center"/>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 xml:space="preserve"> 2013</w:t>
            </w:r>
          </w:p>
        </w:tc>
        <w:tc>
          <w:tcPr>
            <w:tcW w:w="943" w:type="pct"/>
          </w:tcPr>
          <w:p w:rsidR="00DE682C" w:rsidRPr="005C7AAB" w:rsidRDefault="005C7AAB" w:rsidP="00864B04">
            <w:pPr>
              <w:spacing w:line="300" w:lineRule="auto"/>
              <w:jc w:val="center"/>
              <w:rPr>
                <w:rFonts w:ascii="Times New Roman" w:hAnsi="Times New Roman" w:cs="Times New Roman"/>
                <w:b/>
                <w:i/>
                <w:color w:val="0D0D0D" w:themeColor="text1" w:themeTint="F2"/>
              </w:rPr>
            </w:pPr>
            <w:r w:rsidRPr="00A5786A">
              <w:rPr>
                <w:rFonts w:ascii="Times New Roman" w:eastAsiaTheme="minorEastAsia" w:hAnsi="Times New Roman" w:cs="Times New Roman"/>
                <w:b/>
                <w:i/>
                <w:color w:val="0D0D0D" w:themeColor="text1" w:themeTint="F2"/>
                <w:lang w:eastAsia="ru-RU"/>
              </w:rPr>
              <w:t>настоящее время</w:t>
            </w:r>
          </w:p>
        </w:tc>
        <w:tc>
          <w:tcPr>
            <w:tcW w:w="1471" w:type="pct"/>
          </w:tcPr>
          <w:p w:rsidR="00DE682C" w:rsidRPr="005C7AAB" w:rsidRDefault="00DE682C" w:rsidP="00864B04">
            <w:pPr>
              <w:spacing w:line="300" w:lineRule="auto"/>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Гэллери Медиа Холдинг Лимитед</w:t>
            </w:r>
          </w:p>
        </w:tc>
        <w:tc>
          <w:tcPr>
            <w:tcW w:w="1908" w:type="pct"/>
          </w:tcPr>
          <w:p w:rsidR="00DE682C" w:rsidRPr="005C7AAB" w:rsidRDefault="00DE682C" w:rsidP="00864B04">
            <w:pPr>
              <w:spacing w:line="300" w:lineRule="auto"/>
              <w:ind w:left="63"/>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Председатель Аудиторского комитета</w:t>
            </w:r>
          </w:p>
        </w:tc>
      </w:tr>
      <w:tr w:rsidR="00DE682C" w:rsidRPr="00A5786A" w:rsidTr="005C7AAB">
        <w:trPr>
          <w:trHeight w:val="785"/>
        </w:trPr>
        <w:tc>
          <w:tcPr>
            <w:tcW w:w="678" w:type="pct"/>
          </w:tcPr>
          <w:p w:rsidR="00DE682C" w:rsidRPr="005C7AAB" w:rsidRDefault="00DE682C" w:rsidP="00864B04">
            <w:pPr>
              <w:spacing w:line="300" w:lineRule="auto"/>
              <w:ind w:left="360"/>
              <w:jc w:val="center"/>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 xml:space="preserve"> 2014</w:t>
            </w:r>
          </w:p>
        </w:tc>
        <w:tc>
          <w:tcPr>
            <w:tcW w:w="943" w:type="pct"/>
          </w:tcPr>
          <w:p w:rsidR="00DE682C" w:rsidRPr="005C7AAB" w:rsidRDefault="00DE682C" w:rsidP="00864B04">
            <w:pPr>
              <w:spacing w:line="300" w:lineRule="auto"/>
              <w:jc w:val="center"/>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2015.</w:t>
            </w:r>
          </w:p>
        </w:tc>
        <w:tc>
          <w:tcPr>
            <w:tcW w:w="1471" w:type="pct"/>
          </w:tcPr>
          <w:p w:rsidR="00DE682C" w:rsidRPr="005C7AAB" w:rsidRDefault="00DE682C" w:rsidP="00864B04">
            <w:pPr>
              <w:spacing w:line="300" w:lineRule="auto"/>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ОАО ТС Аптечка</w:t>
            </w:r>
          </w:p>
          <w:p w:rsidR="00DE682C" w:rsidRPr="005C7AAB" w:rsidRDefault="00DE682C" w:rsidP="00864B04">
            <w:pPr>
              <w:spacing w:line="300" w:lineRule="auto"/>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ОАО МОФ</w:t>
            </w:r>
          </w:p>
        </w:tc>
        <w:tc>
          <w:tcPr>
            <w:tcW w:w="1908" w:type="pct"/>
          </w:tcPr>
          <w:p w:rsidR="00DE682C" w:rsidRPr="005C7AAB" w:rsidRDefault="00DE682C" w:rsidP="00864B04">
            <w:pPr>
              <w:spacing w:line="300" w:lineRule="auto"/>
              <w:ind w:left="63"/>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Член С</w:t>
            </w:r>
            <w:r>
              <w:rPr>
                <w:rFonts w:ascii="Times New Roman" w:hAnsi="Times New Roman" w:cs="Times New Roman"/>
                <w:b/>
                <w:i/>
                <w:color w:val="0D0D0D" w:themeColor="text1" w:themeTint="F2"/>
              </w:rPr>
              <w:t>овета директоров</w:t>
            </w:r>
          </w:p>
        </w:tc>
      </w:tr>
      <w:tr w:rsidR="00DE682C" w:rsidRPr="00112EC5" w:rsidTr="00864B04">
        <w:tc>
          <w:tcPr>
            <w:tcW w:w="678" w:type="pct"/>
          </w:tcPr>
          <w:p w:rsidR="00DE682C" w:rsidRPr="005C7AAB" w:rsidRDefault="00DE682C" w:rsidP="00864B04">
            <w:pPr>
              <w:spacing w:line="300" w:lineRule="auto"/>
              <w:ind w:left="360"/>
              <w:jc w:val="center"/>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2015</w:t>
            </w:r>
          </w:p>
        </w:tc>
        <w:tc>
          <w:tcPr>
            <w:tcW w:w="943" w:type="pct"/>
          </w:tcPr>
          <w:p w:rsidR="00DE682C" w:rsidRPr="005C7AAB" w:rsidRDefault="005C7AAB" w:rsidP="00864B04">
            <w:pPr>
              <w:spacing w:line="300" w:lineRule="auto"/>
              <w:jc w:val="center"/>
              <w:rPr>
                <w:rFonts w:ascii="Times New Roman" w:hAnsi="Times New Roman" w:cs="Times New Roman"/>
                <w:b/>
                <w:i/>
                <w:color w:val="0D0D0D" w:themeColor="text1" w:themeTint="F2"/>
              </w:rPr>
            </w:pPr>
            <w:r w:rsidRPr="00A5786A">
              <w:rPr>
                <w:rFonts w:ascii="Times New Roman" w:eastAsiaTheme="minorEastAsia" w:hAnsi="Times New Roman" w:cs="Times New Roman"/>
                <w:b/>
                <w:i/>
                <w:color w:val="0D0D0D" w:themeColor="text1" w:themeTint="F2"/>
                <w:lang w:eastAsia="ru-RU"/>
              </w:rPr>
              <w:t>настоящее время</w:t>
            </w:r>
          </w:p>
        </w:tc>
        <w:tc>
          <w:tcPr>
            <w:tcW w:w="1471" w:type="pct"/>
          </w:tcPr>
          <w:p w:rsidR="00DE682C" w:rsidRPr="005C7AAB" w:rsidRDefault="00DE682C" w:rsidP="00864B04">
            <w:pPr>
              <w:spacing w:line="300" w:lineRule="auto"/>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ООО ЮМС</w:t>
            </w:r>
          </w:p>
        </w:tc>
        <w:tc>
          <w:tcPr>
            <w:tcW w:w="1908" w:type="pct"/>
          </w:tcPr>
          <w:p w:rsidR="00DE682C" w:rsidRPr="005C7AAB" w:rsidRDefault="00DE682C" w:rsidP="00864B04">
            <w:pPr>
              <w:spacing w:line="300" w:lineRule="auto"/>
              <w:ind w:left="63"/>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Член Аудиторского комитета</w:t>
            </w:r>
          </w:p>
        </w:tc>
      </w:tr>
      <w:tr w:rsidR="00DE682C" w:rsidRPr="00112EC5" w:rsidTr="00864B04">
        <w:tc>
          <w:tcPr>
            <w:tcW w:w="678" w:type="pct"/>
            <w:tcBorders>
              <w:top w:val="single" w:sz="4" w:space="0" w:color="auto"/>
              <w:left w:val="single" w:sz="4" w:space="0" w:color="auto"/>
              <w:bottom w:val="single" w:sz="4" w:space="0" w:color="auto"/>
              <w:right w:val="single" w:sz="4" w:space="0" w:color="auto"/>
            </w:tcBorders>
          </w:tcPr>
          <w:p w:rsidR="00DE682C" w:rsidRPr="005C7AAB" w:rsidRDefault="00DE682C" w:rsidP="005C7AAB">
            <w:pPr>
              <w:spacing w:line="300" w:lineRule="auto"/>
              <w:ind w:left="360"/>
              <w:jc w:val="center"/>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2015</w:t>
            </w:r>
          </w:p>
        </w:tc>
        <w:tc>
          <w:tcPr>
            <w:tcW w:w="943" w:type="pct"/>
            <w:tcBorders>
              <w:top w:val="single" w:sz="4" w:space="0" w:color="auto"/>
              <w:left w:val="single" w:sz="4" w:space="0" w:color="auto"/>
              <w:bottom w:val="single" w:sz="4" w:space="0" w:color="auto"/>
              <w:right w:val="single" w:sz="4" w:space="0" w:color="auto"/>
            </w:tcBorders>
          </w:tcPr>
          <w:p w:rsidR="00DE682C" w:rsidRPr="005C7AAB" w:rsidRDefault="005C7AAB" w:rsidP="00864B04">
            <w:pPr>
              <w:spacing w:line="300" w:lineRule="auto"/>
              <w:jc w:val="center"/>
              <w:rPr>
                <w:rFonts w:ascii="Times New Roman" w:hAnsi="Times New Roman" w:cs="Times New Roman"/>
                <w:b/>
                <w:i/>
                <w:color w:val="0D0D0D" w:themeColor="text1" w:themeTint="F2"/>
              </w:rPr>
            </w:pPr>
            <w:r w:rsidRPr="00A5786A">
              <w:rPr>
                <w:rFonts w:ascii="Times New Roman" w:eastAsiaTheme="minorEastAsia" w:hAnsi="Times New Roman" w:cs="Times New Roman"/>
                <w:b/>
                <w:i/>
                <w:color w:val="0D0D0D" w:themeColor="text1" w:themeTint="F2"/>
                <w:lang w:eastAsia="ru-RU"/>
              </w:rPr>
              <w:t>настоящее время</w:t>
            </w:r>
          </w:p>
        </w:tc>
        <w:tc>
          <w:tcPr>
            <w:tcW w:w="1471" w:type="pct"/>
            <w:tcBorders>
              <w:top w:val="single" w:sz="4" w:space="0" w:color="auto"/>
              <w:left w:val="single" w:sz="4" w:space="0" w:color="auto"/>
              <w:bottom w:val="single" w:sz="4" w:space="0" w:color="auto"/>
              <w:right w:val="single" w:sz="4" w:space="0" w:color="auto"/>
            </w:tcBorders>
          </w:tcPr>
          <w:p w:rsidR="00DE682C" w:rsidRPr="005C7AAB" w:rsidRDefault="00DE682C" w:rsidP="00864B04">
            <w:pPr>
              <w:spacing w:line="300" w:lineRule="auto"/>
              <w:rPr>
                <w:rFonts w:ascii="Times New Roman" w:hAnsi="Times New Roman" w:cs="Times New Roman"/>
                <w:b/>
                <w:i/>
                <w:color w:val="0D0D0D" w:themeColor="text1" w:themeTint="F2"/>
                <w:lang w:val="en-US"/>
              </w:rPr>
            </w:pPr>
            <w:r w:rsidRPr="005C7AAB">
              <w:rPr>
                <w:rFonts w:ascii="Times New Roman" w:hAnsi="Times New Roman" w:cs="Times New Roman"/>
                <w:b/>
                <w:i/>
                <w:color w:val="0D0D0D" w:themeColor="text1" w:themeTint="F2"/>
                <w:lang w:val="en-US"/>
              </w:rPr>
              <w:t>Get Taxi LTD</w:t>
            </w:r>
          </w:p>
        </w:tc>
        <w:tc>
          <w:tcPr>
            <w:tcW w:w="1908" w:type="pct"/>
            <w:tcBorders>
              <w:top w:val="single" w:sz="4" w:space="0" w:color="auto"/>
              <w:left w:val="single" w:sz="4" w:space="0" w:color="auto"/>
              <w:bottom w:val="single" w:sz="4" w:space="0" w:color="auto"/>
              <w:right w:val="single" w:sz="4" w:space="0" w:color="auto"/>
            </w:tcBorders>
          </w:tcPr>
          <w:p w:rsidR="00DE682C" w:rsidRPr="005C7AAB" w:rsidRDefault="00DE682C" w:rsidP="00864B04">
            <w:pPr>
              <w:spacing w:line="300" w:lineRule="auto"/>
              <w:ind w:left="63"/>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Член Аудиторского комитета</w:t>
            </w:r>
          </w:p>
        </w:tc>
      </w:tr>
    </w:tbl>
    <w:p w:rsidR="00DE682C" w:rsidRPr="00A5786A" w:rsidRDefault="00DE682C" w:rsidP="00DE682C">
      <w:pPr>
        <w:spacing w:after="0" w:line="240" w:lineRule="auto"/>
        <w:jc w:val="both"/>
        <w:rPr>
          <w:rFonts w:ascii="Times New Roman" w:eastAsia="Calibri" w:hAnsi="Times New Roman" w:cs="Times New Roman"/>
          <w:b/>
          <w:i/>
          <w:color w:val="0D0D0D" w:themeColor="text1" w:themeTint="F2"/>
        </w:rPr>
      </w:pPr>
    </w:p>
    <w:p w:rsidR="00DE682C" w:rsidRPr="00A5786A" w:rsidRDefault="00DE682C" w:rsidP="00DE682C">
      <w:pPr>
        <w:spacing w:after="0" w:line="240" w:lineRule="auto"/>
        <w:ind w:left="360"/>
        <w:jc w:val="both"/>
        <w:rPr>
          <w:rFonts w:ascii="Times New Roman" w:eastAsia="Calibri" w:hAnsi="Times New Roman" w:cs="Times New Roman"/>
          <w:b/>
          <w:i/>
          <w:color w:val="0D0D0D" w:themeColor="text1" w:themeTint="F2"/>
        </w:rPr>
      </w:pPr>
      <w:r w:rsidRPr="00A5786A">
        <w:rPr>
          <w:rFonts w:ascii="Times New Roman" w:eastAsia="Calibri" w:hAnsi="Times New Roman" w:cs="Times New Roman"/>
          <w:color w:val="0D0D0D" w:themeColor="text1" w:themeTint="F2"/>
        </w:rPr>
        <w:t xml:space="preserve">Доля участия лица в уставном капитале эмитента, %: </w:t>
      </w:r>
      <w:r w:rsidRPr="00A5786A">
        <w:rPr>
          <w:rFonts w:ascii="Times New Roman" w:eastAsia="Calibri" w:hAnsi="Times New Roman" w:cs="Times New Roman"/>
          <w:b/>
          <w:i/>
          <w:color w:val="0D0D0D" w:themeColor="text1" w:themeTint="F2"/>
        </w:rPr>
        <w:t>0</w:t>
      </w:r>
    </w:p>
    <w:p w:rsidR="00DE682C" w:rsidRPr="00A5786A" w:rsidRDefault="00DE682C" w:rsidP="00DE682C">
      <w:pPr>
        <w:spacing w:after="0" w:line="240" w:lineRule="auto"/>
        <w:ind w:left="360"/>
        <w:jc w:val="both"/>
        <w:rPr>
          <w:rFonts w:ascii="Times New Roman" w:eastAsia="Calibri" w:hAnsi="Times New Roman" w:cs="Times New Roman"/>
          <w:color w:val="0D0D0D" w:themeColor="text1" w:themeTint="F2"/>
        </w:rPr>
      </w:pPr>
      <w:r w:rsidRPr="00A5786A">
        <w:rPr>
          <w:rFonts w:ascii="Times New Roman" w:eastAsia="Calibri" w:hAnsi="Times New Roman" w:cs="Times New Roman"/>
          <w:color w:val="0D0D0D" w:themeColor="text1" w:themeTint="F2"/>
        </w:rPr>
        <w:t xml:space="preserve">Доля принадлежащих лицу обыкновенных акций эмитента, %: </w:t>
      </w:r>
      <w:r w:rsidRPr="00A5786A">
        <w:rPr>
          <w:rFonts w:ascii="Times New Roman" w:eastAsia="Calibri" w:hAnsi="Times New Roman" w:cs="Times New Roman"/>
          <w:b/>
          <w:i/>
          <w:color w:val="0D0D0D" w:themeColor="text1" w:themeTint="F2"/>
        </w:rPr>
        <w:t>0</w:t>
      </w:r>
    </w:p>
    <w:p w:rsidR="00DE682C" w:rsidRPr="00A5786A" w:rsidRDefault="00DE682C" w:rsidP="00DE682C">
      <w:pPr>
        <w:spacing w:after="0" w:line="240" w:lineRule="auto"/>
        <w:ind w:left="360"/>
        <w:jc w:val="both"/>
        <w:rPr>
          <w:rFonts w:ascii="Times New Roman" w:eastAsia="Calibri" w:hAnsi="Times New Roman" w:cs="Times New Roman"/>
          <w:color w:val="0D0D0D" w:themeColor="text1" w:themeTint="F2"/>
        </w:rPr>
      </w:pPr>
      <w:r w:rsidRPr="00A5786A">
        <w:rPr>
          <w:rFonts w:ascii="Times New Roman" w:eastAsia="Calibri" w:hAnsi="Times New Roman" w:cs="Times New Roman"/>
          <w:color w:val="0D0D0D" w:themeColor="text1" w:themeTint="F2"/>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A5786A">
        <w:rPr>
          <w:rFonts w:ascii="Times New Roman" w:eastAsia="Calibri" w:hAnsi="Times New Roman" w:cs="Times New Roman"/>
          <w:b/>
          <w:i/>
          <w:color w:val="0D0D0D" w:themeColor="text1" w:themeTint="F2"/>
        </w:rPr>
        <w:t>0</w:t>
      </w:r>
    </w:p>
    <w:p w:rsidR="00DE682C" w:rsidRPr="00A5786A" w:rsidRDefault="00DE682C" w:rsidP="00DE682C">
      <w:pPr>
        <w:spacing w:after="0" w:line="240" w:lineRule="auto"/>
        <w:ind w:left="360"/>
        <w:jc w:val="both"/>
        <w:rPr>
          <w:rFonts w:ascii="Times New Roman" w:eastAsia="Calibri" w:hAnsi="Times New Roman" w:cs="Times New Roman"/>
          <w:b/>
          <w:i/>
          <w:color w:val="0D0D0D" w:themeColor="text1" w:themeTint="F2"/>
        </w:rPr>
      </w:pPr>
      <w:r w:rsidRPr="00A5786A">
        <w:rPr>
          <w:rFonts w:ascii="Times New Roman" w:eastAsia="Calibri" w:hAnsi="Times New Roman" w:cs="Times New Roman"/>
          <w:color w:val="0D0D0D" w:themeColor="text1" w:themeTint="F2"/>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A5786A">
        <w:rPr>
          <w:rFonts w:ascii="Times New Roman" w:eastAsia="Calibri" w:hAnsi="Times New Roman" w:cs="Times New Roman"/>
          <w:b/>
          <w:i/>
          <w:color w:val="0D0D0D" w:themeColor="text1" w:themeTint="F2"/>
        </w:rPr>
        <w:t>Указанные доли (акции) отсутствуют.</w:t>
      </w:r>
    </w:p>
    <w:p w:rsidR="00DE682C" w:rsidRPr="00A5786A" w:rsidRDefault="00DE682C" w:rsidP="00DE682C">
      <w:pPr>
        <w:spacing w:after="0" w:line="240" w:lineRule="auto"/>
        <w:ind w:left="360"/>
        <w:jc w:val="both"/>
        <w:rPr>
          <w:rFonts w:ascii="Times New Roman" w:eastAsia="Calibri" w:hAnsi="Times New Roman" w:cs="Times New Roman"/>
          <w:b/>
          <w:i/>
          <w:color w:val="0D0D0D" w:themeColor="text1" w:themeTint="F2"/>
        </w:rPr>
      </w:pPr>
      <w:r w:rsidRPr="00A5786A">
        <w:rPr>
          <w:rFonts w:ascii="Times New Roman" w:eastAsia="Calibri" w:hAnsi="Times New Roman" w:cs="Times New Roman"/>
          <w:color w:val="0D0D0D" w:themeColor="text1" w:themeTint="F2"/>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A5786A">
        <w:rPr>
          <w:rFonts w:ascii="Times New Roman" w:eastAsia="Calibri" w:hAnsi="Times New Roman" w:cs="Times New Roman"/>
          <w:b/>
          <w:i/>
          <w:color w:val="0D0D0D" w:themeColor="text1" w:themeTint="F2"/>
        </w:rPr>
        <w:t>Указанные родственные связи отсутствуют</w:t>
      </w:r>
    </w:p>
    <w:p w:rsidR="00DE682C" w:rsidRPr="00A5786A" w:rsidRDefault="00DE682C" w:rsidP="00DE682C">
      <w:pPr>
        <w:spacing w:after="0" w:line="240" w:lineRule="auto"/>
        <w:ind w:left="360"/>
        <w:jc w:val="both"/>
        <w:rPr>
          <w:rFonts w:ascii="Times New Roman" w:eastAsia="Calibri" w:hAnsi="Times New Roman" w:cs="Times New Roman"/>
          <w:color w:val="0D0D0D" w:themeColor="text1" w:themeTint="F2"/>
        </w:rPr>
      </w:pPr>
      <w:r w:rsidRPr="00A5786A">
        <w:rPr>
          <w:rFonts w:ascii="Times New Roman" w:eastAsia="Calibri" w:hAnsi="Times New Roman" w:cs="Times New Roman"/>
          <w:color w:val="0D0D0D" w:themeColor="text1" w:themeTint="F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A5786A">
        <w:rPr>
          <w:rFonts w:ascii="Times New Roman" w:eastAsia="Calibri" w:hAnsi="Times New Roman" w:cs="Times New Roman"/>
          <w:b/>
          <w:i/>
          <w:color w:val="0D0D0D" w:themeColor="text1" w:themeTint="F2"/>
        </w:rPr>
        <w:t>Лицо к указанным видам ответственности не привлекалось</w:t>
      </w:r>
    </w:p>
    <w:p w:rsidR="00DE682C" w:rsidRPr="00A5786A" w:rsidRDefault="00DE682C" w:rsidP="00DE682C">
      <w:pPr>
        <w:spacing w:after="0" w:line="240" w:lineRule="auto"/>
        <w:ind w:left="360"/>
        <w:jc w:val="both"/>
        <w:rPr>
          <w:rFonts w:ascii="Times New Roman" w:eastAsia="Calibri" w:hAnsi="Times New Roman" w:cs="Times New Roman"/>
          <w:color w:val="0D0D0D" w:themeColor="text1" w:themeTint="F2"/>
        </w:rPr>
      </w:pPr>
      <w:r w:rsidRPr="00A5786A">
        <w:rPr>
          <w:rFonts w:ascii="Times New Roman" w:eastAsia="Calibri" w:hAnsi="Times New Roman" w:cs="Times New Roman"/>
          <w:color w:val="0D0D0D" w:themeColor="text1" w:themeTint="F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A5786A">
        <w:rPr>
          <w:rFonts w:ascii="Times New Roman" w:eastAsia="Calibri" w:hAnsi="Times New Roman" w:cs="Times New Roman"/>
          <w:b/>
          <w:i/>
          <w:color w:val="0D0D0D" w:themeColor="text1" w:themeTint="F2"/>
        </w:rPr>
        <w:t>Лицо указанных должностей не занимало</w:t>
      </w:r>
    </w:p>
    <w:p w:rsidR="00B06AFD" w:rsidRDefault="00B06AFD" w:rsidP="00A5786A">
      <w:pPr>
        <w:spacing w:after="0" w:line="240" w:lineRule="auto"/>
        <w:ind w:left="360"/>
        <w:jc w:val="both"/>
        <w:rPr>
          <w:rFonts w:ascii="Times New Roman" w:eastAsiaTheme="minorEastAsia" w:hAnsi="Times New Roman" w:cs="Times New Roman"/>
          <w:b/>
          <w:i/>
          <w:color w:val="0D0D0D" w:themeColor="text1" w:themeTint="F2"/>
          <w:lang w:eastAsia="ru-RU"/>
        </w:rPr>
      </w:pPr>
    </w:p>
    <w:p w:rsidR="009E1E6B" w:rsidRDefault="009E1E6B" w:rsidP="00A5786A">
      <w:pPr>
        <w:spacing w:after="0" w:line="240" w:lineRule="auto"/>
        <w:ind w:left="360"/>
        <w:jc w:val="both"/>
        <w:rPr>
          <w:rFonts w:ascii="Times New Roman" w:eastAsiaTheme="minorEastAsia" w:hAnsi="Times New Roman" w:cs="Times New Roman"/>
          <w:b/>
          <w:i/>
          <w:color w:val="0D0D0D" w:themeColor="text1" w:themeTint="F2"/>
          <w:lang w:eastAsia="ru-RU"/>
        </w:rPr>
      </w:pPr>
    </w:p>
    <w:p w:rsidR="00130AFA" w:rsidRDefault="00130AFA" w:rsidP="005C7AAB">
      <w:pPr>
        <w:autoSpaceDE w:val="0"/>
        <w:autoSpaceDN w:val="0"/>
        <w:spacing w:after="0"/>
        <w:jc w:val="both"/>
        <w:rPr>
          <w:rFonts w:ascii="Times New Roman" w:hAnsi="Times New Roman" w:cs="Times New Roman"/>
          <w:color w:val="0D0D0D"/>
        </w:rPr>
      </w:pPr>
      <w:r>
        <w:rPr>
          <w:rFonts w:ascii="Times New Roman" w:hAnsi="Times New Roman" w:cs="Times New Roman"/>
          <w:b/>
          <w:bCs/>
          <w:i/>
          <w:iCs/>
          <w:color w:val="0D0D0D"/>
        </w:rPr>
        <w:t>Шелепаева Надежда Валентиновна</w:t>
      </w:r>
    </w:p>
    <w:p w:rsidR="00130AFA" w:rsidRDefault="00130AFA" w:rsidP="005C7AAB">
      <w:pPr>
        <w:autoSpaceDE w:val="0"/>
        <w:autoSpaceDN w:val="0"/>
        <w:spacing w:after="0"/>
        <w:jc w:val="both"/>
        <w:rPr>
          <w:rFonts w:ascii="Times New Roman" w:hAnsi="Times New Roman" w:cs="Times New Roman"/>
          <w:b/>
          <w:bCs/>
          <w:i/>
          <w:iCs/>
          <w:color w:val="1F497D"/>
        </w:rPr>
      </w:pPr>
      <w:r>
        <w:rPr>
          <w:rFonts w:ascii="Times New Roman" w:hAnsi="Times New Roman" w:cs="Times New Roman"/>
          <w:color w:val="0D0D0D"/>
        </w:rPr>
        <w:t xml:space="preserve">Год рождения: </w:t>
      </w:r>
      <w:r w:rsidRPr="005C7AAB">
        <w:rPr>
          <w:rFonts w:ascii="Times New Roman" w:hAnsi="Times New Roman" w:cs="Times New Roman"/>
          <w:b/>
          <w:bCs/>
          <w:i/>
          <w:iCs/>
          <w:color w:val="0D0D0D"/>
        </w:rPr>
        <w:t>1963</w:t>
      </w:r>
    </w:p>
    <w:p w:rsidR="00130AFA" w:rsidRDefault="00130AFA" w:rsidP="005C7AAB">
      <w:pPr>
        <w:autoSpaceDE w:val="0"/>
        <w:autoSpaceDN w:val="0"/>
        <w:spacing w:after="0"/>
        <w:jc w:val="both"/>
        <w:rPr>
          <w:rFonts w:ascii="Times New Roman" w:hAnsi="Times New Roman" w:cs="Times New Roman"/>
          <w:color w:val="0D0D0D"/>
        </w:rPr>
      </w:pPr>
      <w:r>
        <w:rPr>
          <w:rFonts w:ascii="Times New Roman" w:hAnsi="Times New Roman" w:cs="Times New Roman"/>
          <w:color w:val="0D0D0D"/>
        </w:rPr>
        <w:t xml:space="preserve">Образование: </w:t>
      </w:r>
      <w:r w:rsidRPr="005C7AAB">
        <w:rPr>
          <w:rFonts w:ascii="Times New Roman" w:hAnsi="Times New Roman" w:cs="Times New Roman"/>
          <w:b/>
          <w:bCs/>
          <w:i/>
          <w:iCs/>
          <w:color w:val="0D0D0D"/>
        </w:rPr>
        <w:t>высшее</w:t>
      </w:r>
    </w:p>
    <w:p w:rsidR="00130AFA" w:rsidRDefault="00130AFA" w:rsidP="005C7AAB">
      <w:pPr>
        <w:autoSpaceDE w:val="0"/>
        <w:autoSpaceDN w:val="0"/>
        <w:spacing w:after="0"/>
        <w:jc w:val="both"/>
        <w:rPr>
          <w:rFonts w:ascii="Times New Roman" w:hAnsi="Times New Roman" w:cs="Times New Roman"/>
          <w:color w:val="0D0D0D"/>
        </w:rPr>
      </w:pPr>
      <w:r>
        <w:rPr>
          <w:rFonts w:ascii="Times New Roman" w:hAnsi="Times New Roman" w:cs="Times New Roman"/>
          <w:color w:val="0D0D0D"/>
        </w:rPr>
        <w:lastRenderedPageBreak/>
        <w:t xml:space="preserve">все должности, занимаемые таким лицом в эмитенте и других организациях за последние пять лет и в настоящее время </w:t>
      </w:r>
      <w:r>
        <w:rPr>
          <w:rFonts w:ascii="Times New Roman" w:hAnsi="Times New Roman" w:cs="Times New Roman"/>
          <w:color w:val="0D0D0D"/>
          <w:u w:val="single"/>
        </w:rPr>
        <w:t>в хронологическом порядке</w:t>
      </w:r>
      <w:r>
        <w:rPr>
          <w:rFonts w:ascii="Times New Roman" w:hAnsi="Times New Roman" w:cs="Times New Roman"/>
          <w:color w:val="0D0D0D"/>
        </w:rPr>
        <w:t>, в том числе по совместительству:</w:t>
      </w:r>
    </w:p>
    <w:p w:rsidR="00130AFA" w:rsidRDefault="00130AFA" w:rsidP="005C7AAB">
      <w:pPr>
        <w:autoSpaceDE w:val="0"/>
        <w:autoSpaceDN w:val="0"/>
        <w:spacing w:after="0"/>
        <w:jc w:val="both"/>
        <w:rPr>
          <w:rFonts w:ascii="Times New Roman" w:hAnsi="Times New Roman" w:cs="Times New Roman"/>
          <w:color w:val="0D0D0D"/>
        </w:rPr>
      </w:pPr>
    </w:p>
    <w:tbl>
      <w:tblPr>
        <w:tblW w:w="5000" w:type="pct"/>
        <w:tblCellMar>
          <w:left w:w="0" w:type="dxa"/>
          <w:right w:w="0" w:type="dxa"/>
        </w:tblCellMar>
        <w:tblLook w:val="04A0" w:firstRow="1" w:lastRow="0" w:firstColumn="1" w:lastColumn="0" w:noHBand="0" w:noVBand="1"/>
      </w:tblPr>
      <w:tblGrid>
        <w:gridCol w:w="1189"/>
        <w:gridCol w:w="1787"/>
        <w:gridCol w:w="2771"/>
        <w:gridCol w:w="3589"/>
      </w:tblGrid>
      <w:tr w:rsidR="00130AFA" w:rsidTr="00130AFA">
        <w:tc>
          <w:tcPr>
            <w:tcW w:w="159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0AFA" w:rsidRDefault="00130AFA" w:rsidP="005C7AAB">
            <w:pPr>
              <w:autoSpaceDE w:val="0"/>
              <w:autoSpaceDN w:val="0"/>
              <w:spacing w:after="0"/>
              <w:ind w:left="360"/>
              <w:jc w:val="center"/>
              <w:rPr>
                <w:rFonts w:ascii="Times New Roman" w:hAnsi="Times New Roman" w:cs="Times New Roman"/>
                <w:color w:val="0D0D0D"/>
              </w:rPr>
            </w:pPr>
            <w:r>
              <w:rPr>
                <w:rFonts w:ascii="Times New Roman" w:hAnsi="Times New Roman" w:cs="Times New Roman"/>
                <w:color w:val="0D0D0D"/>
              </w:rPr>
              <w:t>Период</w:t>
            </w:r>
          </w:p>
        </w:tc>
        <w:tc>
          <w:tcPr>
            <w:tcW w:w="14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0AFA" w:rsidRDefault="00130AFA" w:rsidP="005C7AAB">
            <w:pPr>
              <w:autoSpaceDE w:val="0"/>
              <w:autoSpaceDN w:val="0"/>
              <w:spacing w:after="0"/>
              <w:ind w:left="360"/>
              <w:jc w:val="center"/>
              <w:rPr>
                <w:rFonts w:ascii="Times New Roman" w:hAnsi="Times New Roman" w:cs="Times New Roman"/>
                <w:color w:val="0D0D0D"/>
              </w:rPr>
            </w:pPr>
            <w:r>
              <w:rPr>
                <w:rFonts w:ascii="Times New Roman" w:hAnsi="Times New Roman" w:cs="Times New Roman"/>
                <w:color w:val="0D0D0D"/>
              </w:rPr>
              <w:t>Наименование организации</w:t>
            </w:r>
          </w:p>
        </w:tc>
        <w:tc>
          <w:tcPr>
            <w:tcW w:w="1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0AFA" w:rsidRDefault="00130AFA" w:rsidP="005C7AAB">
            <w:pPr>
              <w:autoSpaceDE w:val="0"/>
              <w:autoSpaceDN w:val="0"/>
              <w:spacing w:after="0"/>
              <w:ind w:left="360"/>
              <w:jc w:val="center"/>
              <w:rPr>
                <w:rFonts w:ascii="Times New Roman" w:hAnsi="Times New Roman" w:cs="Times New Roman"/>
                <w:color w:val="0D0D0D"/>
              </w:rPr>
            </w:pPr>
            <w:r>
              <w:rPr>
                <w:rFonts w:ascii="Times New Roman" w:hAnsi="Times New Roman" w:cs="Times New Roman"/>
                <w:color w:val="0D0D0D"/>
              </w:rPr>
              <w:t>Должность</w:t>
            </w:r>
          </w:p>
        </w:tc>
      </w:tr>
      <w:tr w:rsidR="00130AFA" w:rsidTr="00130AFA">
        <w:tc>
          <w:tcPr>
            <w:tcW w:w="6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0AFA" w:rsidRDefault="00130AFA" w:rsidP="005C7AAB">
            <w:pPr>
              <w:autoSpaceDE w:val="0"/>
              <w:autoSpaceDN w:val="0"/>
              <w:spacing w:after="0"/>
              <w:ind w:left="360"/>
              <w:jc w:val="center"/>
              <w:rPr>
                <w:rFonts w:ascii="Times New Roman" w:hAnsi="Times New Roman" w:cs="Times New Roman"/>
                <w:b/>
                <w:bCs/>
                <w:i/>
                <w:iCs/>
                <w:color w:val="0D0D0D"/>
              </w:rPr>
            </w:pPr>
            <w:r>
              <w:rPr>
                <w:rFonts w:ascii="Times New Roman" w:hAnsi="Times New Roman" w:cs="Times New Roman"/>
                <w:b/>
                <w:bCs/>
                <w:i/>
                <w:iCs/>
                <w:color w:val="0D0D0D"/>
              </w:rPr>
              <w:t>с</w:t>
            </w: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Default="00130AFA" w:rsidP="005C7AAB">
            <w:pPr>
              <w:autoSpaceDE w:val="0"/>
              <w:autoSpaceDN w:val="0"/>
              <w:spacing w:after="0"/>
              <w:ind w:left="360"/>
              <w:jc w:val="center"/>
              <w:rPr>
                <w:rFonts w:ascii="Times New Roman" w:hAnsi="Times New Roman" w:cs="Times New Roman"/>
                <w:b/>
                <w:bCs/>
                <w:i/>
                <w:iCs/>
                <w:color w:val="0D0D0D"/>
              </w:rPr>
            </w:pPr>
            <w:r>
              <w:rPr>
                <w:rFonts w:ascii="Times New Roman" w:hAnsi="Times New Roman" w:cs="Times New Roman"/>
                <w:b/>
                <w:bCs/>
                <w:i/>
                <w:iCs/>
                <w:color w:val="0D0D0D"/>
              </w:rPr>
              <w:t>по</w:t>
            </w:r>
          </w:p>
        </w:tc>
        <w:tc>
          <w:tcPr>
            <w:tcW w:w="1484" w:type="pct"/>
            <w:tcBorders>
              <w:top w:val="nil"/>
              <w:left w:val="nil"/>
              <w:bottom w:val="single" w:sz="8" w:space="0" w:color="auto"/>
              <w:right w:val="single" w:sz="8" w:space="0" w:color="auto"/>
            </w:tcBorders>
            <w:tcMar>
              <w:top w:w="0" w:type="dxa"/>
              <w:left w:w="108" w:type="dxa"/>
              <w:bottom w:w="0" w:type="dxa"/>
              <w:right w:w="108" w:type="dxa"/>
            </w:tcMar>
          </w:tcPr>
          <w:p w:rsidR="00130AFA" w:rsidRDefault="00130AFA" w:rsidP="005C7AAB">
            <w:pPr>
              <w:autoSpaceDE w:val="0"/>
              <w:autoSpaceDN w:val="0"/>
              <w:spacing w:after="0"/>
              <w:ind w:left="360"/>
              <w:jc w:val="both"/>
              <w:rPr>
                <w:rFonts w:ascii="Times New Roman" w:hAnsi="Times New Roman" w:cs="Times New Roman"/>
                <w:b/>
                <w:bCs/>
                <w:i/>
                <w:iCs/>
                <w:color w:val="0D0D0D"/>
              </w:rPr>
            </w:pPr>
          </w:p>
        </w:tc>
        <w:tc>
          <w:tcPr>
            <w:tcW w:w="1922" w:type="pct"/>
            <w:tcBorders>
              <w:top w:val="nil"/>
              <w:left w:val="nil"/>
              <w:bottom w:val="single" w:sz="8" w:space="0" w:color="auto"/>
              <w:right w:val="single" w:sz="8" w:space="0" w:color="auto"/>
            </w:tcBorders>
            <w:tcMar>
              <w:top w:w="0" w:type="dxa"/>
              <w:left w:w="108" w:type="dxa"/>
              <w:bottom w:w="0" w:type="dxa"/>
              <w:right w:w="108" w:type="dxa"/>
            </w:tcMar>
          </w:tcPr>
          <w:p w:rsidR="00130AFA" w:rsidRDefault="00130AFA" w:rsidP="005C7AAB">
            <w:pPr>
              <w:autoSpaceDE w:val="0"/>
              <w:autoSpaceDN w:val="0"/>
              <w:spacing w:after="0"/>
              <w:ind w:left="360"/>
              <w:jc w:val="both"/>
              <w:rPr>
                <w:rFonts w:ascii="Times New Roman" w:hAnsi="Times New Roman" w:cs="Times New Roman"/>
                <w:b/>
                <w:bCs/>
                <w:i/>
                <w:iCs/>
                <w:color w:val="0D0D0D"/>
              </w:rPr>
            </w:pPr>
          </w:p>
        </w:tc>
      </w:tr>
      <w:tr w:rsidR="00130AFA" w:rsidRPr="005C7AAB" w:rsidTr="00130AFA">
        <w:tc>
          <w:tcPr>
            <w:tcW w:w="6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0AFA" w:rsidRPr="005C7AAB" w:rsidRDefault="00130AFA" w:rsidP="005C7AAB">
            <w:pPr>
              <w:autoSpaceDE w:val="0"/>
              <w:autoSpaceDN w:val="0"/>
              <w:spacing w:after="0"/>
              <w:jc w:val="both"/>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2005</w:t>
            </w: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Pr="005C7AAB" w:rsidRDefault="00130AFA" w:rsidP="005C7AAB">
            <w:pPr>
              <w:autoSpaceDE w:val="0"/>
              <w:autoSpaceDN w:val="0"/>
              <w:spacing w:after="0"/>
              <w:jc w:val="both"/>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2011</w:t>
            </w:r>
          </w:p>
        </w:tc>
        <w:tc>
          <w:tcPr>
            <w:tcW w:w="1484"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Pr="005C7AAB" w:rsidRDefault="00130AFA" w:rsidP="005C7AAB">
            <w:pPr>
              <w:autoSpaceDE w:val="0"/>
              <w:autoSpaceDN w:val="0"/>
              <w:spacing w:after="0"/>
              <w:jc w:val="both"/>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ООО «ПФП-группа»</w:t>
            </w:r>
          </w:p>
        </w:tc>
        <w:tc>
          <w:tcPr>
            <w:tcW w:w="1922"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Pr="005C7AAB" w:rsidRDefault="00130AFA" w:rsidP="005C7AAB">
            <w:pPr>
              <w:spacing w:after="0" w:line="300" w:lineRule="auto"/>
              <w:ind w:left="63"/>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Заместитель главного бухгалтера по консолидированной отчетности</w:t>
            </w:r>
          </w:p>
        </w:tc>
      </w:tr>
      <w:tr w:rsidR="00130AFA" w:rsidRPr="005C7AAB" w:rsidTr="00130AFA">
        <w:tc>
          <w:tcPr>
            <w:tcW w:w="6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0AFA" w:rsidRPr="005C7AAB" w:rsidRDefault="00130AFA" w:rsidP="005C7AAB">
            <w:pPr>
              <w:autoSpaceDE w:val="0"/>
              <w:autoSpaceDN w:val="0"/>
              <w:spacing w:after="0"/>
              <w:jc w:val="both"/>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2011</w:t>
            </w: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Pr="005C7AAB" w:rsidRDefault="00130AFA" w:rsidP="005C7AAB">
            <w:pPr>
              <w:autoSpaceDE w:val="0"/>
              <w:autoSpaceDN w:val="0"/>
              <w:spacing w:after="0"/>
              <w:jc w:val="both"/>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Настоящее время</w:t>
            </w:r>
          </w:p>
        </w:tc>
        <w:tc>
          <w:tcPr>
            <w:tcW w:w="1484"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Pr="005C7AAB" w:rsidRDefault="00130AFA" w:rsidP="005C7AAB">
            <w:pPr>
              <w:autoSpaceDE w:val="0"/>
              <w:autoSpaceDN w:val="0"/>
              <w:spacing w:after="0"/>
              <w:jc w:val="both"/>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ООО «ПФП-группа»</w:t>
            </w:r>
          </w:p>
        </w:tc>
        <w:tc>
          <w:tcPr>
            <w:tcW w:w="1922"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Pr="005C7AAB" w:rsidRDefault="00130AFA" w:rsidP="005C7AAB">
            <w:pPr>
              <w:spacing w:after="0" w:line="300" w:lineRule="auto"/>
              <w:ind w:left="63"/>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Главный бухгалтер</w:t>
            </w:r>
          </w:p>
        </w:tc>
      </w:tr>
      <w:tr w:rsidR="00130AFA" w:rsidRPr="005C7AAB" w:rsidTr="00130AFA">
        <w:trPr>
          <w:trHeight w:val="543"/>
        </w:trPr>
        <w:tc>
          <w:tcPr>
            <w:tcW w:w="6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0AFA" w:rsidRPr="005C7AAB" w:rsidRDefault="00130AFA" w:rsidP="00130AFA">
            <w:pPr>
              <w:spacing w:after="0"/>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2014</w:t>
            </w: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Pr="005C7AAB" w:rsidRDefault="00130AFA" w:rsidP="00130AFA">
            <w:pPr>
              <w:spacing w:after="0"/>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Настоящее время</w:t>
            </w:r>
          </w:p>
        </w:tc>
        <w:tc>
          <w:tcPr>
            <w:tcW w:w="1484"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Pr="005C7AAB" w:rsidRDefault="00130AFA" w:rsidP="00130AFA">
            <w:pPr>
              <w:spacing w:after="0"/>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ООО «СТАЙДА»</w:t>
            </w:r>
          </w:p>
        </w:tc>
        <w:tc>
          <w:tcPr>
            <w:tcW w:w="1922"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Pr="005C7AAB" w:rsidRDefault="00130AFA" w:rsidP="00130AFA">
            <w:pPr>
              <w:spacing w:after="0"/>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 xml:space="preserve">Член Совета директоров </w:t>
            </w:r>
          </w:p>
        </w:tc>
      </w:tr>
      <w:tr w:rsidR="00130AFA" w:rsidRPr="005C7AAB" w:rsidTr="005C7AAB">
        <w:trPr>
          <w:trHeight w:val="543"/>
        </w:trPr>
        <w:tc>
          <w:tcPr>
            <w:tcW w:w="6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0AFA" w:rsidRPr="005C7AAB" w:rsidRDefault="00130AFA" w:rsidP="005C7AAB">
            <w:pPr>
              <w:spacing w:after="0"/>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2015</w:t>
            </w: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Pr="005C7AAB" w:rsidRDefault="00130AFA" w:rsidP="005C7AAB">
            <w:pPr>
              <w:spacing w:after="0"/>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Настоящее время</w:t>
            </w:r>
          </w:p>
        </w:tc>
        <w:tc>
          <w:tcPr>
            <w:tcW w:w="1484"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Pr="005C7AAB" w:rsidRDefault="00130AFA" w:rsidP="005C7AAB">
            <w:pPr>
              <w:spacing w:after="0"/>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ОАО «Морион»</w:t>
            </w:r>
          </w:p>
        </w:tc>
        <w:tc>
          <w:tcPr>
            <w:tcW w:w="1922"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Pr="005C7AAB" w:rsidRDefault="00130AFA" w:rsidP="005C7AAB">
            <w:pPr>
              <w:spacing w:after="0"/>
              <w:rPr>
                <w:rFonts w:ascii="Times New Roman" w:eastAsia="Times New Roman" w:hAnsi="Times New Roman" w:cs="Times New Roman"/>
                <w:b/>
                <w:i/>
                <w:sz w:val="20"/>
                <w:szCs w:val="20"/>
              </w:rPr>
            </w:pPr>
            <w:r w:rsidRPr="00130AFA">
              <w:rPr>
                <w:rFonts w:ascii="Times New Roman" w:eastAsia="Times New Roman" w:hAnsi="Times New Roman" w:cs="Times New Roman"/>
                <w:b/>
                <w:i/>
                <w:sz w:val="20"/>
                <w:szCs w:val="20"/>
              </w:rPr>
              <w:t>Член Совета директоров</w:t>
            </w:r>
          </w:p>
        </w:tc>
      </w:tr>
    </w:tbl>
    <w:p w:rsidR="00130AFA" w:rsidRDefault="00130AFA" w:rsidP="005C7AAB">
      <w:pPr>
        <w:spacing w:after="0"/>
        <w:jc w:val="both"/>
        <w:rPr>
          <w:rFonts w:ascii="Times New Roman" w:hAnsi="Times New Roman" w:cs="Times New Roman"/>
          <w:b/>
          <w:bCs/>
          <w:i/>
          <w:iCs/>
          <w:color w:val="0D0D0D"/>
        </w:rPr>
      </w:pPr>
    </w:p>
    <w:p w:rsidR="00130AFA" w:rsidRDefault="00130AFA" w:rsidP="005C7AAB">
      <w:pPr>
        <w:spacing w:after="0" w:line="240" w:lineRule="auto"/>
        <w:ind w:left="357"/>
        <w:jc w:val="both"/>
        <w:rPr>
          <w:rFonts w:ascii="Times New Roman" w:hAnsi="Times New Roman" w:cs="Times New Roman"/>
          <w:b/>
          <w:bCs/>
          <w:i/>
          <w:iCs/>
          <w:color w:val="0D0D0D"/>
        </w:rPr>
      </w:pPr>
      <w:r>
        <w:rPr>
          <w:rFonts w:ascii="Times New Roman" w:hAnsi="Times New Roman" w:cs="Times New Roman"/>
          <w:color w:val="0D0D0D"/>
        </w:rPr>
        <w:t xml:space="preserve">Доля участия лица в уставном капитале эмитента, %: </w:t>
      </w:r>
      <w:r>
        <w:rPr>
          <w:rFonts w:ascii="Times New Roman" w:hAnsi="Times New Roman" w:cs="Times New Roman"/>
          <w:b/>
          <w:bCs/>
          <w:i/>
          <w:iCs/>
          <w:color w:val="0D0D0D"/>
        </w:rPr>
        <w:t>0</w:t>
      </w:r>
    </w:p>
    <w:p w:rsidR="00130AFA" w:rsidRDefault="00130AFA" w:rsidP="005C7AAB">
      <w:pPr>
        <w:spacing w:after="0" w:line="240" w:lineRule="auto"/>
        <w:ind w:left="357"/>
        <w:jc w:val="both"/>
        <w:rPr>
          <w:rFonts w:ascii="Times New Roman" w:hAnsi="Times New Roman" w:cs="Times New Roman"/>
          <w:color w:val="0D0D0D"/>
        </w:rPr>
      </w:pPr>
      <w:r>
        <w:rPr>
          <w:rFonts w:ascii="Times New Roman" w:hAnsi="Times New Roman" w:cs="Times New Roman"/>
          <w:color w:val="0D0D0D"/>
        </w:rPr>
        <w:t xml:space="preserve">Доля принадлежащих лицу обыкновенных акций эмитента, %: </w:t>
      </w:r>
      <w:r>
        <w:rPr>
          <w:rFonts w:ascii="Times New Roman" w:hAnsi="Times New Roman" w:cs="Times New Roman"/>
          <w:b/>
          <w:bCs/>
          <w:i/>
          <w:iCs/>
          <w:color w:val="0D0D0D"/>
        </w:rPr>
        <w:t>0</w:t>
      </w:r>
    </w:p>
    <w:p w:rsidR="00130AFA" w:rsidRDefault="00130AFA" w:rsidP="005C7AAB">
      <w:pPr>
        <w:spacing w:after="0" w:line="240" w:lineRule="auto"/>
        <w:ind w:left="357"/>
        <w:jc w:val="both"/>
        <w:rPr>
          <w:rFonts w:ascii="Times New Roman" w:hAnsi="Times New Roman" w:cs="Times New Roman"/>
          <w:color w:val="0D0D0D"/>
        </w:rPr>
      </w:pPr>
      <w:r>
        <w:rPr>
          <w:rFonts w:ascii="Times New Roman" w:hAnsi="Times New Roman" w:cs="Times New Roman"/>
          <w:color w:val="0D0D0D"/>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Pr>
          <w:rFonts w:ascii="Times New Roman" w:hAnsi="Times New Roman" w:cs="Times New Roman"/>
          <w:b/>
          <w:bCs/>
          <w:i/>
          <w:iCs/>
          <w:color w:val="0D0D0D"/>
        </w:rPr>
        <w:t>0</w:t>
      </w:r>
    </w:p>
    <w:p w:rsidR="00130AFA" w:rsidRDefault="00130AFA" w:rsidP="005C7AAB">
      <w:pPr>
        <w:spacing w:after="0" w:line="240" w:lineRule="auto"/>
        <w:ind w:left="357"/>
        <w:jc w:val="both"/>
        <w:rPr>
          <w:rFonts w:ascii="Times New Roman" w:hAnsi="Times New Roman" w:cs="Times New Roman"/>
          <w:b/>
          <w:bCs/>
          <w:i/>
          <w:iCs/>
          <w:color w:val="0D0D0D"/>
        </w:rPr>
      </w:pPr>
      <w:r>
        <w:rPr>
          <w:rFonts w:ascii="Times New Roman" w:hAnsi="Times New Roman" w:cs="Times New Roman"/>
          <w:color w:val="0D0D0D"/>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Pr>
          <w:rFonts w:ascii="Times New Roman" w:hAnsi="Times New Roman" w:cs="Times New Roman"/>
          <w:b/>
          <w:bCs/>
          <w:i/>
          <w:iCs/>
          <w:color w:val="0D0D0D"/>
        </w:rPr>
        <w:t>Указанные доли (акции) отсутствуют.</w:t>
      </w:r>
    </w:p>
    <w:p w:rsidR="00130AFA" w:rsidRDefault="00130AFA" w:rsidP="005C7AAB">
      <w:pPr>
        <w:spacing w:after="0" w:line="240" w:lineRule="auto"/>
        <w:ind w:left="357"/>
        <w:jc w:val="both"/>
        <w:rPr>
          <w:rFonts w:ascii="Times New Roman" w:hAnsi="Times New Roman" w:cs="Times New Roman"/>
          <w:b/>
          <w:bCs/>
          <w:i/>
          <w:iCs/>
          <w:color w:val="0D0D0D"/>
        </w:rPr>
      </w:pPr>
      <w:r>
        <w:rPr>
          <w:rFonts w:ascii="Times New Roman" w:hAnsi="Times New Roman" w:cs="Times New Roman"/>
          <w:color w:val="0D0D0D"/>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Pr>
          <w:rFonts w:ascii="Times New Roman" w:hAnsi="Times New Roman" w:cs="Times New Roman"/>
          <w:b/>
          <w:bCs/>
          <w:i/>
          <w:iCs/>
          <w:color w:val="0D0D0D"/>
        </w:rPr>
        <w:t>Указанные родственные связи отсутствуют</w:t>
      </w:r>
    </w:p>
    <w:p w:rsidR="00130AFA" w:rsidRDefault="00130AFA" w:rsidP="005C7AAB">
      <w:pPr>
        <w:spacing w:after="0" w:line="240" w:lineRule="auto"/>
        <w:ind w:left="357"/>
        <w:jc w:val="both"/>
        <w:rPr>
          <w:rFonts w:ascii="Times New Roman" w:hAnsi="Times New Roman" w:cs="Times New Roman"/>
          <w:color w:val="0D0D0D"/>
        </w:rPr>
      </w:pPr>
      <w:r>
        <w:rPr>
          <w:rFonts w:ascii="Times New Roman" w:hAnsi="Times New Roman" w:cs="Times New Roman"/>
          <w:color w:val="0D0D0D"/>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Pr>
          <w:rFonts w:ascii="Times New Roman" w:hAnsi="Times New Roman" w:cs="Times New Roman"/>
          <w:b/>
          <w:bCs/>
          <w:i/>
          <w:iCs/>
          <w:color w:val="0D0D0D"/>
        </w:rPr>
        <w:t>Лицо к указанным видам ответственности не привлекалось</w:t>
      </w:r>
    </w:p>
    <w:p w:rsidR="00130AFA" w:rsidRDefault="00130AFA" w:rsidP="005C7AAB">
      <w:pPr>
        <w:spacing w:after="0" w:line="240" w:lineRule="auto"/>
        <w:ind w:left="357"/>
        <w:jc w:val="both"/>
        <w:rPr>
          <w:rFonts w:ascii="Times New Roman" w:hAnsi="Times New Roman" w:cs="Times New Roman"/>
          <w:color w:val="0D0D0D"/>
        </w:rPr>
      </w:pPr>
      <w:r>
        <w:rPr>
          <w:rFonts w:ascii="Times New Roman" w:hAnsi="Times New Roman" w:cs="Times New Roman"/>
          <w:color w:val="0D0D0D"/>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Pr>
          <w:rFonts w:ascii="Times New Roman" w:hAnsi="Times New Roman" w:cs="Times New Roman"/>
          <w:b/>
          <w:bCs/>
          <w:i/>
          <w:iCs/>
          <w:color w:val="0D0D0D"/>
        </w:rPr>
        <w:t>Лицо указанных должностей не занимало</w:t>
      </w:r>
    </w:p>
    <w:p w:rsidR="00130AFA" w:rsidRDefault="00130AFA" w:rsidP="00A5786A">
      <w:pPr>
        <w:spacing w:after="0" w:line="240" w:lineRule="auto"/>
        <w:ind w:left="360"/>
        <w:jc w:val="both"/>
        <w:rPr>
          <w:rFonts w:ascii="Times New Roman" w:eastAsiaTheme="minorEastAsia" w:hAnsi="Times New Roman" w:cs="Times New Roman"/>
          <w:b/>
          <w:i/>
          <w:color w:val="0D0D0D" w:themeColor="text1" w:themeTint="F2"/>
          <w:lang w:eastAsia="ru-RU"/>
        </w:rPr>
      </w:pPr>
    </w:p>
    <w:p w:rsidR="00A5786A" w:rsidRPr="00A5786A" w:rsidRDefault="00A5786A" w:rsidP="00A5786A">
      <w:pPr>
        <w:spacing w:after="0" w:line="240" w:lineRule="auto"/>
        <w:ind w:left="360"/>
        <w:jc w:val="both"/>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 xml:space="preserve">Директор по внутреннему аудиту и контролю </w:t>
      </w:r>
    </w:p>
    <w:p w:rsidR="00A5786A" w:rsidRDefault="00A5786A" w:rsidP="00A5786A">
      <w:pPr>
        <w:autoSpaceDE w:val="0"/>
        <w:autoSpaceDN w:val="0"/>
        <w:spacing w:after="0" w:line="240" w:lineRule="auto"/>
        <w:ind w:left="360"/>
        <w:contextualSpacing/>
        <w:jc w:val="both"/>
        <w:rPr>
          <w:rFonts w:ascii="Times New Roman" w:eastAsiaTheme="minorEastAsia" w:hAnsi="Times New Roman" w:cs="Times New Roman"/>
          <w:b/>
          <w:color w:val="0D0D0D" w:themeColor="text1" w:themeTint="F2"/>
          <w:lang w:eastAsia="ru-RU"/>
        </w:rPr>
      </w:pPr>
    </w:p>
    <w:p w:rsidR="00A5786A" w:rsidRPr="00A5786A" w:rsidRDefault="00A5786A" w:rsidP="00A5786A">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Захарова Оксана Анатольевна</w:t>
      </w:r>
    </w:p>
    <w:p w:rsidR="00A5786A" w:rsidRPr="00A5786A" w:rsidRDefault="00A5786A" w:rsidP="00A5786A">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 xml:space="preserve">Год рождения: </w:t>
      </w:r>
      <w:r w:rsidRPr="00A5786A">
        <w:rPr>
          <w:rFonts w:ascii="Times New Roman" w:eastAsiaTheme="minorEastAsia" w:hAnsi="Times New Roman" w:cs="Times New Roman"/>
          <w:b/>
          <w:i/>
          <w:color w:val="0D0D0D" w:themeColor="text1" w:themeTint="F2"/>
          <w:lang w:eastAsia="ru-RU"/>
        </w:rPr>
        <w:t>1970</w:t>
      </w:r>
    </w:p>
    <w:p w:rsidR="00A5786A" w:rsidRPr="00A5786A" w:rsidRDefault="00A5786A" w:rsidP="00A5786A">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 xml:space="preserve">Образование: </w:t>
      </w:r>
      <w:r w:rsidRPr="00A5786A">
        <w:rPr>
          <w:rFonts w:ascii="Times New Roman" w:eastAsiaTheme="minorEastAsia" w:hAnsi="Times New Roman" w:cs="Times New Roman"/>
          <w:b/>
          <w:i/>
          <w:color w:val="0D0D0D" w:themeColor="text1" w:themeTint="F2"/>
          <w:lang w:eastAsia="ru-RU"/>
        </w:rPr>
        <w:t>высшее</w:t>
      </w:r>
    </w:p>
    <w:p w:rsidR="00A5786A" w:rsidRDefault="00A5786A" w:rsidP="00A5786A">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1D3A56" w:rsidRPr="00A5786A" w:rsidRDefault="001D3A56" w:rsidP="00A5786A">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2"/>
        <w:gridCol w:w="1738"/>
        <w:gridCol w:w="2722"/>
        <w:gridCol w:w="3544"/>
      </w:tblGrid>
      <w:tr w:rsidR="00A5786A" w:rsidRPr="00A5786A" w:rsidTr="001071C9">
        <w:tc>
          <w:tcPr>
            <w:tcW w:w="1648" w:type="pct"/>
            <w:gridSpan w:val="2"/>
            <w:tcMar>
              <w:top w:w="0" w:type="dxa"/>
              <w:left w:w="108" w:type="dxa"/>
              <w:bottom w:w="0" w:type="dxa"/>
              <w:right w:w="108" w:type="dxa"/>
            </w:tcMar>
            <w:hideMark/>
          </w:tcPr>
          <w:p w:rsidR="00A5786A" w:rsidRPr="00A5786A" w:rsidRDefault="00A5786A" w:rsidP="00A5786A">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Период</w:t>
            </w:r>
          </w:p>
        </w:tc>
        <w:tc>
          <w:tcPr>
            <w:tcW w:w="1456" w:type="pct"/>
            <w:tcMar>
              <w:top w:w="0" w:type="dxa"/>
              <w:left w:w="108" w:type="dxa"/>
              <w:bottom w:w="0" w:type="dxa"/>
              <w:right w:w="108" w:type="dxa"/>
            </w:tcMar>
            <w:hideMark/>
          </w:tcPr>
          <w:p w:rsidR="00A5786A" w:rsidRPr="00A5786A" w:rsidRDefault="00A5786A" w:rsidP="00A5786A">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Наименование организации</w:t>
            </w:r>
          </w:p>
        </w:tc>
        <w:tc>
          <w:tcPr>
            <w:tcW w:w="1896" w:type="pct"/>
            <w:tcMar>
              <w:top w:w="0" w:type="dxa"/>
              <w:left w:w="108" w:type="dxa"/>
              <w:bottom w:w="0" w:type="dxa"/>
              <w:right w:w="108" w:type="dxa"/>
            </w:tcMar>
            <w:hideMark/>
          </w:tcPr>
          <w:p w:rsidR="00A5786A" w:rsidRPr="00A5786A" w:rsidRDefault="00A5786A" w:rsidP="00A5786A">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Должность</w:t>
            </w:r>
          </w:p>
        </w:tc>
      </w:tr>
      <w:tr w:rsidR="00A5786A" w:rsidRPr="00A5786A" w:rsidTr="001071C9">
        <w:trPr>
          <w:trHeight w:val="689"/>
        </w:trPr>
        <w:tc>
          <w:tcPr>
            <w:tcW w:w="718" w:type="pct"/>
            <w:tcMar>
              <w:top w:w="0" w:type="dxa"/>
              <w:left w:w="108" w:type="dxa"/>
              <w:bottom w:w="0" w:type="dxa"/>
              <w:right w:w="108" w:type="dxa"/>
            </w:tcMar>
            <w:hideMark/>
          </w:tcPr>
          <w:p w:rsidR="00A5786A" w:rsidRPr="00A5786A" w:rsidRDefault="00A5786A" w:rsidP="00A5786A">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с</w:t>
            </w:r>
          </w:p>
        </w:tc>
        <w:tc>
          <w:tcPr>
            <w:tcW w:w="930" w:type="pct"/>
            <w:tcMar>
              <w:top w:w="0" w:type="dxa"/>
              <w:left w:w="108" w:type="dxa"/>
              <w:bottom w:w="0" w:type="dxa"/>
              <w:right w:w="108" w:type="dxa"/>
            </w:tcMar>
            <w:hideMark/>
          </w:tcPr>
          <w:p w:rsidR="00A5786A" w:rsidRPr="00A5786A" w:rsidRDefault="00A5786A" w:rsidP="00A5786A">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по</w:t>
            </w:r>
          </w:p>
        </w:tc>
        <w:tc>
          <w:tcPr>
            <w:tcW w:w="1456" w:type="pct"/>
            <w:tcMar>
              <w:top w:w="0" w:type="dxa"/>
              <w:left w:w="108" w:type="dxa"/>
              <w:bottom w:w="0" w:type="dxa"/>
              <w:right w:w="108" w:type="dxa"/>
            </w:tcMar>
          </w:tcPr>
          <w:p w:rsidR="00A5786A" w:rsidRPr="00A5786A" w:rsidRDefault="00A5786A" w:rsidP="00A5786A">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c>
          <w:tcPr>
            <w:tcW w:w="1896" w:type="pct"/>
            <w:tcMar>
              <w:top w:w="0" w:type="dxa"/>
              <w:left w:w="108" w:type="dxa"/>
              <w:bottom w:w="0" w:type="dxa"/>
              <w:right w:w="108" w:type="dxa"/>
            </w:tcMar>
          </w:tcPr>
          <w:p w:rsidR="00A5786A" w:rsidRPr="00A5786A" w:rsidRDefault="00A5786A" w:rsidP="00A5786A">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r>
      <w:tr w:rsidR="00A5786A" w:rsidRPr="00A5786A" w:rsidTr="001071C9">
        <w:tc>
          <w:tcPr>
            <w:tcW w:w="718" w:type="pct"/>
            <w:tcMar>
              <w:top w:w="0" w:type="dxa"/>
              <w:left w:w="108" w:type="dxa"/>
              <w:bottom w:w="0" w:type="dxa"/>
              <w:right w:w="108" w:type="dxa"/>
            </w:tcMar>
          </w:tcPr>
          <w:p w:rsidR="00A5786A" w:rsidRPr="00A5786A" w:rsidRDefault="00A5786A" w:rsidP="00A5786A">
            <w:pPr>
              <w:spacing w:after="0" w:line="240" w:lineRule="auto"/>
              <w:ind w:left="360"/>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2006</w:t>
            </w:r>
          </w:p>
        </w:tc>
        <w:tc>
          <w:tcPr>
            <w:tcW w:w="930" w:type="pct"/>
            <w:tcMar>
              <w:top w:w="0" w:type="dxa"/>
              <w:left w:w="108" w:type="dxa"/>
              <w:bottom w:w="0" w:type="dxa"/>
              <w:right w:w="108" w:type="dxa"/>
            </w:tcMar>
          </w:tcPr>
          <w:p w:rsidR="00A5786A" w:rsidRPr="00A5786A" w:rsidRDefault="00A5786A" w:rsidP="00A5786A">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2013</w:t>
            </w:r>
          </w:p>
        </w:tc>
        <w:tc>
          <w:tcPr>
            <w:tcW w:w="1456" w:type="pct"/>
            <w:tcMar>
              <w:top w:w="0" w:type="dxa"/>
              <w:left w:w="108" w:type="dxa"/>
              <w:bottom w:w="0" w:type="dxa"/>
              <w:right w:w="108" w:type="dxa"/>
            </w:tcMar>
          </w:tcPr>
          <w:p w:rsidR="00A5786A" w:rsidRPr="00A5786A" w:rsidRDefault="00A5786A" w:rsidP="00A5786A">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Pr="00A5786A">
              <w:rPr>
                <w:rFonts w:ascii="Times New Roman" w:eastAsiaTheme="minorEastAsia" w:hAnsi="Times New Roman" w:cs="Times New Roman"/>
                <w:b/>
                <w:i/>
                <w:color w:val="0D0D0D" w:themeColor="text1" w:themeTint="F2"/>
                <w:lang w:eastAsia="ru-RU"/>
              </w:rPr>
              <w:t>ЭР-Телеком Хо</w:t>
            </w:r>
            <w:r>
              <w:rPr>
                <w:rFonts w:ascii="Times New Roman" w:eastAsiaTheme="minorEastAsia" w:hAnsi="Times New Roman" w:cs="Times New Roman"/>
                <w:b/>
                <w:i/>
                <w:color w:val="0D0D0D" w:themeColor="text1" w:themeTint="F2"/>
                <w:lang w:eastAsia="ru-RU"/>
              </w:rPr>
              <w:t>лдинг»</w:t>
            </w:r>
          </w:p>
        </w:tc>
        <w:tc>
          <w:tcPr>
            <w:tcW w:w="1896" w:type="pct"/>
            <w:tcMar>
              <w:top w:w="0" w:type="dxa"/>
              <w:left w:w="108" w:type="dxa"/>
              <w:bottom w:w="0" w:type="dxa"/>
              <w:right w:w="108" w:type="dxa"/>
            </w:tcMar>
          </w:tcPr>
          <w:p w:rsidR="00A5786A" w:rsidRPr="00A5786A" w:rsidRDefault="00A5786A" w:rsidP="00A5786A">
            <w:pPr>
              <w:spacing w:after="0" w:line="240" w:lineRule="auto"/>
              <w:ind w:left="13"/>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Финансовый контроллер - Руководитель службы внутреннего аудита и контроля</w:t>
            </w:r>
          </w:p>
        </w:tc>
      </w:tr>
      <w:tr w:rsidR="00A5786A" w:rsidRPr="00A5786A" w:rsidTr="001071C9">
        <w:tc>
          <w:tcPr>
            <w:tcW w:w="718" w:type="pct"/>
            <w:tcMar>
              <w:top w:w="0" w:type="dxa"/>
              <w:left w:w="108" w:type="dxa"/>
              <w:bottom w:w="0" w:type="dxa"/>
              <w:right w:w="108" w:type="dxa"/>
            </w:tcMar>
          </w:tcPr>
          <w:p w:rsidR="00A5786A" w:rsidRPr="00A5786A" w:rsidRDefault="00A5786A" w:rsidP="00307A9A">
            <w:pPr>
              <w:spacing w:after="0" w:line="240" w:lineRule="auto"/>
              <w:ind w:left="360"/>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lastRenderedPageBreak/>
              <w:t>2013</w:t>
            </w:r>
          </w:p>
        </w:tc>
        <w:tc>
          <w:tcPr>
            <w:tcW w:w="930" w:type="pct"/>
            <w:tcMar>
              <w:top w:w="0" w:type="dxa"/>
              <w:left w:w="108" w:type="dxa"/>
              <w:bottom w:w="0" w:type="dxa"/>
              <w:right w:w="108" w:type="dxa"/>
            </w:tcMar>
          </w:tcPr>
          <w:p w:rsidR="00A5786A" w:rsidRPr="00A5786A" w:rsidRDefault="00A5786A" w:rsidP="00A5786A">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настоящее время</w:t>
            </w:r>
          </w:p>
        </w:tc>
        <w:tc>
          <w:tcPr>
            <w:tcW w:w="1456" w:type="pct"/>
            <w:tcMar>
              <w:top w:w="0" w:type="dxa"/>
              <w:left w:w="108" w:type="dxa"/>
              <w:bottom w:w="0" w:type="dxa"/>
              <w:right w:w="108" w:type="dxa"/>
            </w:tcMar>
          </w:tcPr>
          <w:p w:rsidR="00A5786A" w:rsidRPr="00A5786A" w:rsidRDefault="00A5786A" w:rsidP="00A5786A">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Mar>
              <w:top w:w="0" w:type="dxa"/>
              <w:left w:w="108" w:type="dxa"/>
              <w:bottom w:w="0" w:type="dxa"/>
              <w:right w:w="108" w:type="dxa"/>
            </w:tcMar>
          </w:tcPr>
          <w:p w:rsidR="00A5786A" w:rsidRPr="00A5786A" w:rsidRDefault="00A5786A" w:rsidP="00A5786A">
            <w:pPr>
              <w:spacing w:after="0" w:line="240" w:lineRule="auto"/>
              <w:ind w:left="13"/>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Директор по внутреннему аудиту и контролю</w:t>
            </w:r>
          </w:p>
        </w:tc>
      </w:tr>
    </w:tbl>
    <w:p w:rsidR="00A5786A" w:rsidRPr="00A5786A" w:rsidRDefault="00A5786A" w:rsidP="00A5786A">
      <w:pPr>
        <w:spacing w:after="0" w:line="240" w:lineRule="auto"/>
        <w:jc w:val="both"/>
        <w:rPr>
          <w:rFonts w:ascii="Times New Roman" w:eastAsia="Calibri" w:hAnsi="Times New Roman" w:cs="Times New Roman"/>
          <w:b/>
          <w:i/>
          <w:color w:val="0D0D0D" w:themeColor="text1" w:themeTint="F2"/>
          <w:lang w:eastAsia="ru-RU"/>
        </w:rPr>
      </w:pPr>
    </w:p>
    <w:p w:rsidR="00A5786A" w:rsidRPr="00A5786A" w:rsidRDefault="00A5786A" w:rsidP="00A5786A">
      <w:pPr>
        <w:spacing w:after="0" w:line="240" w:lineRule="auto"/>
        <w:ind w:left="360"/>
        <w:jc w:val="both"/>
        <w:rPr>
          <w:rFonts w:ascii="Times New Roman" w:eastAsia="Calibri" w:hAnsi="Times New Roman" w:cs="Times New Roman"/>
          <w:b/>
          <w:i/>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A5786A">
        <w:rPr>
          <w:rFonts w:ascii="Times New Roman" w:eastAsia="Calibri" w:hAnsi="Times New Roman" w:cs="Times New Roman"/>
          <w:b/>
          <w:i/>
          <w:color w:val="0D0D0D" w:themeColor="text1" w:themeTint="F2"/>
          <w:lang w:eastAsia="ru-RU"/>
        </w:rPr>
        <w:t>0</w:t>
      </w:r>
    </w:p>
    <w:p w:rsidR="00A5786A" w:rsidRPr="00A5786A" w:rsidRDefault="00A5786A" w:rsidP="00A5786A">
      <w:pPr>
        <w:spacing w:after="0" w:line="240" w:lineRule="auto"/>
        <w:ind w:left="360"/>
        <w:jc w:val="both"/>
        <w:rPr>
          <w:rFonts w:ascii="Times New Roman" w:eastAsia="Calibri" w:hAnsi="Times New Roman" w:cs="Times New Roman"/>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A5786A">
        <w:rPr>
          <w:rFonts w:ascii="Times New Roman" w:eastAsia="Calibri" w:hAnsi="Times New Roman" w:cs="Times New Roman"/>
          <w:b/>
          <w:i/>
          <w:color w:val="0D0D0D" w:themeColor="text1" w:themeTint="F2"/>
          <w:lang w:eastAsia="ru-RU"/>
        </w:rPr>
        <w:t>0</w:t>
      </w:r>
    </w:p>
    <w:p w:rsidR="00A5786A" w:rsidRPr="00A5786A" w:rsidRDefault="00A5786A" w:rsidP="00A5786A">
      <w:pPr>
        <w:spacing w:after="0" w:line="240" w:lineRule="auto"/>
        <w:ind w:left="360"/>
        <w:jc w:val="both"/>
        <w:rPr>
          <w:rFonts w:ascii="Times New Roman" w:eastAsia="Calibri" w:hAnsi="Times New Roman" w:cs="Times New Roman"/>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A5786A">
        <w:rPr>
          <w:rFonts w:ascii="Times New Roman" w:eastAsia="Calibri" w:hAnsi="Times New Roman" w:cs="Times New Roman"/>
          <w:b/>
          <w:i/>
          <w:color w:val="0D0D0D" w:themeColor="text1" w:themeTint="F2"/>
          <w:lang w:eastAsia="ru-RU"/>
        </w:rPr>
        <w:t>0</w:t>
      </w:r>
    </w:p>
    <w:p w:rsidR="00A5786A" w:rsidRPr="00A5786A" w:rsidRDefault="00A5786A" w:rsidP="00A5786A">
      <w:pPr>
        <w:spacing w:after="0" w:line="240" w:lineRule="auto"/>
        <w:ind w:left="360"/>
        <w:jc w:val="both"/>
        <w:rPr>
          <w:rFonts w:ascii="Times New Roman" w:eastAsia="Calibri" w:hAnsi="Times New Roman" w:cs="Times New Roman"/>
          <w:b/>
          <w:i/>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A5786A">
        <w:rPr>
          <w:rFonts w:ascii="Times New Roman" w:eastAsia="Calibri" w:hAnsi="Times New Roman" w:cs="Times New Roman"/>
          <w:b/>
          <w:i/>
          <w:color w:val="0D0D0D" w:themeColor="text1" w:themeTint="F2"/>
          <w:lang w:eastAsia="ru-RU"/>
        </w:rPr>
        <w:t>Указанные доли (акции) отсутствуют.</w:t>
      </w:r>
    </w:p>
    <w:p w:rsidR="00A5786A" w:rsidRPr="00A5786A" w:rsidRDefault="00A5786A" w:rsidP="00A5786A">
      <w:pPr>
        <w:spacing w:after="0" w:line="240" w:lineRule="auto"/>
        <w:ind w:left="360"/>
        <w:jc w:val="both"/>
        <w:rPr>
          <w:rFonts w:ascii="Times New Roman" w:eastAsia="Calibri" w:hAnsi="Times New Roman" w:cs="Times New Roman"/>
          <w:b/>
          <w:i/>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A5786A">
        <w:rPr>
          <w:rFonts w:ascii="Times New Roman" w:eastAsia="Calibri" w:hAnsi="Times New Roman" w:cs="Times New Roman"/>
          <w:b/>
          <w:i/>
          <w:color w:val="0D0D0D" w:themeColor="text1" w:themeTint="F2"/>
          <w:lang w:eastAsia="ru-RU"/>
        </w:rPr>
        <w:t>Указанные родственные связи отсутствуют</w:t>
      </w:r>
    </w:p>
    <w:p w:rsidR="00A5786A" w:rsidRPr="00A5786A" w:rsidRDefault="00A5786A" w:rsidP="00A5786A">
      <w:pPr>
        <w:spacing w:after="0" w:line="240" w:lineRule="auto"/>
        <w:ind w:left="360"/>
        <w:jc w:val="both"/>
        <w:rPr>
          <w:rFonts w:ascii="Times New Roman" w:eastAsia="Calibri" w:hAnsi="Times New Roman" w:cs="Times New Roman"/>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A5786A">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A5786A" w:rsidRPr="00A5786A" w:rsidRDefault="00A5786A" w:rsidP="00A5786A">
      <w:pPr>
        <w:spacing w:after="0" w:line="240" w:lineRule="auto"/>
        <w:ind w:left="360"/>
        <w:jc w:val="both"/>
        <w:rPr>
          <w:rFonts w:ascii="Times New Roman" w:eastAsia="Calibri" w:hAnsi="Times New Roman" w:cs="Times New Roman"/>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A5786A">
        <w:rPr>
          <w:rFonts w:ascii="Times New Roman" w:eastAsia="Calibri" w:hAnsi="Times New Roman" w:cs="Times New Roman"/>
          <w:b/>
          <w:i/>
          <w:color w:val="0D0D0D" w:themeColor="text1" w:themeTint="F2"/>
          <w:lang w:eastAsia="ru-RU"/>
        </w:rPr>
        <w:t>Лицо указанных должностей не занимало</w:t>
      </w:r>
    </w:p>
    <w:p w:rsidR="00EE3F4D" w:rsidRDefault="00EE3F4D" w:rsidP="00EE3F4D">
      <w:pPr>
        <w:widowControl w:val="0"/>
        <w:autoSpaceDE w:val="0"/>
        <w:autoSpaceDN w:val="0"/>
        <w:adjustRightInd w:val="0"/>
        <w:spacing w:before="20" w:after="40" w:line="240" w:lineRule="auto"/>
        <w:ind w:left="200"/>
        <w:rPr>
          <w:rFonts w:ascii="Times New Roman" w:eastAsia="Times New Roman" w:hAnsi="Times New Roman" w:cs="Times New Roman"/>
          <w:sz w:val="24"/>
          <w:szCs w:val="24"/>
          <w:lang w:eastAsia="ru-RU"/>
        </w:rPr>
      </w:pPr>
    </w:p>
    <w:p w:rsidR="00735E9A" w:rsidRPr="00140B70" w:rsidRDefault="00735E9A">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797D12"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5" w:name="Par3278"/>
      <w:bookmarkEnd w:id="65"/>
      <w:r w:rsidRPr="00797D12">
        <w:rPr>
          <w:rFonts w:ascii="Times New Roman" w:hAnsi="Times New Roman" w:cs="Times New Roman"/>
          <w:b/>
          <w:sz w:val="24"/>
          <w:szCs w:val="24"/>
        </w:rPr>
        <w:t>5.6. Сведения о размере вознаграждения и (или) компенсации расходов по органу контроля за финансово-хозяйственной деятельностью эмитента</w:t>
      </w:r>
    </w:p>
    <w:p w:rsidR="00B40603" w:rsidRDefault="00B40603" w:rsidP="00357774">
      <w:pPr>
        <w:autoSpaceDE w:val="0"/>
        <w:autoSpaceDN w:val="0"/>
        <w:spacing w:after="0" w:line="240" w:lineRule="auto"/>
        <w:ind w:firstLine="540"/>
        <w:jc w:val="both"/>
        <w:rPr>
          <w:rFonts w:ascii="Times New Roman" w:eastAsia="Calibri" w:hAnsi="Times New Roman" w:cs="Times New Roman"/>
          <w:b/>
          <w:bCs/>
          <w:i/>
          <w:iCs/>
          <w:sz w:val="24"/>
          <w:szCs w:val="24"/>
        </w:rPr>
      </w:pPr>
    </w:p>
    <w:p w:rsidR="006703C7" w:rsidRPr="00F45356" w:rsidRDefault="006703C7" w:rsidP="006703C7">
      <w:pPr>
        <w:widowControl w:val="0"/>
        <w:autoSpaceDE w:val="0"/>
        <w:autoSpaceDN w:val="0"/>
        <w:adjustRightInd w:val="0"/>
        <w:spacing w:before="20" w:after="40" w:line="240" w:lineRule="auto"/>
        <w:ind w:left="400"/>
        <w:rPr>
          <w:rFonts w:ascii="Times New Roman" w:eastAsia="Times New Roman" w:hAnsi="Times New Roman" w:cs="Times New Roman"/>
          <w:lang w:eastAsia="ru-RU"/>
        </w:rPr>
      </w:pPr>
      <w:r w:rsidRPr="00F45356">
        <w:rPr>
          <w:rFonts w:ascii="Times New Roman" w:eastAsia="Times New Roman" w:hAnsi="Times New Roman" w:cs="Times New Roman"/>
          <w:lang w:eastAsia="ru-RU"/>
        </w:rPr>
        <w:t>Единица измерения:</w:t>
      </w:r>
      <w:r w:rsidRPr="00F45356">
        <w:rPr>
          <w:rFonts w:ascii="Times New Roman" w:eastAsia="Times New Roman" w:hAnsi="Times New Roman" w:cs="Times New Roman"/>
          <w:b/>
          <w:bCs/>
          <w:i/>
          <w:iCs/>
          <w:lang w:eastAsia="ru-RU"/>
        </w:rPr>
        <w:t xml:space="preserve"> тыс. руб.</w:t>
      </w:r>
    </w:p>
    <w:p w:rsidR="006703C7" w:rsidRPr="00F45356" w:rsidRDefault="006703C7" w:rsidP="006703C7">
      <w:pPr>
        <w:widowControl w:val="0"/>
        <w:autoSpaceDE w:val="0"/>
        <w:autoSpaceDN w:val="0"/>
        <w:adjustRightInd w:val="0"/>
        <w:spacing w:before="20" w:after="40" w:line="240" w:lineRule="auto"/>
        <w:ind w:left="400"/>
        <w:rPr>
          <w:rFonts w:ascii="Times New Roman" w:eastAsia="Times New Roman" w:hAnsi="Times New Roman" w:cs="Times New Roman"/>
          <w:lang w:eastAsia="ru-RU"/>
        </w:rPr>
      </w:pPr>
      <w:r w:rsidRPr="00F45356">
        <w:rPr>
          <w:rFonts w:ascii="Times New Roman" w:eastAsia="Times New Roman" w:hAnsi="Times New Roman" w:cs="Times New Roman"/>
          <w:lang w:eastAsia="ru-RU"/>
        </w:rPr>
        <w:t>Наименование органа контроля за финансово-хозяйственной деятельностью эмитента:</w:t>
      </w:r>
      <w:r w:rsidRPr="00F45356">
        <w:rPr>
          <w:rFonts w:ascii="Times New Roman" w:eastAsia="Times New Roman" w:hAnsi="Times New Roman" w:cs="Times New Roman"/>
          <w:b/>
          <w:bCs/>
          <w:i/>
          <w:iCs/>
          <w:lang w:eastAsia="ru-RU"/>
        </w:rPr>
        <w:t xml:space="preserve"> Ревизионная комиссия</w:t>
      </w:r>
    </w:p>
    <w:p w:rsidR="006703C7" w:rsidRPr="00F45356" w:rsidRDefault="006703C7" w:rsidP="006703C7">
      <w:pPr>
        <w:widowControl w:val="0"/>
        <w:autoSpaceDE w:val="0"/>
        <w:autoSpaceDN w:val="0"/>
        <w:adjustRightInd w:val="0"/>
        <w:spacing w:before="240" w:after="40" w:line="240" w:lineRule="auto"/>
        <w:ind w:left="400"/>
        <w:rPr>
          <w:rFonts w:ascii="Times New Roman" w:eastAsia="Times New Roman" w:hAnsi="Times New Roman" w:cs="Times New Roman"/>
          <w:lang w:eastAsia="ru-RU"/>
        </w:rPr>
      </w:pPr>
      <w:r w:rsidRPr="00F45356">
        <w:rPr>
          <w:rFonts w:ascii="Times New Roman" w:eastAsia="Times New Roman" w:hAnsi="Times New Roman" w:cs="Times New Roman"/>
          <w:lang w:eastAsia="ru-RU"/>
        </w:rPr>
        <w:t>Вознаграждение за участие в работе органа контроля</w:t>
      </w:r>
    </w:p>
    <w:p w:rsidR="006703C7" w:rsidRPr="00F45356" w:rsidRDefault="006703C7" w:rsidP="006703C7">
      <w:pPr>
        <w:widowControl w:val="0"/>
        <w:autoSpaceDE w:val="0"/>
        <w:autoSpaceDN w:val="0"/>
        <w:adjustRightInd w:val="0"/>
        <w:spacing w:before="20" w:after="40" w:line="240" w:lineRule="auto"/>
        <w:ind w:left="600"/>
        <w:rPr>
          <w:rFonts w:ascii="Times New Roman" w:eastAsia="Times New Roman" w:hAnsi="Times New Roman" w:cs="Times New Roman"/>
          <w:lang w:eastAsia="ru-RU"/>
        </w:rPr>
      </w:pPr>
      <w:r w:rsidRPr="00F45356">
        <w:rPr>
          <w:rFonts w:ascii="Times New Roman" w:eastAsia="Times New Roman" w:hAnsi="Times New Roman" w:cs="Times New Roman"/>
          <w:lang w:eastAsia="ru-RU"/>
        </w:rPr>
        <w:t>Единица измерения:</w:t>
      </w:r>
      <w:r w:rsidRPr="00F45356">
        <w:rPr>
          <w:rFonts w:ascii="Times New Roman" w:eastAsia="Times New Roman" w:hAnsi="Times New Roman" w:cs="Times New Roman"/>
          <w:b/>
          <w:bCs/>
          <w:i/>
          <w:iCs/>
          <w:lang w:eastAsia="ru-RU"/>
        </w:rPr>
        <w:t xml:space="preserve"> тыс. руб.</w:t>
      </w:r>
    </w:p>
    <w:p w:rsidR="006703C7" w:rsidRPr="00F45356" w:rsidRDefault="006703C7" w:rsidP="006703C7">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492"/>
        <w:gridCol w:w="1400"/>
        <w:gridCol w:w="1400"/>
      </w:tblGrid>
      <w:tr w:rsidR="0004483B" w:rsidRPr="00F45356" w:rsidTr="005C66E7">
        <w:tc>
          <w:tcPr>
            <w:tcW w:w="6492" w:type="dxa"/>
          </w:tcPr>
          <w:p w:rsidR="0004483B" w:rsidRPr="00F45356" w:rsidRDefault="0004483B" w:rsidP="006703C7">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F45356">
              <w:rPr>
                <w:rFonts w:ascii="Times New Roman" w:eastAsia="Times New Roman" w:hAnsi="Times New Roman" w:cs="Times New Roman"/>
                <w:lang w:eastAsia="ru-RU"/>
              </w:rPr>
              <w:t>Наименование показателя</w:t>
            </w:r>
          </w:p>
        </w:tc>
        <w:tc>
          <w:tcPr>
            <w:tcW w:w="1400" w:type="dxa"/>
          </w:tcPr>
          <w:p w:rsidR="0004483B" w:rsidRPr="00F45356" w:rsidRDefault="0004483B" w:rsidP="002D5D4D">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F45356">
              <w:rPr>
                <w:rFonts w:ascii="Times New Roman" w:eastAsia="Times New Roman" w:hAnsi="Times New Roman" w:cs="Times New Roman"/>
                <w:lang w:eastAsia="ru-RU"/>
              </w:rPr>
              <w:t>2015</w:t>
            </w:r>
          </w:p>
        </w:tc>
        <w:tc>
          <w:tcPr>
            <w:tcW w:w="1400" w:type="dxa"/>
          </w:tcPr>
          <w:p w:rsidR="0004483B" w:rsidRPr="00F45356" w:rsidRDefault="0004483B" w:rsidP="002D5D4D">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квартал 2016</w:t>
            </w:r>
          </w:p>
        </w:tc>
      </w:tr>
      <w:tr w:rsidR="0004483B" w:rsidRPr="00F45356" w:rsidTr="005C66E7">
        <w:tc>
          <w:tcPr>
            <w:tcW w:w="6492" w:type="dxa"/>
          </w:tcPr>
          <w:p w:rsidR="0004483B" w:rsidRPr="00F45356" w:rsidRDefault="0004483B" w:rsidP="006703C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F45356">
              <w:rPr>
                <w:rFonts w:ascii="Times New Roman" w:eastAsia="Times New Roman" w:hAnsi="Times New Roman" w:cs="Times New Roman"/>
                <w:b/>
                <w:i/>
                <w:lang w:eastAsia="ru-RU"/>
              </w:rPr>
              <w:t>Вознаграждение за участие в работе органа контроля за финансово-хозяйственной деятельностью эмитента</w:t>
            </w:r>
          </w:p>
        </w:tc>
        <w:tc>
          <w:tcPr>
            <w:tcW w:w="1400" w:type="dxa"/>
          </w:tcPr>
          <w:p w:rsidR="0004483B" w:rsidRPr="00B33E86" w:rsidRDefault="0004483B" w:rsidP="006703C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04483B" w:rsidRDefault="0004483B" w:rsidP="006703C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04483B" w:rsidRPr="00F45356" w:rsidTr="005C66E7">
        <w:tc>
          <w:tcPr>
            <w:tcW w:w="6492" w:type="dxa"/>
          </w:tcPr>
          <w:p w:rsidR="0004483B" w:rsidRPr="00F45356" w:rsidRDefault="0004483B" w:rsidP="006703C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F45356">
              <w:rPr>
                <w:rFonts w:ascii="Times New Roman" w:eastAsia="Times New Roman" w:hAnsi="Times New Roman" w:cs="Times New Roman"/>
                <w:b/>
                <w:i/>
                <w:lang w:eastAsia="ru-RU"/>
              </w:rPr>
              <w:t>Заработная плата</w:t>
            </w:r>
          </w:p>
        </w:tc>
        <w:tc>
          <w:tcPr>
            <w:tcW w:w="1400" w:type="dxa"/>
          </w:tcPr>
          <w:p w:rsidR="0004483B" w:rsidRPr="00B33E86" w:rsidRDefault="0004483B" w:rsidP="006703C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04483B" w:rsidRDefault="0004483B" w:rsidP="006703C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04483B" w:rsidRPr="00F45356" w:rsidTr="005C66E7">
        <w:tc>
          <w:tcPr>
            <w:tcW w:w="6492" w:type="dxa"/>
          </w:tcPr>
          <w:p w:rsidR="0004483B" w:rsidRPr="00F45356" w:rsidRDefault="0004483B" w:rsidP="006703C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F45356">
              <w:rPr>
                <w:rFonts w:ascii="Times New Roman" w:eastAsia="Times New Roman" w:hAnsi="Times New Roman" w:cs="Times New Roman"/>
                <w:b/>
                <w:i/>
                <w:lang w:eastAsia="ru-RU"/>
              </w:rPr>
              <w:t>Премии</w:t>
            </w:r>
          </w:p>
        </w:tc>
        <w:tc>
          <w:tcPr>
            <w:tcW w:w="1400" w:type="dxa"/>
          </w:tcPr>
          <w:p w:rsidR="0004483B" w:rsidRPr="00B33E86" w:rsidRDefault="0004483B" w:rsidP="006703C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04483B" w:rsidRDefault="0004483B" w:rsidP="006703C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04483B" w:rsidRPr="00F45356" w:rsidTr="005C66E7">
        <w:tc>
          <w:tcPr>
            <w:tcW w:w="6492" w:type="dxa"/>
          </w:tcPr>
          <w:p w:rsidR="0004483B" w:rsidRPr="00F45356" w:rsidRDefault="0004483B" w:rsidP="006703C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F45356">
              <w:rPr>
                <w:rFonts w:ascii="Times New Roman" w:eastAsia="Times New Roman" w:hAnsi="Times New Roman" w:cs="Times New Roman"/>
                <w:b/>
                <w:i/>
                <w:lang w:eastAsia="ru-RU"/>
              </w:rPr>
              <w:t>Комиссионные</w:t>
            </w:r>
          </w:p>
        </w:tc>
        <w:tc>
          <w:tcPr>
            <w:tcW w:w="1400" w:type="dxa"/>
          </w:tcPr>
          <w:p w:rsidR="0004483B" w:rsidRPr="00B33E86" w:rsidRDefault="0004483B" w:rsidP="006703C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04483B" w:rsidRDefault="0004483B" w:rsidP="006703C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04483B" w:rsidRPr="00F45356" w:rsidTr="005C66E7">
        <w:tc>
          <w:tcPr>
            <w:tcW w:w="6492" w:type="dxa"/>
          </w:tcPr>
          <w:p w:rsidR="0004483B" w:rsidRPr="00F45356" w:rsidRDefault="0004483B" w:rsidP="006703C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F45356">
              <w:rPr>
                <w:rFonts w:ascii="Times New Roman" w:eastAsia="Times New Roman" w:hAnsi="Times New Roman" w:cs="Times New Roman"/>
                <w:b/>
                <w:i/>
                <w:lang w:eastAsia="ru-RU"/>
              </w:rPr>
              <w:t>Иные виды вознаграждений</w:t>
            </w:r>
          </w:p>
        </w:tc>
        <w:tc>
          <w:tcPr>
            <w:tcW w:w="1400" w:type="dxa"/>
          </w:tcPr>
          <w:p w:rsidR="0004483B" w:rsidRPr="00B33E86" w:rsidRDefault="0004483B" w:rsidP="006703C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04483B" w:rsidRDefault="0004483B" w:rsidP="006703C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04483B" w:rsidRPr="00F45356" w:rsidTr="005C66E7">
        <w:tc>
          <w:tcPr>
            <w:tcW w:w="6492" w:type="dxa"/>
          </w:tcPr>
          <w:p w:rsidR="0004483B" w:rsidRPr="00F45356" w:rsidRDefault="0004483B" w:rsidP="006703C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F45356">
              <w:rPr>
                <w:rFonts w:ascii="Times New Roman" w:eastAsia="Times New Roman" w:hAnsi="Times New Roman" w:cs="Times New Roman"/>
                <w:b/>
                <w:i/>
                <w:lang w:eastAsia="ru-RU"/>
              </w:rPr>
              <w:t>ИТОГО</w:t>
            </w:r>
          </w:p>
        </w:tc>
        <w:tc>
          <w:tcPr>
            <w:tcW w:w="1400" w:type="dxa"/>
          </w:tcPr>
          <w:p w:rsidR="0004483B" w:rsidRPr="00B33E86" w:rsidRDefault="0004483B" w:rsidP="006703C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04483B" w:rsidRDefault="0004483B" w:rsidP="006703C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bl>
    <w:p w:rsidR="006703C7" w:rsidRPr="00F45356" w:rsidRDefault="006703C7" w:rsidP="006703C7">
      <w:pPr>
        <w:widowControl w:val="0"/>
        <w:autoSpaceDE w:val="0"/>
        <w:autoSpaceDN w:val="0"/>
        <w:adjustRightInd w:val="0"/>
        <w:spacing w:before="20" w:after="40" w:line="240" w:lineRule="auto"/>
        <w:rPr>
          <w:rFonts w:ascii="Times New Roman" w:eastAsia="Times New Roman" w:hAnsi="Times New Roman" w:cs="Times New Roman"/>
          <w:lang w:eastAsia="ru-RU"/>
        </w:rPr>
      </w:pPr>
    </w:p>
    <w:p w:rsidR="00E66CC5" w:rsidRPr="00F45356" w:rsidRDefault="006703C7" w:rsidP="00E66CC5">
      <w:pPr>
        <w:rPr>
          <w:rFonts w:ascii="Times New Roman" w:eastAsia="Times New Roman" w:hAnsi="Times New Roman" w:cs="Times New Roman"/>
          <w:lang w:eastAsia="ru-RU"/>
        </w:rPr>
      </w:pPr>
      <w:r w:rsidRPr="00F45356">
        <w:rPr>
          <w:rFonts w:ascii="Times New Roman" w:eastAsia="Times New Roman" w:hAnsi="Times New Roman" w:cs="Times New Roman"/>
          <w:lang w:eastAsia="ru-RU"/>
        </w:rPr>
        <w:t>Cведения о существующих соглашениях относительно таких выплат в текущем финансовом году:</w:t>
      </w:r>
      <w:r w:rsidRPr="00F45356">
        <w:rPr>
          <w:rFonts w:ascii="Times New Roman" w:eastAsia="Times New Roman" w:hAnsi="Times New Roman" w:cs="Times New Roman"/>
          <w:lang w:eastAsia="ru-RU"/>
        </w:rPr>
        <w:br/>
      </w:r>
      <w:r w:rsidR="00E66CC5" w:rsidRPr="00C25AD3">
        <w:rPr>
          <w:rFonts w:ascii="Times New Roman" w:eastAsia="Times New Roman" w:hAnsi="Times New Roman" w:cs="Times New Roman"/>
          <w:b/>
          <w:bCs/>
          <w:i/>
          <w:iCs/>
          <w:lang w:eastAsia="ru-RU"/>
        </w:rPr>
        <w:t>Соглашений относительно таких выплат в текущем финансовом году нет</w:t>
      </w:r>
      <w:r w:rsidR="007221F0" w:rsidRPr="00C25AD3">
        <w:rPr>
          <w:rFonts w:ascii="Times New Roman" w:eastAsia="Times New Roman" w:hAnsi="Times New Roman" w:cs="Times New Roman"/>
          <w:b/>
          <w:bCs/>
          <w:i/>
          <w:iCs/>
          <w:lang w:eastAsia="ru-RU"/>
        </w:rPr>
        <w:t>.</w:t>
      </w:r>
    </w:p>
    <w:p w:rsidR="00995576" w:rsidRPr="0078128A" w:rsidRDefault="00213E0B" w:rsidP="0078128A">
      <w:pPr>
        <w:widowControl w:val="0"/>
        <w:autoSpaceDE w:val="0"/>
        <w:autoSpaceDN w:val="0"/>
        <w:adjustRightInd w:val="0"/>
        <w:spacing w:before="240" w:after="40" w:line="240" w:lineRule="auto"/>
        <w:jc w:val="both"/>
        <w:rPr>
          <w:rFonts w:ascii="Times New Roman" w:eastAsia="Times New Roman" w:hAnsi="Times New Roman" w:cs="Times New Roman"/>
          <w:lang w:eastAsia="ru-RU"/>
        </w:rPr>
      </w:pPr>
      <w:bookmarkStart w:id="66" w:name="Par3282"/>
      <w:bookmarkEnd w:id="66"/>
      <w:r w:rsidRPr="0078128A">
        <w:rPr>
          <w:rFonts w:ascii="Times New Roman" w:eastAsia="Times New Roman" w:hAnsi="Times New Roman" w:cs="Times New Roman"/>
          <w:lang w:eastAsia="ru-RU"/>
        </w:rPr>
        <w:t>Размер расход</w:t>
      </w:r>
      <w:r w:rsidR="00303A0B">
        <w:rPr>
          <w:rFonts w:ascii="Times New Roman" w:eastAsia="Times New Roman" w:hAnsi="Times New Roman" w:cs="Times New Roman"/>
          <w:lang w:eastAsia="ru-RU"/>
        </w:rPr>
        <w:t>ов</w:t>
      </w:r>
      <w:r w:rsidRPr="0078128A">
        <w:rPr>
          <w:rFonts w:ascii="Times New Roman" w:eastAsia="Times New Roman" w:hAnsi="Times New Roman" w:cs="Times New Roman"/>
          <w:lang w:eastAsia="ru-RU"/>
        </w:rPr>
        <w:t>, связанных с исполнением функций членов органов контроля за финансово-хозяйственную деятельность эмитента, компенсированные Эмитентом</w:t>
      </w:r>
    </w:p>
    <w:p w:rsidR="00995576" w:rsidRPr="00F45356" w:rsidRDefault="00995576" w:rsidP="00995576">
      <w:pPr>
        <w:widowControl w:val="0"/>
        <w:autoSpaceDE w:val="0"/>
        <w:autoSpaceDN w:val="0"/>
        <w:adjustRightInd w:val="0"/>
        <w:spacing w:before="20" w:after="40" w:line="240" w:lineRule="auto"/>
        <w:ind w:left="400"/>
        <w:rPr>
          <w:rFonts w:ascii="Times New Roman" w:eastAsia="Times New Roman" w:hAnsi="Times New Roman" w:cs="Times New Roman"/>
          <w:lang w:eastAsia="ru-RU"/>
        </w:rPr>
      </w:pPr>
      <w:r w:rsidRPr="00F45356">
        <w:rPr>
          <w:rFonts w:ascii="Times New Roman" w:eastAsia="Times New Roman" w:hAnsi="Times New Roman" w:cs="Times New Roman"/>
          <w:lang w:eastAsia="ru-RU"/>
        </w:rPr>
        <w:t>Единица измерения:</w:t>
      </w:r>
      <w:r w:rsidRPr="00F45356">
        <w:rPr>
          <w:rFonts w:ascii="Times New Roman" w:eastAsia="Times New Roman" w:hAnsi="Times New Roman" w:cs="Times New Roman"/>
          <w:b/>
          <w:bCs/>
          <w:i/>
          <w:iCs/>
          <w:lang w:eastAsia="ru-RU"/>
        </w:rPr>
        <w:t xml:space="preserve"> тыс. руб.</w:t>
      </w:r>
    </w:p>
    <w:p w:rsidR="00995576" w:rsidRPr="00F45356" w:rsidRDefault="00995576" w:rsidP="00995576">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492"/>
        <w:gridCol w:w="1400"/>
        <w:gridCol w:w="1400"/>
      </w:tblGrid>
      <w:tr w:rsidR="0004483B" w:rsidRPr="00F45356" w:rsidTr="005C66E7">
        <w:tc>
          <w:tcPr>
            <w:tcW w:w="6492" w:type="dxa"/>
          </w:tcPr>
          <w:p w:rsidR="0004483B" w:rsidRPr="00F45356" w:rsidRDefault="0004483B" w:rsidP="0013270F">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F45356">
              <w:rPr>
                <w:rFonts w:ascii="Times New Roman" w:eastAsia="Times New Roman" w:hAnsi="Times New Roman" w:cs="Times New Roman"/>
                <w:lang w:eastAsia="ru-RU"/>
              </w:rPr>
              <w:t>Наименование органа контроля(структурного подразделения)</w:t>
            </w:r>
          </w:p>
        </w:tc>
        <w:tc>
          <w:tcPr>
            <w:tcW w:w="1400" w:type="dxa"/>
          </w:tcPr>
          <w:p w:rsidR="0004483B" w:rsidRPr="00F45356" w:rsidRDefault="0004483B" w:rsidP="002D5D4D">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7221F0">
              <w:rPr>
                <w:rFonts w:ascii="Times New Roman" w:eastAsia="Times New Roman" w:hAnsi="Times New Roman" w:cs="Times New Roman"/>
                <w:lang w:eastAsia="ru-RU"/>
              </w:rPr>
              <w:t>2015</w:t>
            </w:r>
          </w:p>
        </w:tc>
        <w:tc>
          <w:tcPr>
            <w:tcW w:w="1400" w:type="dxa"/>
          </w:tcPr>
          <w:p w:rsidR="0004483B" w:rsidRPr="007221F0" w:rsidRDefault="0004483B" w:rsidP="002D5D4D">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квартал 2016</w:t>
            </w:r>
          </w:p>
        </w:tc>
      </w:tr>
      <w:tr w:rsidR="0004483B" w:rsidRPr="00F45356" w:rsidTr="005C66E7">
        <w:tc>
          <w:tcPr>
            <w:tcW w:w="6492" w:type="dxa"/>
          </w:tcPr>
          <w:p w:rsidR="0004483B" w:rsidRPr="00C25AD3" w:rsidRDefault="0004483B" w:rsidP="0013270F">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25AD3">
              <w:rPr>
                <w:rFonts w:ascii="Times New Roman" w:eastAsia="Times New Roman" w:hAnsi="Times New Roman" w:cs="Times New Roman"/>
                <w:b/>
                <w:i/>
                <w:lang w:eastAsia="ru-RU"/>
              </w:rPr>
              <w:t>Ревизионная комиссия</w:t>
            </w:r>
          </w:p>
        </w:tc>
        <w:tc>
          <w:tcPr>
            <w:tcW w:w="1400" w:type="dxa"/>
          </w:tcPr>
          <w:p w:rsidR="0004483B" w:rsidRPr="007221F0" w:rsidRDefault="0004483B" w:rsidP="0013270F">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04483B" w:rsidRPr="00C25AD3" w:rsidRDefault="0004483B" w:rsidP="0013270F">
            <w:pPr>
              <w:widowControl w:val="0"/>
              <w:autoSpaceDE w:val="0"/>
              <w:autoSpaceDN w:val="0"/>
              <w:adjustRightInd w:val="0"/>
              <w:spacing w:before="20" w:after="40" w:line="240" w:lineRule="auto"/>
              <w:jc w:val="right"/>
              <w:rPr>
                <w:rFonts w:ascii="Times New Roman" w:hAnsi="Times New Roman" w:cs="Times New Roman"/>
                <w:b/>
                <w:i/>
              </w:rPr>
            </w:pPr>
            <w:r w:rsidRPr="00C25AD3">
              <w:rPr>
                <w:rFonts w:ascii="Times New Roman" w:hAnsi="Times New Roman" w:cs="Times New Roman"/>
                <w:b/>
                <w:i/>
              </w:rPr>
              <w:t>0</w:t>
            </w:r>
          </w:p>
        </w:tc>
      </w:tr>
    </w:tbl>
    <w:p w:rsidR="00E80D5C" w:rsidRDefault="00E80D5C">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p>
    <w:p w:rsidR="00307A9A" w:rsidRDefault="00307A9A">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p>
    <w:p w:rsidR="0050017B" w:rsidRPr="000323EA"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0323EA">
        <w:rPr>
          <w:rFonts w:ascii="Times New Roman" w:hAnsi="Times New Roman" w:cs="Times New Roman"/>
          <w:b/>
          <w:sz w:val="24"/>
          <w:szCs w:val="24"/>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p>
    <w:p w:rsidR="0050017B" w:rsidRPr="00D165FB" w:rsidRDefault="00F251A4">
      <w:pPr>
        <w:widowControl w:val="0"/>
        <w:autoSpaceDE w:val="0"/>
        <w:autoSpaceDN w:val="0"/>
        <w:adjustRightInd w:val="0"/>
        <w:spacing w:after="0" w:line="240" w:lineRule="auto"/>
        <w:ind w:firstLine="540"/>
        <w:jc w:val="both"/>
        <w:rPr>
          <w:rFonts w:ascii="Times New Roman" w:hAnsi="Times New Roman" w:cs="Times New Roman"/>
        </w:rPr>
      </w:pPr>
      <w:r w:rsidRPr="00D165FB">
        <w:rPr>
          <w:rFonts w:ascii="Times New Roman" w:hAnsi="Times New Roman" w:cs="Times New Roman"/>
        </w:rPr>
        <w:t>С</w:t>
      </w:r>
      <w:r w:rsidR="0050017B" w:rsidRPr="00D165FB">
        <w:rPr>
          <w:rFonts w:ascii="Times New Roman" w:hAnsi="Times New Roman" w:cs="Times New Roman"/>
        </w:rPr>
        <w:t>редняя численность работников (сотрудников) эмитента, включая работников (сотрудников), работающих в его филиалах и представительствах, а также размер начисленной заработной платы и выплат социального характера за пять последних завершенных отчетных лет либо за каждый завершенный отчетный год, если эмитент осуществляет свою деятельность менее пяти лет.</w:t>
      </w:r>
    </w:p>
    <w:p w:rsidR="001628B1" w:rsidRPr="00D165FB" w:rsidRDefault="001628B1" w:rsidP="001628B1">
      <w:pPr>
        <w:widowControl w:val="0"/>
        <w:autoSpaceDE w:val="0"/>
        <w:autoSpaceDN w:val="0"/>
        <w:adjustRightInd w:val="0"/>
        <w:spacing w:after="0" w:line="240" w:lineRule="auto"/>
        <w:ind w:firstLine="540"/>
        <w:jc w:val="both"/>
        <w:rPr>
          <w:rFonts w:ascii="Times New Roman" w:hAnsi="Times New Roman" w:cs="Times New Roman"/>
        </w:rPr>
      </w:pPr>
    </w:p>
    <w:tbl>
      <w:tblPr>
        <w:tblW w:w="5000" w:type="pct"/>
        <w:tblLayout w:type="fixed"/>
        <w:tblCellMar>
          <w:top w:w="75" w:type="dxa"/>
          <w:left w:w="0" w:type="dxa"/>
          <w:bottom w:w="75" w:type="dxa"/>
          <w:right w:w="0" w:type="dxa"/>
        </w:tblCellMar>
        <w:tblLook w:val="0000" w:firstRow="0" w:lastRow="0" w:firstColumn="0" w:lastColumn="0" w:noHBand="0" w:noVBand="0"/>
      </w:tblPr>
      <w:tblGrid>
        <w:gridCol w:w="2530"/>
        <w:gridCol w:w="1264"/>
        <w:gridCol w:w="1256"/>
        <w:gridCol w:w="1342"/>
        <w:gridCol w:w="1477"/>
        <w:gridCol w:w="1477"/>
      </w:tblGrid>
      <w:tr w:rsidR="001628B1" w:rsidRPr="00D165FB" w:rsidTr="0013595D">
        <w:trPr>
          <w:trHeight w:val="536"/>
        </w:trPr>
        <w:tc>
          <w:tcPr>
            <w:tcW w:w="13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28B1" w:rsidRPr="00D165FB" w:rsidRDefault="001628B1" w:rsidP="0013595D">
            <w:pPr>
              <w:widowControl w:val="0"/>
              <w:autoSpaceDE w:val="0"/>
              <w:autoSpaceDN w:val="0"/>
              <w:adjustRightInd w:val="0"/>
              <w:spacing w:after="0" w:line="240" w:lineRule="auto"/>
              <w:jc w:val="center"/>
              <w:rPr>
                <w:rFonts w:ascii="Times New Roman" w:hAnsi="Times New Roman" w:cs="Times New Roman"/>
                <w:b/>
              </w:rPr>
            </w:pPr>
            <w:r w:rsidRPr="00D165FB">
              <w:rPr>
                <w:rFonts w:ascii="Times New Roman" w:hAnsi="Times New Roman" w:cs="Times New Roman"/>
                <w:b/>
              </w:rPr>
              <w:t>Наименование показателя</w:t>
            </w:r>
          </w:p>
        </w:tc>
        <w:tc>
          <w:tcPr>
            <w:tcW w:w="676" w:type="pct"/>
            <w:tcBorders>
              <w:top w:val="single" w:sz="4" w:space="0" w:color="auto"/>
              <w:left w:val="single" w:sz="4" w:space="0" w:color="auto"/>
              <w:bottom w:val="single" w:sz="4" w:space="0" w:color="auto"/>
              <w:right w:val="single" w:sz="4" w:space="0" w:color="auto"/>
            </w:tcBorders>
          </w:tcPr>
          <w:p w:rsidR="001628B1" w:rsidRPr="00D165FB" w:rsidRDefault="001628B1" w:rsidP="0013595D">
            <w:pPr>
              <w:widowControl w:val="0"/>
              <w:autoSpaceDE w:val="0"/>
              <w:autoSpaceDN w:val="0"/>
              <w:adjustRightInd w:val="0"/>
              <w:spacing w:after="0" w:line="240" w:lineRule="auto"/>
              <w:jc w:val="center"/>
              <w:rPr>
                <w:rFonts w:ascii="Times New Roman" w:hAnsi="Times New Roman" w:cs="Times New Roman"/>
                <w:b/>
              </w:rPr>
            </w:pPr>
            <w:r w:rsidRPr="00D165FB">
              <w:rPr>
                <w:rFonts w:ascii="Times New Roman" w:hAnsi="Times New Roman" w:cs="Times New Roman"/>
                <w:b/>
              </w:rPr>
              <w:t>2011</w:t>
            </w:r>
          </w:p>
        </w:tc>
        <w:tc>
          <w:tcPr>
            <w:tcW w:w="672" w:type="pct"/>
            <w:tcBorders>
              <w:top w:val="single" w:sz="4" w:space="0" w:color="auto"/>
              <w:left w:val="single" w:sz="4" w:space="0" w:color="auto"/>
              <w:bottom w:val="single" w:sz="4" w:space="0" w:color="auto"/>
              <w:right w:val="single" w:sz="4" w:space="0" w:color="auto"/>
            </w:tcBorders>
          </w:tcPr>
          <w:p w:rsidR="001628B1" w:rsidRPr="00D165FB" w:rsidRDefault="001628B1" w:rsidP="0013595D">
            <w:pPr>
              <w:widowControl w:val="0"/>
              <w:autoSpaceDE w:val="0"/>
              <w:autoSpaceDN w:val="0"/>
              <w:adjustRightInd w:val="0"/>
              <w:spacing w:after="0" w:line="240" w:lineRule="auto"/>
              <w:jc w:val="center"/>
              <w:rPr>
                <w:rFonts w:ascii="Times New Roman" w:hAnsi="Times New Roman" w:cs="Times New Roman"/>
                <w:b/>
              </w:rPr>
            </w:pPr>
            <w:r w:rsidRPr="00D165FB">
              <w:rPr>
                <w:rFonts w:ascii="Times New Roman" w:hAnsi="Times New Roman" w:cs="Times New Roman"/>
                <w:b/>
              </w:rPr>
              <w:t>2012</w:t>
            </w:r>
          </w:p>
        </w:tc>
        <w:tc>
          <w:tcPr>
            <w:tcW w:w="718" w:type="pct"/>
            <w:tcBorders>
              <w:top w:val="single" w:sz="4" w:space="0" w:color="auto"/>
              <w:left w:val="single" w:sz="4" w:space="0" w:color="auto"/>
              <w:bottom w:val="single" w:sz="4" w:space="0" w:color="auto"/>
              <w:right w:val="single" w:sz="4" w:space="0" w:color="auto"/>
            </w:tcBorders>
          </w:tcPr>
          <w:p w:rsidR="001628B1" w:rsidRPr="00D165FB" w:rsidRDefault="001628B1" w:rsidP="0013595D">
            <w:pPr>
              <w:widowControl w:val="0"/>
              <w:autoSpaceDE w:val="0"/>
              <w:autoSpaceDN w:val="0"/>
              <w:adjustRightInd w:val="0"/>
              <w:spacing w:after="0" w:line="240" w:lineRule="auto"/>
              <w:jc w:val="center"/>
              <w:rPr>
                <w:rFonts w:ascii="Times New Roman" w:hAnsi="Times New Roman" w:cs="Times New Roman"/>
                <w:b/>
              </w:rPr>
            </w:pPr>
            <w:r w:rsidRPr="00D165FB">
              <w:rPr>
                <w:rFonts w:ascii="Times New Roman" w:hAnsi="Times New Roman" w:cs="Times New Roman"/>
                <w:b/>
              </w:rPr>
              <w:t>2013</w:t>
            </w:r>
          </w:p>
        </w:tc>
        <w:tc>
          <w:tcPr>
            <w:tcW w:w="790" w:type="pct"/>
            <w:tcBorders>
              <w:top w:val="single" w:sz="4" w:space="0" w:color="auto"/>
              <w:left w:val="single" w:sz="4" w:space="0" w:color="auto"/>
              <w:bottom w:val="single" w:sz="4" w:space="0" w:color="auto"/>
              <w:right w:val="single" w:sz="4" w:space="0" w:color="auto"/>
            </w:tcBorders>
          </w:tcPr>
          <w:p w:rsidR="001628B1" w:rsidRPr="00D165FB" w:rsidRDefault="001628B1" w:rsidP="0013595D">
            <w:pPr>
              <w:widowControl w:val="0"/>
              <w:autoSpaceDE w:val="0"/>
              <w:autoSpaceDN w:val="0"/>
              <w:adjustRightInd w:val="0"/>
              <w:spacing w:after="0" w:line="240" w:lineRule="auto"/>
              <w:jc w:val="center"/>
              <w:rPr>
                <w:rFonts w:ascii="Times New Roman" w:hAnsi="Times New Roman" w:cs="Times New Roman"/>
                <w:b/>
              </w:rPr>
            </w:pPr>
            <w:r w:rsidRPr="00D165FB">
              <w:rPr>
                <w:rFonts w:ascii="Times New Roman" w:hAnsi="Times New Roman" w:cs="Times New Roman"/>
                <w:b/>
              </w:rPr>
              <w:t>2014</w:t>
            </w:r>
          </w:p>
        </w:tc>
        <w:tc>
          <w:tcPr>
            <w:tcW w:w="790" w:type="pct"/>
            <w:tcBorders>
              <w:top w:val="single" w:sz="4" w:space="0" w:color="auto"/>
              <w:left w:val="single" w:sz="4" w:space="0" w:color="auto"/>
              <w:bottom w:val="single" w:sz="4" w:space="0" w:color="auto"/>
              <w:right w:val="single" w:sz="4" w:space="0" w:color="auto"/>
            </w:tcBorders>
          </w:tcPr>
          <w:p w:rsidR="001628B1" w:rsidRPr="00D165FB" w:rsidRDefault="001628B1" w:rsidP="0013595D">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2015</w:t>
            </w:r>
          </w:p>
        </w:tc>
      </w:tr>
      <w:tr w:rsidR="001628B1" w:rsidRPr="00D165FB" w:rsidTr="0013595D">
        <w:trPr>
          <w:trHeight w:val="617"/>
        </w:trPr>
        <w:tc>
          <w:tcPr>
            <w:tcW w:w="13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28B1" w:rsidRPr="00D165FB" w:rsidRDefault="001628B1" w:rsidP="0013595D">
            <w:pPr>
              <w:widowControl w:val="0"/>
              <w:autoSpaceDE w:val="0"/>
              <w:autoSpaceDN w:val="0"/>
              <w:adjustRightInd w:val="0"/>
              <w:spacing w:after="0" w:line="240" w:lineRule="auto"/>
              <w:jc w:val="both"/>
              <w:rPr>
                <w:rFonts w:ascii="Times New Roman" w:hAnsi="Times New Roman" w:cs="Times New Roman"/>
              </w:rPr>
            </w:pPr>
            <w:r w:rsidRPr="00D165FB">
              <w:rPr>
                <w:rFonts w:ascii="Times New Roman" w:hAnsi="Times New Roman" w:cs="Times New Roman"/>
              </w:rPr>
              <w:t>Средняя численность работников, чел.</w:t>
            </w:r>
          </w:p>
        </w:tc>
        <w:tc>
          <w:tcPr>
            <w:tcW w:w="676" w:type="pct"/>
            <w:tcBorders>
              <w:top w:val="single" w:sz="4" w:space="0" w:color="auto"/>
              <w:left w:val="single" w:sz="4" w:space="0" w:color="auto"/>
              <w:bottom w:val="single" w:sz="4" w:space="0" w:color="auto"/>
              <w:right w:val="single" w:sz="4" w:space="0" w:color="auto"/>
            </w:tcBorders>
          </w:tcPr>
          <w:p w:rsidR="001628B1" w:rsidRPr="00D165FB"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7 382</w:t>
            </w:r>
          </w:p>
        </w:tc>
        <w:tc>
          <w:tcPr>
            <w:tcW w:w="672" w:type="pct"/>
            <w:tcBorders>
              <w:top w:val="single" w:sz="4" w:space="0" w:color="auto"/>
              <w:left w:val="single" w:sz="4" w:space="0" w:color="auto"/>
              <w:bottom w:val="single" w:sz="4" w:space="0" w:color="auto"/>
              <w:right w:val="single" w:sz="4" w:space="0" w:color="auto"/>
            </w:tcBorders>
          </w:tcPr>
          <w:p w:rsidR="001628B1" w:rsidRPr="00D165FB"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9 347</w:t>
            </w:r>
          </w:p>
        </w:tc>
        <w:tc>
          <w:tcPr>
            <w:tcW w:w="718" w:type="pct"/>
            <w:tcBorders>
              <w:top w:val="single" w:sz="4" w:space="0" w:color="auto"/>
              <w:left w:val="single" w:sz="4" w:space="0" w:color="auto"/>
              <w:bottom w:val="single" w:sz="4" w:space="0" w:color="auto"/>
              <w:right w:val="single" w:sz="4" w:space="0" w:color="auto"/>
            </w:tcBorders>
          </w:tcPr>
          <w:p w:rsidR="001628B1" w:rsidRPr="00D165FB" w:rsidRDefault="001628B1" w:rsidP="0013595D">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8 860</w:t>
            </w:r>
          </w:p>
        </w:tc>
        <w:tc>
          <w:tcPr>
            <w:tcW w:w="790" w:type="pct"/>
            <w:tcBorders>
              <w:top w:val="single" w:sz="4" w:space="0" w:color="auto"/>
              <w:left w:val="single" w:sz="4" w:space="0" w:color="auto"/>
              <w:bottom w:val="single" w:sz="4" w:space="0" w:color="auto"/>
              <w:right w:val="single" w:sz="4" w:space="0" w:color="auto"/>
            </w:tcBorders>
          </w:tcPr>
          <w:p w:rsidR="001628B1" w:rsidRPr="00D165FB" w:rsidRDefault="001628B1" w:rsidP="0013595D">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7 663</w:t>
            </w:r>
          </w:p>
        </w:tc>
        <w:tc>
          <w:tcPr>
            <w:tcW w:w="790" w:type="pct"/>
            <w:tcBorders>
              <w:top w:val="single" w:sz="4" w:space="0" w:color="auto"/>
              <w:left w:val="single" w:sz="4" w:space="0" w:color="auto"/>
              <w:bottom w:val="single" w:sz="4" w:space="0" w:color="auto"/>
              <w:right w:val="single" w:sz="4" w:space="0" w:color="auto"/>
            </w:tcBorders>
          </w:tcPr>
          <w:p w:rsidR="001628B1" w:rsidRDefault="001628B1" w:rsidP="0013595D">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8 078</w:t>
            </w:r>
          </w:p>
        </w:tc>
      </w:tr>
      <w:tr w:rsidR="001628B1" w:rsidRPr="00D165FB" w:rsidTr="0013595D">
        <w:trPr>
          <w:trHeight w:val="987"/>
        </w:trPr>
        <w:tc>
          <w:tcPr>
            <w:tcW w:w="13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28B1" w:rsidRPr="00D165FB" w:rsidRDefault="001628B1" w:rsidP="0013595D">
            <w:pPr>
              <w:widowControl w:val="0"/>
              <w:autoSpaceDE w:val="0"/>
              <w:autoSpaceDN w:val="0"/>
              <w:adjustRightInd w:val="0"/>
              <w:spacing w:after="0" w:line="240" w:lineRule="auto"/>
              <w:jc w:val="both"/>
              <w:rPr>
                <w:rFonts w:ascii="Times New Roman" w:hAnsi="Times New Roman" w:cs="Times New Roman"/>
              </w:rPr>
            </w:pPr>
            <w:r w:rsidRPr="00D165FB">
              <w:rPr>
                <w:rFonts w:ascii="Times New Roman" w:hAnsi="Times New Roman" w:cs="Times New Roman"/>
              </w:rPr>
              <w:t>Фонд начисленной заработной платы работников за отчетный период, тыс. руб.</w:t>
            </w:r>
          </w:p>
        </w:tc>
        <w:tc>
          <w:tcPr>
            <w:tcW w:w="676" w:type="pct"/>
            <w:tcBorders>
              <w:top w:val="single" w:sz="4" w:space="0" w:color="auto"/>
              <w:left w:val="single" w:sz="4" w:space="0" w:color="auto"/>
              <w:bottom w:val="single" w:sz="4" w:space="0" w:color="auto"/>
              <w:right w:val="single" w:sz="4" w:space="0" w:color="auto"/>
            </w:tcBorders>
          </w:tcPr>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sidRPr="0042029E">
              <w:rPr>
                <w:rFonts w:ascii="Times New Roman" w:eastAsia="Times New Roman" w:hAnsi="Times New Roman" w:cs="Times New Roman"/>
                <w:b/>
                <w:i/>
                <w:lang w:eastAsia="ru-RU"/>
              </w:rPr>
              <w:t>3 470 068</w:t>
            </w:r>
          </w:p>
          <w:p w:rsidR="001628B1" w:rsidRPr="00D165FB"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p>
        </w:tc>
        <w:tc>
          <w:tcPr>
            <w:tcW w:w="672" w:type="pct"/>
            <w:tcBorders>
              <w:top w:val="single" w:sz="4" w:space="0" w:color="auto"/>
              <w:left w:val="single" w:sz="4" w:space="0" w:color="auto"/>
              <w:bottom w:val="single" w:sz="4" w:space="0" w:color="auto"/>
              <w:right w:val="single" w:sz="4" w:space="0" w:color="auto"/>
            </w:tcBorders>
          </w:tcPr>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sidRPr="0042029E">
              <w:rPr>
                <w:rFonts w:ascii="Times New Roman" w:eastAsia="Times New Roman" w:hAnsi="Times New Roman" w:cs="Times New Roman"/>
                <w:b/>
                <w:i/>
                <w:lang w:eastAsia="ru-RU"/>
              </w:rPr>
              <w:t>4 384 610</w:t>
            </w:r>
          </w:p>
          <w:p w:rsidR="001628B1" w:rsidRPr="00D165FB"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p>
        </w:tc>
        <w:tc>
          <w:tcPr>
            <w:tcW w:w="718" w:type="pct"/>
            <w:tcBorders>
              <w:top w:val="single" w:sz="4" w:space="0" w:color="auto"/>
              <w:left w:val="single" w:sz="4" w:space="0" w:color="auto"/>
              <w:bottom w:val="single" w:sz="4" w:space="0" w:color="auto"/>
              <w:right w:val="single" w:sz="4" w:space="0" w:color="auto"/>
            </w:tcBorders>
          </w:tcPr>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sidRPr="0042029E">
              <w:rPr>
                <w:rFonts w:ascii="Times New Roman" w:eastAsia="Times New Roman" w:hAnsi="Times New Roman" w:cs="Times New Roman"/>
                <w:b/>
                <w:i/>
                <w:lang w:eastAsia="ru-RU"/>
              </w:rPr>
              <w:t>3 979 738</w:t>
            </w:r>
          </w:p>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p>
        </w:tc>
        <w:tc>
          <w:tcPr>
            <w:tcW w:w="790" w:type="pct"/>
            <w:tcBorders>
              <w:top w:val="single" w:sz="4" w:space="0" w:color="auto"/>
              <w:left w:val="single" w:sz="4" w:space="0" w:color="auto"/>
              <w:bottom w:val="single" w:sz="4" w:space="0" w:color="auto"/>
              <w:right w:val="single" w:sz="4" w:space="0" w:color="auto"/>
            </w:tcBorders>
          </w:tcPr>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sidRPr="0042029E">
              <w:rPr>
                <w:rFonts w:ascii="Times New Roman" w:eastAsia="Times New Roman" w:hAnsi="Times New Roman" w:cs="Times New Roman"/>
                <w:b/>
                <w:i/>
                <w:lang w:eastAsia="ru-RU"/>
              </w:rPr>
              <w:t>3 670 768</w:t>
            </w:r>
          </w:p>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p>
        </w:tc>
        <w:tc>
          <w:tcPr>
            <w:tcW w:w="790" w:type="pct"/>
            <w:tcBorders>
              <w:top w:val="single" w:sz="4" w:space="0" w:color="auto"/>
              <w:left w:val="single" w:sz="4" w:space="0" w:color="auto"/>
              <w:bottom w:val="single" w:sz="4" w:space="0" w:color="auto"/>
              <w:right w:val="single" w:sz="4" w:space="0" w:color="auto"/>
            </w:tcBorders>
          </w:tcPr>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sidRPr="002142B3">
              <w:rPr>
                <w:rFonts w:ascii="Times New Roman" w:eastAsia="Times New Roman" w:hAnsi="Times New Roman" w:cs="Times New Roman"/>
                <w:b/>
                <w:i/>
                <w:lang w:eastAsia="ru-RU"/>
              </w:rPr>
              <w:t>4 376 047</w:t>
            </w:r>
          </w:p>
        </w:tc>
      </w:tr>
      <w:tr w:rsidR="001628B1" w:rsidRPr="0042029E" w:rsidTr="0013595D">
        <w:trPr>
          <w:trHeight w:val="755"/>
        </w:trPr>
        <w:tc>
          <w:tcPr>
            <w:tcW w:w="13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28B1" w:rsidRPr="00D165FB" w:rsidRDefault="001628B1" w:rsidP="0013595D">
            <w:pPr>
              <w:widowControl w:val="0"/>
              <w:autoSpaceDE w:val="0"/>
              <w:autoSpaceDN w:val="0"/>
              <w:adjustRightInd w:val="0"/>
              <w:spacing w:after="0" w:line="240" w:lineRule="auto"/>
              <w:jc w:val="both"/>
              <w:rPr>
                <w:rFonts w:ascii="Times New Roman" w:hAnsi="Times New Roman" w:cs="Times New Roman"/>
              </w:rPr>
            </w:pPr>
            <w:r w:rsidRPr="00D165FB">
              <w:rPr>
                <w:rFonts w:ascii="Times New Roman" w:hAnsi="Times New Roman" w:cs="Times New Roman"/>
              </w:rPr>
              <w:t>Выплаты социального характера работников за отчетный период, тыс. руб.</w:t>
            </w:r>
          </w:p>
        </w:tc>
        <w:tc>
          <w:tcPr>
            <w:tcW w:w="676" w:type="pct"/>
            <w:tcBorders>
              <w:top w:val="single" w:sz="4" w:space="0" w:color="auto"/>
              <w:left w:val="single" w:sz="4" w:space="0" w:color="auto"/>
              <w:bottom w:val="single" w:sz="4" w:space="0" w:color="auto"/>
              <w:right w:val="single" w:sz="4" w:space="0" w:color="auto"/>
            </w:tcBorders>
          </w:tcPr>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sidRPr="0042029E">
              <w:rPr>
                <w:rFonts w:ascii="Times New Roman" w:eastAsia="Times New Roman" w:hAnsi="Times New Roman" w:cs="Times New Roman"/>
                <w:b/>
                <w:i/>
                <w:lang w:eastAsia="ru-RU"/>
              </w:rPr>
              <w:t>395 011</w:t>
            </w:r>
          </w:p>
          <w:p w:rsidR="001628B1" w:rsidRPr="00D165FB"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p>
        </w:tc>
        <w:tc>
          <w:tcPr>
            <w:tcW w:w="672" w:type="pct"/>
            <w:tcBorders>
              <w:top w:val="single" w:sz="4" w:space="0" w:color="auto"/>
              <w:left w:val="single" w:sz="4" w:space="0" w:color="auto"/>
              <w:bottom w:val="single" w:sz="4" w:space="0" w:color="auto"/>
              <w:right w:val="single" w:sz="4" w:space="0" w:color="auto"/>
            </w:tcBorders>
          </w:tcPr>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sidRPr="0042029E">
              <w:rPr>
                <w:rFonts w:ascii="Times New Roman" w:eastAsia="Times New Roman" w:hAnsi="Times New Roman" w:cs="Times New Roman"/>
                <w:b/>
                <w:i/>
                <w:lang w:eastAsia="ru-RU"/>
              </w:rPr>
              <w:t>1 300 389</w:t>
            </w:r>
          </w:p>
          <w:p w:rsidR="001628B1" w:rsidRPr="00D165FB"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p>
        </w:tc>
        <w:tc>
          <w:tcPr>
            <w:tcW w:w="718" w:type="pct"/>
            <w:tcBorders>
              <w:top w:val="single" w:sz="4" w:space="0" w:color="auto"/>
              <w:left w:val="single" w:sz="4" w:space="0" w:color="auto"/>
              <w:bottom w:val="single" w:sz="4" w:space="0" w:color="auto"/>
              <w:right w:val="single" w:sz="4" w:space="0" w:color="auto"/>
            </w:tcBorders>
          </w:tcPr>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sidRPr="0042029E">
              <w:rPr>
                <w:rFonts w:ascii="Times New Roman" w:eastAsia="Times New Roman" w:hAnsi="Times New Roman" w:cs="Times New Roman"/>
                <w:b/>
                <w:i/>
                <w:lang w:eastAsia="ru-RU"/>
              </w:rPr>
              <w:t>1 212 082</w:t>
            </w:r>
          </w:p>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p>
        </w:tc>
        <w:tc>
          <w:tcPr>
            <w:tcW w:w="790" w:type="pct"/>
            <w:tcBorders>
              <w:top w:val="single" w:sz="4" w:space="0" w:color="auto"/>
              <w:left w:val="single" w:sz="4" w:space="0" w:color="auto"/>
              <w:bottom w:val="single" w:sz="4" w:space="0" w:color="auto"/>
              <w:right w:val="single" w:sz="4" w:space="0" w:color="auto"/>
            </w:tcBorders>
          </w:tcPr>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sidRPr="0042029E">
              <w:rPr>
                <w:rFonts w:ascii="Times New Roman" w:eastAsia="Times New Roman" w:hAnsi="Times New Roman" w:cs="Times New Roman"/>
                <w:b/>
                <w:i/>
                <w:lang w:eastAsia="ru-RU"/>
              </w:rPr>
              <w:t>1 134 787</w:t>
            </w:r>
          </w:p>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p>
        </w:tc>
        <w:tc>
          <w:tcPr>
            <w:tcW w:w="790" w:type="pct"/>
            <w:tcBorders>
              <w:top w:val="single" w:sz="4" w:space="0" w:color="auto"/>
              <w:left w:val="single" w:sz="4" w:space="0" w:color="auto"/>
              <w:bottom w:val="single" w:sz="4" w:space="0" w:color="auto"/>
              <w:right w:val="single" w:sz="4" w:space="0" w:color="auto"/>
            </w:tcBorders>
          </w:tcPr>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sidRPr="002142B3">
              <w:rPr>
                <w:rFonts w:ascii="Times New Roman" w:eastAsia="Times New Roman" w:hAnsi="Times New Roman" w:cs="Times New Roman"/>
                <w:b/>
                <w:i/>
                <w:lang w:eastAsia="ru-RU"/>
              </w:rPr>
              <w:t>1 364 080</w:t>
            </w:r>
          </w:p>
        </w:tc>
      </w:tr>
    </w:tbl>
    <w:p w:rsidR="001628B1" w:rsidRPr="00D165FB" w:rsidRDefault="001628B1" w:rsidP="001628B1">
      <w:pPr>
        <w:widowControl w:val="0"/>
        <w:autoSpaceDE w:val="0"/>
        <w:autoSpaceDN w:val="0"/>
        <w:adjustRightInd w:val="0"/>
        <w:spacing w:after="0" w:line="240" w:lineRule="auto"/>
        <w:jc w:val="both"/>
        <w:rPr>
          <w:rFonts w:ascii="Times New Roman" w:hAnsi="Times New Roman" w:cs="Times New Roman"/>
        </w:rPr>
      </w:pPr>
    </w:p>
    <w:p w:rsidR="0050017B" w:rsidRPr="00D165FB" w:rsidRDefault="0050017B">
      <w:pPr>
        <w:widowControl w:val="0"/>
        <w:autoSpaceDE w:val="0"/>
        <w:autoSpaceDN w:val="0"/>
        <w:adjustRightInd w:val="0"/>
        <w:spacing w:after="0" w:line="240" w:lineRule="auto"/>
        <w:ind w:firstLine="540"/>
        <w:jc w:val="both"/>
        <w:rPr>
          <w:rFonts w:ascii="Times New Roman" w:hAnsi="Times New Roman" w:cs="Times New Roman"/>
        </w:rPr>
      </w:pPr>
      <w:r w:rsidRPr="00D165FB">
        <w:rPr>
          <w:rFonts w:ascii="Times New Roman" w:hAnsi="Times New Roman" w:cs="Times New Roman"/>
        </w:rPr>
        <w:t>В случае если изменение численности сотрудников (работников) эмитента за раскрываемый период является для эмитента существенным, указываются факторы, которые, по мнению эмитента, послужили причиной для таких изменений, а также последствия таких изменений для финансово-хозя</w:t>
      </w:r>
      <w:r w:rsidR="00014993" w:rsidRPr="00D165FB">
        <w:rPr>
          <w:rFonts w:ascii="Times New Roman" w:hAnsi="Times New Roman" w:cs="Times New Roman"/>
        </w:rPr>
        <w:t>йственной деятельности эмитента:</w:t>
      </w:r>
    </w:p>
    <w:p w:rsidR="007C42E3" w:rsidRDefault="007C42E3">
      <w:pPr>
        <w:widowControl w:val="0"/>
        <w:autoSpaceDE w:val="0"/>
        <w:autoSpaceDN w:val="0"/>
        <w:adjustRightInd w:val="0"/>
        <w:spacing w:after="0" w:line="240" w:lineRule="auto"/>
        <w:ind w:firstLine="540"/>
        <w:jc w:val="both"/>
        <w:rPr>
          <w:rFonts w:ascii="Times New Roman" w:hAnsi="Times New Roman" w:cs="Times New Roman"/>
          <w:b/>
          <w:i/>
        </w:rPr>
      </w:pPr>
    </w:p>
    <w:p w:rsidR="0042029E" w:rsidRPr="0042029E" w:rsidRDefault="0042029E" w:rsidP="0042029E">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42029E">
        <w:rPr>
          <w:rFonts w:ascii="Times New Roman" w:eastAsia="Calibri" w:hAnsi="Times New Roman" w:cs="Times New Roman"/>
          <w:b/>
          <w:i/>
        </w:rPr>
        <w:t>Рост средней численности по итогам 2012г. по сравнению с 2011г. (на 27%) обусловлен реализацией стратегии географической экспансии в 2011 году: открытие филиалов в г. Санкт-Петербург, Екатеринбург, Ярославль, Курган, Ульяновск, Рязань, Уфа, Тула, Магнитогорск; в 2012 году: Брянск, Иркутск, Чебоксары, Томск, Курга</w:t>
      </w:r>
      <w:r>
        <w:rPr>
          <w:rFonts w:ascii="Times New Roman" w:eastAsia="Calibri" w:hAnsi="Times New Roman" w:cs="Times New Roman"/>
          <w:b/>
          <w:i/>
        </w:rPr>
        <w:t>н, Ростов-на-Дону, Курск, Тверь.</w:t>
      </w:r>
      <w:r w:rsidRPr="0042029E">
        <w:rPr>
          <w:rFonts w:ascii="Times New Roman" w:eastAsia="Calibri" w:hAnsi="Times New Roman" w:cs="Times New Roman"/>
          <w:b/>
          <w:i/>
        </w:rPr>
        <w:t xml:space="preserve"> </w:t>
      </w:r>
    </w:p>
    <w:p w:rsidR="007C42E3" w:rsidRDefault="007C42E3">
      <w:pPr>
        <w:widowControl w:val="0"/>
        <w:autoSpaceDE w:val="0"/>
        <w:autoSpaceDN w:val="0"/>
        <w:adjustRightInd w:val="0"/>
        <w:spacing w:after="0" w:line="240" w:lineRule="auto"/>
        <w:ind w:firstLine="540"/>
        <w:jc w:val="both"/>
        <w:rPr>
          <w:rFonts w:ascii="Times New Roman" w:hAnsi="Times New Roman" w:cs="Times New Roman"/>
        </w:rPr>
      </w:pPr>
    </w:p>
    <w:p w:rsidR="007C42E3" w:rsidRDefault="0042029E">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42029E">
        <w:rPr>
          <w:rFonts w:ascii="Times New Roman" w:eastAsia="Calibri" w:hAnsi="Times New Roman" w:cs="Times New Roman"/>
          <w:b/>
          <w:i/>
        </w:rPr>
        <w:t xml:space="preserve">Снижение средней численности по итогам 2013г. по сравнению с 2012г. (на 13,5%) связано со снижением темпов набора абонентской базы и объема новых привлекаемых Абонентов сегмента </w:t>
      </w:r>
      <w:r w:rsidRPr="0042029E">
        <w:rPr>
          <w:rFonts w:ascii="Times New Roman" w:eastAsia="Calibri" w:hAnsi="Times New Roman" w:cs="Times New Roman"/>
          <w:b/>
          <w:i/>
          <w:lang w:val="en-US"/>
        </w:rPr>
        <w:t>b</w:t>
      </w:r>
      <w:r w:rsidRPr="0042029E">
        <w:rPr>
          <w:rFonts w:ascii="Times New Roman" w:eastAsia="Calibri" w:hAnsi="Times New Roman" w:cs="Times New Roman"/>
          <w:b/>
          <w:i/>
        </w:rPr>
        <w:t>2</w:t>
      </w:r>
      <w:r w:rsidRPr="0042029E">
        <w:rPr>
          <w:rFonts w:ascii="Times New Roman" w:eastAsia="Calibri" w:hAnsi="Times New Roman" w:cs="Times New Roman"/>
          <w:b/>
          <w:i/>
          <w:lang w:val="en-US"/>
        </w:rPr>
        <w:t>c</w:t>
      </w:r>
      <w:r>
        <w:rPr>
          <w:rFonts w:ascii="Times New Roman" w:eastAsia="Calibri" w:hAnsi="Times New Roman" w:cs="Times New Roman"/>
          <w:b/>
          <w:i/>
        </w:rPr>
        <w:t>.</w:t>
      </w:r>
    </w:p>
    <w:p w:rsidR="0042029E" w:rsidRPr="00D37D79" w:rsidRDefault="001414AA">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37D79">
        <w:rPr>
          <w:rFonts w:ascii="Times New Roman" w:eastAsia="Calibri" w:hAnsi="Times New Roman" w:cs="Times New Roman"/>
          <w:b/>
          <w:i/>
        </w:rPr>
        <w:t>По мнению Эмитента последствия таких изменений для финансово-хозяйственной деятельности Эмитента отсутствуют.</w:t>
      </w:r>
      <w:r w:rsidR="00313F9E" w:rsidRPr="00D37D79">
        <w:rPr>
          <w:rFonts w:ascii="Times New Roman" w:eastAsia="Calibri" w:hAnsi="Times New Roman" w:cs="Times New Roman"/>
          <w:b/>
          <w:i/>
        </w:rPr>
        <w:t xml:space="preserve"> </w:t>
      </w:r>
    </w:p>
    <w:p w:rsidR="00313F9E" w:rsidRPr="00D37D79" w:rsidRDefault="00313F9E">
      <w:pPr>
        <w:widowControl w:val="0"/>
        <w:autoSpaceDE w:val="0"/>
        <w:autoSpaceDN w:val="0"/>
        <w:adjustRightInd w:val="0"/>
        <w:spacing w:after="0" w:line="240" w:lineRule="auto"/>
        <w:ind w:firstLine="540"/>
        <w:jc w:val="both"/>
        <w:rPr>
          <w:rFonts w:ascii="Times New Roman" w:eastAsia="Calibri" w:hAnsi="Times New Roman" w:cs="Times New Roman"/>
          <w:b/>
          <w:i/>
        </w:rPr>
      </w:pPr>
    </w:p>
    <w:p w:rsidR="0050017B" w:rsidRPr="00093940" w:rsidRDefault="0050017B">
      <w:pPr>
        <w:widowControl w:val="0"/>
        <w:autoSpaceDE w:val="0"/>
        <w:autoSpaceDN w:val="0"/>
        <w:adjustRightInd w:val="0"/>
        <w:spacing w:after="0" w:line="240" w:lineRule="auto"/>
        <w:ind w:firstLine="540"/>
        <w:jc w:val="both"/>
        <w:rPr>
          <w:rFonts w:ascii="Times New Roman" w:hAnsi="Times New Roman" w:cs="Times New Roman"/>
        </w:rPr>
      </w:pPr>
      <w:r w:rsidRPr="00093940">
        <w:rPr>
          <w:rFonts w:ascii="Times New Roman" w:hAnsi="Times New Roman" w:cs="Times New Roman"/>
        </w:rPr>
        <w:t>В случае если в состав сотрудников (работников) эмитента входят сотрудники, оказывающие существенное влияние на финансово-хозяйственную деятельность эмитента (ключевые сотрудники), дополнительно указываются сведения о таких ключевых сотрудниках эмитента.</w:t>
      </w:r>
      <w:r w:rsidR="00452E15" w:rsidRPr="00093940">
        <w:rPr>
          <w:rFonts w:ascii="Times New Roman" w:hAnsi="Times New Roman" w:cs="Times New Roman"/>
        </w:rPr>
        <w:t xml:space="preserve"> </w:t>
      </w:r>
    </w:p>
    <w:p w:rsidR="00B63988" w:rsidRPr="00D165FB" w:rsidRDefault="00AB2B95" w:rsidP="00AB2B95">
      <w:pPr>
        <w:widowControl w:val="0"/>
        <w:autoSpaceDE w:val="0"/>
        <w:autoSpaceDN w:val="0"/>
        <w:adjustRightInd w:val="0"/>
        <w:spacing w:after="0" w:line="240" w:lineRule="auto"/>
        <w:jc w:val="both"/>
        <w:rPr>
          <w:rFonts w:ascii="Times New Roman" w:hAnsi="Times New Roman" w:cs="Times New Roman"/>
          <w:b/>
          <w:i/>
        </w:rPr>
      </w:pPr>
      <w:r w:rsidRPr="00093940">
        <w:rPr>
          <w:rFonts w:ascii="Times New Roman" w:hAnsi="Times New Roman" w:cs="Times New Roman"/>
          <w:b/>
          <w:i/>
        </w:rPr>
        <w:t>Сотрудником, оказывающим существенное влияние на финансово-хозяйственную деятел</w:t>
      </w:r>
      <w:r w:rsidR="007C42E3" w:rsidRPr="00093940">
        <w:rPr>
          <w:rFonts w:ascii="Times New Roman" w:hAnsi="Times New Roman" w:cs="Times New Roman"/>
          <w:b/>
          <w:i/>
        </w:rPr>
        <w:t>ьность Эмитента, являю</w:t>
      </w:r>
      <w:r w:rsidRPr="00093940">
        <w:rPr>
          <w:rFonts w:ascii="Times New Roman" w:hAnsi="Times New Roman" w:cs="Times New Roman"/>
          <w:b/>
          <w:i/>
        </w:rPr>
        <w:t xml:space="preserve">тся </w:t>
      </w:r>
      <w:r w:rsidR="0042029E" w:rsidRPr="00093940">
        <w:rPr>
          <w:rFonts w:ascii="Times New Roman" w:hAnsi="Times New Roman" w:cs="Times New Roman"/>
          <w:b/>
          <w:i/>
        </w:rPr>
        <w:t>члены органов управления Эмитента: Совета директоров и Правления</w:t>
      </w:r>
      <w:r w:rsidRPr="00093940">
        <w:rPr>
          <w:rFonts w:ascii="Times New Roman" w:hAnsi="Times New Roman" w:cs="Times New Roman"/>
          <w:b/>
          <w:i/>
        </w:rPr>
        <w:t>, сведения о котор</w:t>
      </w:r>
      <w:r w:rsidR="007C42E3" w:rsidRPr="00093940">
        <w:rPr>
          <w:rFonts w:ascii="Times New Roman" w:hAnsi="Times New Roman" w:cs="Times New Roman"/>
          <w:b/>
          <w:i/>
        </w:rPr>
        <w:t>ых</w:t>
      </w:r>
      <w:r w:rsidRPr="00093940">
        <w:rPr>
          <w:rFonts w:ascii="Times New Roman" w:hAnsi="Times New Roman" w:cs="Times New Roman"/>
          <w:b/>
          <w:i/>
        </w:rPr>
        <w:t xml:space="preserve"> приведены п.5.2. настоящего Проспекта ценных бумаг.</w:t>
      </w:r>
    </w:p>
    <w:p w:rsidR="00AB2B95" w:rsidRPr="00D165FB" w:rsidRDefault="00AB2B95" w:rsidP="00AB2B95">
      <w:pPr>
        <w:widowControl w:val="0"/>
        <w:autoSpaceDE w:val="0"/>
        <w:autoSpaceDN w:val="0"/>
        <w:adjustRightInd w:val="0"/>
        <w:spacing w:after="0" w:line="240" w:lineRule="auto"/>
        <w:jc w:val="both"/>
        <w:rPr>
          <w:rFonts w:ascii="Times New Roman" w:hAnsi="Times New Roman" w:cs="Times New Roman"/>
          <w:b/>
          <w:i/>
        </w:rPr>
      </w:pPr>
    </w:p>
    <w:p w:rsidR="0050017B" w:rsidRPr="00D165FB" w:rsidRDefault="0050017B">
      <w:pPr>
        <w:widowControl w:val="0"/>
        <w:autoSpaceDE w:val="0"/>
        <w:autoSpaceDN w:val="0"/>
        <w:adjustRightInd w:val="0"/>
        <w:spacing w:after="0" w:line="240" w:lineRule="auto"/>
        <w:ind w:firstLine="540"/>
        <w:jc w:val="both"/>
        <w:rPr>
          <w:rFonts w:ascii="Times New Roman" w:hAnsi="Times New Roman" w:cs="Times New Roman"/>
        </w:rPr>
      </w:pPr>
      <w:r w:rsidRPr="00D165FB">
        <w:rPr>
          <w:rFonts w:ascii="Times New Roman" w:hAnsi="Times New Roman" w:cs="Times New Roman"/>
        </w:rPr>
        <w:t xml:space="preserve">В случае если сотрудниками (работниками) эмитента создан профсоюзный орган, указывается </w:t>
      </w:r>
      <w:r w:rsidRPr="00D165FB">
        <w:rPr>
          <w:rFonts w:ascii="Times New Roman" w:hAnsi="Times New Roman" w:cs="Times New Roman"/>
        </w:rPr>
        <w:lastRenderedPageBreak/>
        <w:t>на это обстоятельство.</w:t>
      </w:r>
    </w:p>
    <w:p w:rsidR="00650219" w:rsidRPr="00D165FB" w:rsidRDefault="00650219">
      <w:pPr>
        <w:widowControl w:val="0"/>
        <w:autoSpaceDE w:val="0"/>
        <w:autoSpaceDN w:val="0"/>
        <w:adjustRightInd w:val="0"/>
        <w:spacing w:after="0" w:line="240" w:lineRule="auto"/>
        <w:ind w:firstLine="540"/>
        <w:jc w:val="both"/>
        <w:rPr>
          <w:rFonts w:ascii="Times New Roman" w:hAnsi="Times New Roman" w:cs="Times New Roman"/>
        </w:rPr>
      </w:pPr>
    </w:p>
    <w:p w:rsidR="00AD039C" w:rsidRPr="00D165FB" w:rsidRDefault="00650219">
      <w:pPr>
        <w:widowControl w:val="0"/>
        <w:autoSpaceDE w:val="0"/>
        <w:autoSpaceDN w:val="0"/>
        <w:adjustRightInd w:val="0"/>
        <w:spacing w:after="0" w:line="240" w:lineRule="auto"/>
        <w:ind w:firstLine="540"/>
        <w:jc w:val="both"/>
        <w:rPr>
          <w:rFonts w:ascii="Times New Roman" w:hAnsi="Times New Roman" w:cs="Times New Roman"/>
          <w:b/>
          <w:i/>
        </w:rPr>
      </w:pPr>
      <w:r w:rsidRPr="00D165FB">
        <w:rPr>
          <w:rFonts w:ascii="Times New Roman" w:hAnsi="Times New Roman" w:cs="Times New Roman"/>
          <w:b/>
          <w:i/>
        </w:rPr>
        <w:t>Указанный орган не создавался.</w:t>
      </w:r>
    </w:p>
    <w:p w:rsidR="0050017B"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67BB9" w:rsidRPr="00140B70" w:rsidRDefault="00567BB9">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797D12"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7" w:name="Par3298"/>
      <w:bookmarkEnd w:id="67"/>
      <w:r w:rsidRPr="00797D12">
        <w:rPr>
          <w:rFonts w:ascii="Times New Roman" w:hAnsi="Times New Roman" w:cs="Times New Roman"/>
          <w:b/>
          <w:sz w:val="24"/>
          <w:szCs w:val="24"/>
        </w:rPr>
        <w:t>5.8. Сведения о любых обязательствах эмитента перед сотрудниками (работниками), касающихся возможности их участия в уставном капитале эмитента</w:t>
      </w:r>
    </w:p>
    <w:p w:rsidR="00F251A4" w:rsidRDefault="00F251A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90A9B" w:rsidRPr="00D165FB" w:rsidRDefault="00F90A9B" w:rsidP="00F90A9B">
      <w:pPr>
        <w:widowControl w:val="0"/>
        <w:autoSpaceDE w:val="0"/>
        <w:autoSpaceDN w:val="0"/>
        <w:adjustRightInd w:val="0"/>
        <w:spacing w:after="0" w:line="240" w:lineRule="auto"/>
        <w:ind w:firstLine="540"/>
        <w:jc w:val="both"/>
        <w:rPr>
          <w:rFonts w:ascii="Times New Roman" w:hAnsi="Times New Roman" w:cs="Times New Roman"/>
          <w:b/>
          <w:i/>
        </w:rPr>
      </w:pPr>
      <w:r w:rsidRPr="00D165FB">
        <w:rPr>
          <w:rFonts w:ascii="Times New Roman" w:hAnsi="Times New Roman" w:cs="Times New Roman"/>
          <w:b/>
          <w:i/>
        </w:rPr>
        <w:t>Эмитент не имеет обязательств перед сотрудниками (работниками), касающихся возможности их участия в уставном капитале Эмитента.</w:t>
      </w:r>
    </w:p>
    <w:p w:rsidR="00144C45" w:rsidRDefault="00144C45">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5C7AAB" w:rsidRDefault="005C7AAB">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50017B" w:rsidRPr="00797D12" w:rsidRDefault="0050017B">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r w:rsidRPr="00797D12">
        <w:rPr>
          <w:rFonts w:ascii="Times New Roman" w:hAnsi="Times New Roman" w:cs="Times New Roman"/>
          <w:b/>
          <w:sz w:val="28"/>
          <w:szCs w:val="28"/>
        </w:rPr>
        <w:t>Раздел VI. Сведения об участниках (акционерах) эмитента и о совершенных эмитентом сделках, в совершении которых имелась заинтересованность</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797D12"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8" w:name="Par3305"/>
      <w:bookmarkEnd w:id="68"/>
      <w:r w:rsidRPr="00797D12">
        <w:rPr>
          <w:rFonts w:ascii="Times New Roman" w:hAnsi="Times New Roman" w:cs="Times New Roman"/>
          <w:b/>
          <w:sz w:val="24"/>
          <w:szCs w:val="24"/>
        </w:rPr>
        <w:t>6.1. Сведения об общем количестве акционеров (участников) эмитента</w:t>
      </w:r>
    </w:p>
    <w:p w:rsidR="009356E4" w:rsidRPr="00D165FB" w:rsidRDefault="0050017B">
      <w:pPr>
        <w:widowControl w:val="0"/>
        <w:autoSpaceDE w:val="0"/>
        <w:autoSpaceDN w:val="0"/>
        <w:adjustRightInd w:val="0"/>
        <w:spacing w:after="0" w:line="240" w:lineRule="auto"/>
        <w:ind w:firstLine="540"/>
        <w:jc w:val="both"/>
        <w:rPr>
          <w:rFonts w:ascii="Times New Roman" w:hAnsi="Times New Roman" w:cs="Times New Roman"/>
        </w:rPr>
      </w:pPr>
      <w:r w:rsidRPr="00D165FB">
        <w:rPr>
          <w:rFonts w:ascii="Times New Roman" w:hAnsi="Times New Roman" w:cs="Times New Roman"/>
        </w:rPr>
        <w:t>Для эмитентов, являющихся акционерными обществами, указывается общее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w:t>
      </w:r>
      <w:r w:rsidR="009356E4" w:rsidRPr="003E7EE8">
        <w:rPr>
          <w:rFonts w:ascii="Times New Roman" w:hAnsi="Times New Roman" w:cs="Times New Roman"/>
        </w:rPr>
        <w:t xml:space="preserve">: </w:t>
      </w:r>
      <w:r w:rsidR="003A531F" w:rsidRPr="003A531F">
        <w:rPr>
          <w:rFonts w:ascii="Times New Roman" w:hAnsi="Times New Roman" w:cs="Times New Roman"/>
          <w:b/>
          <w:i/>
        </w:rPr>
        <w:t>1</w:t>
      </w:r>
    </w:p>
    <w:p w:rsidR="009356E4" w:rsidRPr="00D165FB" w:rsidRDefault="0050017B">
      <w:pPr>
        <w:widowControl w:val="0"/>
        <w:autoSpaceDE w:val="0"/>
        <w:autoSpaceDN w:val="0"/>
        <w:adjustRightInd w:val="0"/>
        <w:spacing w:after="0" w:line="240" w:lineRule="auto"/>
        <w:ind w:firstLine="540"/>
        <w:jc w:val="both"/>
        <w:rPr>
          <w:rFonts w:ascii="Times New Roman" w:hAnsi="Times New Roman" w:cs="Times New Roman"/>
        </w:rPr>
      </w:pPr>
      <w:r w:rsidRPr="00D165FB">
        <w:rPr>
          <w:rFonts w:ascii="Times New Roman" w:hAnsi="Times New Roman" w:cs="Times New Roman"/>
        </w:rPr>
        <w:t xml:space="preserve"> В случае если в состав лиц, зарегистрированных в реестре акционеров эмитента, входят номинальные держатели акций эмитента, дополнительно указывается общее количество номинальных держателей акций эмитента</w:t>
      </w:r>
      <w:r w:rsidR="009356E4" w:rsidRPr="003E7EE8">
        <w:rPr>
          <w:rFonts w:ascii="Times New Roman" w:hAnsi="Times New Roman" w:cs="Times New Roman"/>
        </w:rPr>
        <w:t xml:space="preserve">: </w:t>
      </w:r>
      <w:r w:rsidRPr="00B579E9">
        <w:rPr>
          <w:rFonts w:ascii="Times New Roman" w:hAnsi="Times New Roman" w:cs="Times New Roman"/>
          <w:b/>
          <w:i/>
        </w:rPr>
        <w:t xml:space="preserve"> </w:t>
      </w:r>
      <w:r w:rsidR="008F149D">
        <w:rPr>
          <w:rFonts w:ascii="Times New Roman" w:hAnsi="Times New Roman" w:cs="Times New Roman"/>
          <w:b/>
          <w:i/>
        </w:rPr>
        <w:t>0</w:t>
      </w:r>
    </w:p>
    <w:p w:rsidR="00BE1927" w:rsidRPr="00D165FB" w:rsidRDefault="009356E4" w:rsidP="00BE1927">
      <w:pPr>
        <w:widowControl w:val="0"/>
        <w:autoSpaceDE w:val="0"/>
        <w:autoSpaceDN w:val="0"/>
        <w:adjustRightInd w:val="0"/>
        <w:spacing w:after="0" w:line="240" w:lineRule="auto"/>
        <w:ind w:firstLine="540"/>
        <w:jc w:val="both"/>
        <w:rPr>
          <w:rFonts w:ascii="Times New Roman" w:hAnsi="Times New Roman" w:cs="Times New Roman"/>
        </w:rPr>
      </w:pPr>
      <w:r w:rsidRPr="00D165FB">
        <w:rPr>
          <w:rFonts w:ascii="Times New Roman" w:hAnsi="Times New Roman" w:cs="Times New Roman"/>
        </w:rPr>
        <w:t>О</w:t>
      </w:r>
      <w:r w:rsidR="0050017B" w:rsidRPr="00D165FB">
        <w:rPr>
          <w:rFonts w:ascii="Times New Roman" w:hAnsi="Times New Roman" w:cs="Times New Roman"/>
        </w:rPr>
        <w:t xml:space="preserve">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w:t>
      </w:r>
      <w:r w:rsidR="0050017B" w:rsidRPr="00D165FB">
        <w:rPr>
          <w:rFonts w:ascii="Times New Roman" w:hAnsi="Times New Roman" w:cs="Times New Roman"/>
        </w:rPr>
        <w:lastRenderedPageBreak/>
        <w:t>которых они владели (владеют) акциями эмитента), с указанием категорий (типов) акций эмитента, владельцы которых подлежали включению в такой список, и даты составления такого списка</w:t>
      </w:r>
      <w:r w:rsidRPr="00D165FB">
        <w:rPr>
          <w:rFonts w:ascii="Times New Roman" w:hAnsi="Times New Roman" w:cs="Times New Roman"/>
        </w:rPr>
        <w:t>:</w:t>
      </w:r>
      <w:r w:rsidR="003D3C2B" w:rsidRPr="00D165FB">
        <w:rPr>
          <w:rFonts w:ascii="Times New Roman" w:hAnsi="Times New Roman" w:cs="Times New Roman"/>
        </w:rPr>
        <w:t xml:space="preserve"> </w:t>
      </w:r>
    </w:p>
    <w:p w:rsidR="00BE1927" w:rsidRPr="00D165FB" w:rsidRDefault="00BE1927" w:rsidP="00BE1927">
      <w:pPr>
        <w:widowControl w:val="0"/>
        <w:autoSpaceDE w:val="0"/>
        <w:autoSpaceDN w:val="0"/>
        <w:adjustRightInd w:val="0"/>
        <w:spacing w:after="0" w:line="240" w:lineRule="auto"/>
        <w:ind w:firstLine="540"/>
        <w:jc w:val="both"/>
        <w:rPr>
          <w:rFonts w:ascii="Times New Roman" w:hAnsi="Times New Roman" w:cs="Times New Roman"/>
          <w:b/>
          <w:i/>
        </w:rPr>
      </w:pPr>
      <w:r w:rsidRPr="00D165FB">
        <w:rPr>
          <w:rFonts w:ascii="Times New Roman" w:hAnsi="Times New Roman" w:cs="Times New Roman"/>
          <w:b/>
          <w:i/>
        </w:rPr>
        <w:t xml:space="preserve">Общее количество лиц </w:t>
      </w:r>
      <w:r w:rsidRPr="003E7EE8">
        <w:rPr>
          <w:rFonts w:ascii="Times New Roman" w:hAnsi="Times New Roman" w:cs="Times New Roman"/>
          <w:b/>
          <w:i/>
        </w:rPr>
        <w:t>-</w:t>
      </w:r>
      <w:r w:rsidR="005C33FB">
        <w:rPr>
          <w:rFonts w:ascii="Times New Roman" w:hAnsi="Times New Roman" w:cs="Times New Roman"/>
          <w:b/>
          <w:i/>
        </w:rPr>
        <w:t xml:space="preserve"> </w:t>
      </w:r>
      <w:r w:rsidR="008F149D">
        <w:rPr>
          <w:rFonts w:ascii="Times New Roman" w:hAnsi="Times New Roman" w:cs="Times New Roman"/>
          <w:b/>
          <w:i/>
        </w:rPr>
        <w:t>1</w:t>
      </w:r>
      <w:r w:rsidRPr="00897522">
        <w:rPr>
          <w:rFonts w:ascii="Times New Roman" w:hAnsi="Times New Roman" w:cs="Times New Roman"/>
          <w:b/>
          <w:i/>
        </w:rPr>
        <w:t>,</w:t>
      </w:r>
      <w:r w:rsidRPr="00D165FB">
        <w:rPr>
          <w:rFonts w:ascii="Times New Roman" w:hAnsi="Times New Roman" w:cs="Times New Roman"/>
          <w:b/>
          <w:i/>
        </w:rPr>
        <w:t xml:space="preserve"> владельцы обыкновенных именных акций</w:t>
      </w:r>
    </w:p>
    <w:p w:rsidR="00BE1927" w:rsidRPr="00D165FB" w:rsidRDefault="00BE1927" w:rsidP="00BE1927">
      <w:pPr>
        <w:widowControl w:val="0"/>
        <w:autoSpaceDE w:val="0"/>
        <w:autoSpaceDN w:val="0"/>
        <w:adjustRightInd w:val="0"/>
        <w:spacing w:after="0" w:line="240" w:lineRule="auto"/>
        <w:ind w:firstLine="540"/>
        <w:jc w:val="both"/>
        <w:rPr>
          <w:rFonts w:ascii="Times New Roman" w:hAnsi="Times New Roman" w:cs="Times New Roman"/>
          <w:b/>
          <w:i/>
        </w:rPr>
      </w:pPr>
      <w:r w:rsidRPr="00D165FB">
        <w:rPr>
          <w:rFonts w:ascii="Times New Roman" w:hAnsi="Times New Roman" w:cs="Times New Roman"/>
          <w:b/>
          <w:i/>
        </w:rPr>
        <w:t xml:space="preserve">Дата составления </w:t>
      </w:r>
      <w:r w:rsidRPr="003E7EE8">
        <w:rPr>
          <w:rFonts w:ascii="Times New Roman" w:hAnsi="Times New Roman" w:cs="Times New Roman"/>
          <w:b/>
          <w:i/>
        </w:rPr>
        <w:t xml:space="preserve">списка </w:t>
      </w:r>
      <w:r w:rsidR="00AB2B95" w:rsidRPr="00897522">
        <w:rPr>
          <w:rFonts w:ascii="Times New Roman" w:hAnsi="Times New Roman" w:cs="Times New Roman"/>
          <w:b/>
          <w:i/>
        </w:rPr>
        <w:t>–</w:t>
      </w:r>
      <w:r w:rsidRPr="00897522">
        <w:rPr>
          <w:rFonts w:ascii="Times New Roman" w:hAnsi="Times New Roman" w:cs="Times New Roman"/>
          <w:b/>
          <w:i/>
        </w:rPr>
        <w:t xml:space="preserve"> </w:t>
      </w:r>
      <w:r w:rsidR="008F149D">
        <w:rPr>
          <w:rFonts w:ascii="Times New Roman" w:hAnsi="Times New Roman" w:cs="Times New Roman"/>
          <w:b/>
          <w:i/>
        </w:rPr>
        <w:t xml:space="preserve">список лиц не составляется, </w:t>
      </w:r>
      <w:r w:rsidR="003824B7">
        <w:rPr>
          <w:rFonts w:ascii="Times New Roman" w:hAnsi="Times New Roman" w:cs="Times New Roman"/>
          <w:b/>
          <w:i/>
        </w:rPr>
        <w:t>поскольку у Эмитента</w:t>
      </w:r>
      <w:r w:rsidR="008F149D">
        <w:rPr>
          <w:rFonts w:ascii="Times New Roman" w:hAnsi="Times New Roman" w:cs="Times New Roman"/>
          <w:b/>
          <w:i/>
        </w:rPr>
        <w:t xml:space="preserve"> единственный акционер.</w:t>
      </w:r>
    </w:p>
    <w:p w:rsidR="0050017B" w:rsidRPr="00D165FB" w:rsidRDefault="0050017B">
      <w:pPr>
        <w:widowControl w:val="0"/>
        <w:autoSpaceDE w:val="0"/>
        <w:autoSpaceDN w:val="0"/>
        <w:adjustRightInd w:val="0"/>
        <w:spacing w:after="0" w:line="240" w:lineRule="auto"/>
        <w:ind w:firstLine="540"/>
        <w:jc w:val="both"/>
        <w:rPr>
          <w:rFonts w:ascii="Times New Roman" w:hAnsi="Times New Roman" w:cs="Times New Roman"/>
        </w:rPr>
      </w:pPr>
    </w:p>
    <w:p w:rsidR="0050017B" w:rsidRPr="008F149D" w:rsidRDefault="0050017B">
      <w:pPr>
        <w:widowControl w:val="0"/>
        <w:autoSpaceDE w:val="0"/>
        <w:autoSpaceDN w:val="0"/>
        <w:adjustRightInd w:val="0"/>
        <w:spacing w:after="0" w:line="240" w:lineRule="auto"/>
        <w:ind w:firstLine="540"/>
        <w:jc w:val="both"/>
        <w:rPr>
          <w:rFonts w:ascii="Times New Roman" w:hAnsi="Times New Roman" w:cs="Times New Roman"/>
        </w:rPr>
      </w:pPr>
      <w:r w:rsidRPr="008F149D">
        <w:rPr>
          <w:rFonts w:ascii="Times New Roman" w:hAnsi="Times New Roman" w:cs="Times New Roman"/>
        </w:rPr>
        <w:t>Эмитентами, являющимися акционерными обществами, указывается информация о количестве собственных акций, находящихся на балансе эмитента</w:t>
      </w:r>
      <w:r w:rsidR="009356E4" w:rsidRPr="008F149D">
        <w:rPr>
          <w:rFonts w:ascii="Times New Roman" w:hAnsi="Times New Roman" w:cs="Times New Roman"/>
        </w:rPr>
        <w:t xml:space="preserve">: </w:t>
      </w:r>
      <w:r w:rsidR="00AB2B95" w:rsidRPr="008F149D">
        <w:rPr>
          <w:rFonts w:ascii="Times New Roman" w:hAnsi="Times New Roman" w:cs="Times New Roman"/>
          <w:b/>
          <w:i/>
        </w:rPr>
        <w:t xml:space="preserve">0 </w:t>
      </w:r>
      <w:r w:rsidR="009356E4" w:rsidRPr="008F149D">
        <w:rPr>
          <w:rFonts w:ascii="Times New Roman" w:hAnsi="Times New Roman" w:cs="Times New Roman"/>
          <w:b/>
          <w:i/>
        </w:rPr>
        <w:t>шт.</w:t>
      </w:r>
    </w:p>
    <w:p w:rsidR="0050017B" w:rsidRPr="00D165FB" w:rsidRDefault="0050017B" w:rsidP="00BE1927">
      <w:pPr>
        <w:widowControl w:val="0"/>
        <w:autoSpaceDE w:val="0"/>
        <w:autoSpaceDN w:val="0"/>
        <w:adjustRightInd w:val="0"/>
        <w:spacing w:after="0" w:line="240" w:lineRule="auto"/>
        <w:ind w:firstLine="540"/>
        <w:jc w:val="both"/>
        <w:rPr>
          <w:rFonts w:ascii="Times New Roman" w:hAnsi="Times New Roman" w:cs="Times New Roman"/>
        </w:rPr>
      </w:pPr>
      <w:r w:rsidRPr="008F149D">
        <w:rPr>
          <w:rFonts w:ascii="Times New Roman" w:hAnsi="Times New Roman" w:cs="Times New Roman"/>
        </w:rPr>
        <w:t>Эмитентами, являющимися акционерными обществами, указывается известная им информация о количестве акций эмитента, принадлежащих подконтрольным им организациям, отдельно п</w:t>
      </w:r>
      <w:r w:rsidR="003D3C2B" w:rsidRPr="008F149D">
        <w:rPr>
          <w:rFonts w:ascii="Times New Roman" w:hAnsi="Times New Roman" w:cs="Times New Roman"/>
        </w:rPr>
        <w:t xml:space="preserve">о каждой категории (типу) акций: </w:t>
      </w:r>
      <w:r w:rsidR="00D165FB" w:rsidRPr="008F149D">
        <w:rPr>
          <w:rFonts w:ascii="Times New Roman" w:hAnsi="Times New Roman" w:cs="Times New Roman"/>
          <w:b/>
          <w:i/>
        </w:rPr>
        <w:t>0 шт.</w:t>
      </w:r>
    </w:p>
    <w:p w:rsidR="000C54A4" w:rsidRPr="00140B70" w:rsidRDefault="000C54A4" w:rsidP="00BE19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0017B" w:rsidRPr="00797D12"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9" w:name="Par3311"/>
      <w:bookmarkEnd w:id="69"/>
      <w:r w:rsidRPr="00797D12">
        <w:rPr>
          <w:rFonts w:ascii="Times New Roman" w:hAnsi="Times New Roman" w:cs="Times New Roman"/>
          <w:b/>
          <w:sz w:val="24"/>
          <w:szCs w:val="24"/>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p>
    <w:p w:rsidR="008F149D" w:rsidRDefault="008F149D" w:rsidP="008F149D">
      <w:pPr>
        <w:widowControl w:val="0"/>
        <w:autoSpaceDE w:val="0"/>
        <w:autoSpaceDN w:val="0"/>
        <w:adjustRightInd w:val="0"/>
        <w:spacing w:after="0" w:line="240" w:lineRule="auto"/>
        <w:ind w:left="200"/>
        <w:jc w:val="both"/>
        <w:rPr>
          <w:rFonts w:ascii="Times New Roman" w:eastAsia="Times New Roman" w:hAnsi="Times New Roman" w:cs="Times New Roman"/>
          <w:lang w:eastAsia="ru-RU"/>
        </w:rPr>
      </w:pP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Участники (акционеры) эмитента, владеющие не менее чем пятью процентами его уставного капитала или не менее чем пятью процентами его обыкновенных акций</w:t>
      </w:r>
    </w:p>
    <w:p w:rsidR="0068637B" w:rsidRPr="0068637B" w:rsidRDefault="0068637B" w:rsidP="003824B7">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b/>
          <w:bCs/>
          <w:i/>
          <w:iCs/>
          <w:lang w:eastAsia="ru-RU"/>
        </w:rPr>
        <w:t>1.</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b/>
          <w:bCs/>
          <w:i/>
          <w:iCs/>
          <w:highlight w:val="yellow"/>
          <w:lang w:eastAsia="ru-RU"/>
        </w:rPr>
      </w:pPr>
      <w:r w:rsidRPr="0068637B">
        <w:rPr>
          <w:rFonts w:ascii="Times New Roman" w:eastAsia="Calibri" w:hAnsi="Times New Roman" w:cs="Times New Roman"/>
          <w:lang w:eastAsia="ru-RU"/>
        </w:rPr>
        <w:t>Полное фирменное наименование:</w:t>
      </w:r>
      <w:r w:rsidRPr="0068637B">
        <w:rPr>
          <w:rFonts w:ascii="Times New Roman" w:eastAsia="Calibri" w:hAnsi="Times New Roman" w:cs="Times New Roman"/>
          <w:b/>
          <w:bCs/>
          <w:i/>
          <w:iCs/>
          <w:lang w:eastAsia="ru-RU"/>
        </w:rPr>
        <w:t xml:space="preserve"> Частная компания с ограниченной ответственностью по акциям ER-Telecom Holding Limited (ЭР-Телеком Холдинг Лимитед)</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Сокращенное фирменное наименование:</w:t>
      </w:r>
      <w:r w:rsidRPr="0068637B">
        <w:rPr>
          <w:rFonts w:ascii="Times New Roman" w:eastAsia="Calibri" w:hAnsi="Times New Roman" w:cs="Times New Roman"/>
          <w:b/>
          <w:bCs/>
          <w:i/>
          <w:iCs/>
          <w:lang w:eastAsia="ru-RU"/>
        </w:rPr>
        <w:t xml:space="preserve"> отсутствует</w:t>
      </w:r>
    </w:p>
    <w:p w:rsidR="001D2645" w:rsidRPr="001071C9" w:rsidRDefault="0068637B" w:rsidP="001071C9">
      <w:pPr>
        <w:autoSpaceDE w:val="0"/>
        <w:autoSpaceDN w:val="0"/>
        <w:spacing w:after="0" w:line="240" w:lineRule="auto"/>
        <w:ind w:left="200"/>
        <w:jc w:val="both"/>
        <w:rPr>
          <w:rFonts w:ascii="Times New Roman" w:hAnsi="Times New Roman"/>
        </w:rPr>
      </w:pPr>
      <w:r w:rsidRPr="0068637B">
        <w:rPr>
          <w:rFonts w:ascii="Times New Roman" w:eastAsia="Calibri" w:hAnsi="Times New Roman" w:cs="Times New Roman"/>
          <w:lang w:eastAsia="ru-RU"/>
        </w:rPr>
        <w:t xml:space="preserve">Место нахождения: </w:t>
      </w:r>
      <w:r w:rsidRPr="0068637B">
        <w:rPr>
          <w:rFonts w:ascii="Times New Roman" w:eastAsia="Calibri" w:hAnsi="Times New Roman" w:cs="Times New Roman"/>
          <w:b/>
          <w:bCs/>
          <w:i/>
          <w:iCs/>
          <w:lang w:eastAsia="ru-RU"/>
        </w:rPr>
        <w:t>50, улица АГИАС ЗОНИС, АРИАНТИ КОРТ, 2Й этаж, CY-3090, Лимассол, Кипр. КИО 33453</w:t>
      </w:r>
      <w:r w:rsidR="00AF7940" w:rsidRPr="001071C9">
        <w:rPr>
          <w:rFonts w:ascii="Times New Roman" w:hAnsi="Times New Roman"/>
        </w:rPr>
        <w:t>.</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ИНН:</w:t>
      </w:r>
      <w:r w:rsidRPr="0068637B">
        <w:rPr>
          <w:rFonts w:ascii="Times New Roman" w:eastAsia="Calibri" w:hAnsi="Times New Roman" w:cs="Times New Roman"/>
          <w:b/>
          <w:bCs/>
          <w:i/>
          <w:iCs/>
          <w:lang w:eastAsia="ru-RU"/>
        </w:rPr>
        <w:t xml:space="preserve"> отсутствует</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ОГРН:</w:t>
      </w:r>
      <w:r w:rsidRPr="0068637B">
        <w:rPr>
          <w:rFonts w:ascii="Times New Roman" w:eastAsia="Calibri" w:hAnsi="Times New Roman" w:cs="Times New Roman"/>
          <w:b/>
          <w:bCs/>
          <w:i/>
          <w:iCs/>
          <w:lang w:eastAsia="ru-RU"/>
        </w:rPr>
        <w:t xml:space="preserve"> отсутствует</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Доля участия лица в уставном капитале эмитента:</w:t>
      </w:r>
      <w:r w:rsidRPr="0068637B">
        <w:rPr>
          <w:rFonts w:ascii="Times New Roman" w:eastAsia="Calibri" w:hAnsi="Times New Roman" w:cs="Times New Roman"/>
          <w:b/>
          <w:bCs/>
          <w:i/>
          <w:iCs/>
          <w:lang w:eastAsia="ru-RU"/>
        </w:rPr>
        <w:t xml:space="preserve"> 100%</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Доля принадлежащих лицу обыкновенных акций эмитента:</w:t>
      </w:r>
      <w:r w:rsidRPr="0068637B">
        <w:rPr>
          <w:rFonts w:ascii="Times New Roman" w:eastAsia="Calibri" w:hAnsi="Times New Roman" w:cs="Times New Roman"/>
          <w:b/>
          <w:bCs/>
          <w:i/>
          <w:iCs/>
          <w:lang w:eastAsia="ru-RU"/>
        </w:rPr>
        <w:t xml:space="preserve"> 100%</w:t>
      </w:r>
    </w:p>
    <w:p w:rsidR="0068637B" w:rsidRPr="0068637B" w:rsidRDefault="0068637B" w:rsidP="0068637B">
      <w:pPr>
        <w:autoSpaceDE w:val="0"/>
        <w:autoSpaceDN w:val="0"/>
        <w:spacing w:after="0" w:line="240" w:lineRule="auto"/>
        <w:jc w:val="both"/>
        <w:rPr>
          <w:rFonts w:ascii="Times New Roman" w:eastAsia="Calibri" w:hAnsi="Times New Roman" w:cs="Times New Roman"/>
          <w:lang w:eastAsia="ru-RU"/>
        </w:rPr>
      </w:pP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Лица, контролирующие участника (акционера) эмитента:</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b/>
          <w:bCs/>
          <w:i/>
          <w:iCs/>
          <w:lang w:eastAsia="ru-RU"/>
        </w:rPr>
      </w:pP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b/>
          <w:bCs/>
          <w:i/>
          <w:iCs/>
          <w:lang w:eastAsia="ru-RU"/>
        </w:rPr>
        <w:t>1.1.</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Полное фирменное наименование:</w:t>
      </w:r>
      <w:r w:rsidRPr="0068637B">
        <w:rPr>
          <w:rFonts w:ascii="Times New Roman" w:eastAsia="Calibri" w:hAnsi="Times New Roman" w:cs="Times New Roman"/>
          <w:b/>
          <w:bCs/>
          <w:i/>
          <w:iCs/>
          <w:lang w:eastAsia="ru-RU"/>
        </w:rPr>
        <w:t xml:space="preserve"> ПФИГ Оверсиз Инвест Холдинг Лимитед (PFIG Overseas Invest Holding Limited)</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Сокращенное фирменное наименование:</w:t>
      </w:r>
      <w:r w:rsidRPr="0068637B">
        <w:rPr>
          <w:rFonts w:ascii="Times New Roman" w:eastAsia="Calibri" w:hAnsi="Times New Roman" w:cs="Times New Roman"/>
          <w:b/>
          <w:bCs/>
          <w:i/>
          <w:iCs/>
          <w:lang w:eastAsia="ru-RU"/>
        </w:rPr>
        <w:t xml:space="preserve"> отсутствует</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 xml:space="preserve">Место нахождения: </w:t>
      </w:r>
      <w:r w:rsidRPr="0068637B">
        <w:rPr>
          <w:rFonts w:ascii="Times New Roman" w:eastAsia="Calibri" w:hAnsi="Times New Roman" w:cs="Times New Roman"/>
          <w:b/>
          <w:bCs/>
          <w:i/>
          <w:iCs/>
          <w:lang w:eastAsia="ru-RU"/>
        </w:rPr>
        <w:t>Агиас Зонис, 50, АРИАНТИ КОРТ, 2–й этаж, почтовый ящик 3090, Лимассол, Кипр</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ИНН:</w:t>
      </w:r>
      <w:r w:rsidRPr="0068637B">
        <w:rPr>
          <w:rFonts w:ascii="Times New Roman" w:eastAsia="Calibri" w:hAnsi="Times New Roman" w:cs="Times New Roman"/>
          <w:b/>
          <w:bCs/>
          <w:i/>
          <w:iCs/>
          <w:lang w:eastAsia="ru-RU"/>
        </w:rPr>
        <w:t xml:space="preserve"> отсутствует</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ОГРН:</w:t>
      </w:r>
      <w:r w:rsidRPr="0068637B">
        <w:rPr>
          <w:rFonts w:ascii="Times New Roman" w:eastAsia="Calibri" w:hAnsi="Times New Roman" w:cs="Times New Roman"/>
          <w:b/>
          <w:bCs/>
          <w:i/>
          <w:iCs/>
          <w:lang w:eastAsia="ru-RU"/>
        </w:rPr>
        <w:t xml:space="preserve"> отсутствует</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Вид контроля, под которым находится участник (акционер) эмитента по отношению к контролирующему его лицу (прямой контроль, косвенный контроль</w:t>
      </w:r>
      <w:r w:rsidRPr="0068637B">
        <w:rPr>
          <w:rFonts w:ascii="Calibri" w:eastAsia="Calibri" w:hAnsi="Calibri" w:cs="Times New Roman"/>
          <w:color w:val="0D0D0D"/>
          <w:lang w:eastAsia="ru-RU"/>
        </w:rPr>
        <w:t>):</w:t>
      </w:r>
      <w:r w:rsidRPr="0068637B">
        <w:rPr>
          <w:rFonts w:ascii="Times New Roman" w:eastAsia="Calibri" w:hAnsi="Times New Roman" w:cs="Times New Roman"/>
          <w:b/>
          <w:bCs/>
          <w:i/>
          <w:iCs/>
          <w:lang w:eastAsia="ru-RU"/>
        </w:rPr>
        <w:t xml:space="preserve"> </w:t>
      </w:r>
      <w:r w:rsidR="00A27263" w:rsidRPr="00A27263">
        <w:rPr>
          <w:rFonts w:ascii="Times New Roman" w:eastAsia="Calibri" w:hAnsi="Times New Roman" w:cs="Times New Roman"/>
          <w:b/>
          <w:bCs/>
          <w:i/>
          <w:iCs/>
          <w:lang w:eastAsia="ru-RU"/>
        </w:rPr>
        <w:t xml:space="preserve">прямой </w:t>
      </w:r>
      <w:r w:rsidRPr="00A27263">
        <w:rPr>
          <w:rFonts w:ascii="Times New Roman" w:eastAsia="Calibri" w:hAnsi="Times New Roman" w:cs="Times New Roman"/>
          <w:b/>
          <w:bCs/>
          <w:i/>
          <w:iCs/>
          <w:lang w:eastAsia="ru-RU"/>
        </w:rPr>
        <w:t>контроль</w:t>
      </w:r>
    </w:p>
    <w:p w:rsidR="00D70E65" w:rsidRDefault="0068637B" w:rsidP="00065DB0">
      <w:pPr>
        <w:autoSpaceDE w:val="0"/>
        <w:autoSpaceDN w:val="0"/>
        <w:spacing w:after="0" w:line="240" w:lineRule="auto"/>
        <w:ind w:left="200"/>
        <w:jc w:val="both"/>
        <w:rPr>
          <w:rFonts w:ascii="Times New Roman" w:eastAsia="Calibri" w:hAnsi="Times New Roman" w:cs="Times New Roman"/>
          <w:b/>
          <w:bCs/>
          <w:i/>
          <w:iCs/>
          <w:lang w:eastAsia="ru-RU"/>
        </w:rPr>
      </w:pPr>
      <w:r w:rsidRPr="0068637B">
        <w:rPr>
          <w:rFonts w:ascii="Times New Roman" w:eastAsia="Calibri" w:hAnsi="Times New Roman" w:cs="Times New Roman"/>
          <w:lang w:eastAsia="ru-RU"/>
        </w:rPr>
        <w:t xml:space="preserve">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 </w:t>
      </w:r>
      <w:r w:rsidRPr="0068637B">
        <w:rPr>
          <w:rFonts w:ascii="Times New Roman" w:eastAsia="Calibri" w:hAnsi="Times New Roman" w:cs="Times New Roman"/>
          <w:b/>
          <w:bCs/>
          <w:i/>
          <w:iCs/>
          <w:lang w:eastAsia="ru-RU"/>
        </w:rPr>
        <w:t xml:space="preserve">Участие в юридическом лице, являющемся участником (акционером) эмитента – доля участия в </w:t>
      </w:r>
      <w:r w:rsidR="003A38ED">
        <w:rPr>
          <w:rFonts w:ascii="Times New Roman" w:eastAsia="Calibri" w:hAnsi="Times New Roman" w:cs="Times New Roman"/>
          <w:b/>
          <w:bCs/>
          <w:i/>
          <w:iCs/>
          <w:lang w:eastAsia="ru-RU"/>
        </w:rPr>
        <w:t>ч</w:t>
      </w:r>
      <w:r w:rsidR="003A38ED" w:rsidRPr="0068637B">
        <w:rPr>
          <w:rFonts w:ascii="Times New Roman" w:eastAsia="Calibri" w:hAnsi="Times New Roman" w:cs="Times New Roman"/>
          <w:b/>
          <w:bCs/>
          <w:i/>
          <w:iCs/>
          <w:lang w:eastAsia="ru-RU"/>
        </w:rPr>
        <w:t>астн</w:t>
      </w:r>
      <w:r w:rsidR="003A38ED">
        <w:rPr>
          <w:rFonts w:ascii="Times New Roman" w:eastAsia="Calibri" w:hAnsi="Times New Roman" w:cs="Times New Roman"/>
          <w:b/>
          <w:bCs/>
          <w:i/>
          <w:iCs/>
          <w:lang w:eastAsia="ru-RU"/>
        </w:rPr>
        <w:t>ой компании</w:t>
      </w:r>
      <w:r w:rsidR="003A38ED" w:rsidRPr="0068637B">
        <w:rPr>
          <w:rFonts w:ascii="Times New Roman" w:eastAsia="Calibri" w:hAnsi="Times New Roman" w:cs="Times New Roman"/>
          <w:b/>
          <w:bCs/>
          <w:i/>
          <w:iCs/>
          <w:lang w:eastAsia="ru-RU"/>
        </w:rPr>
        <w:t xml:space="preserve"> с ограниченной ответственностью по акциям ER-Telecom Holding Limited (ЭР-Телеком Холдинг Лимитед)</w:t>
      </w:r>
      <w:r w:rsidR="003A38ED">
        <w:rPr>
          <w:rFonts w:ascii="Times New Roman" w:eastAsia="Calibri" w:hAnsi="Times New Roman" w:cs="Times New Roman"/>
          <w:b/>
          <w:bCs/>
          <w:i/>
          <w:iCs/>
          <w:lang w:eastAsia="ru-RU"/>
        </w:rPr>
        <w:t xml:space="preserve"> </w:t>
      </w:r>
      <w:r w:rsidRPr="0068637B">
        <w:rPr>
          <w:rFonts w:ascii="Times New Roman" w:eastAsia="Calibri" w:hAnsi="Times New Roman" w:cs="Times New Roman"/>
          <w:b/>
          <w:bCs/>
          <w:i/>
          <w:iCs/>
          <w:lang w:eastAsia="ru-RU"/>
        </w:rPr>
        <w:t xml:space="preserve">составляет </w:t>
      </w:r>
      <w:r w:rsidR="00352ADF">
        <w:rPr>
          <w:rFonts w:ascii="Times New Roman" w:eastAsia="Calibri" w:hAnsi="Times New Roman" w:cs="Times New Roman"/>
          <w:b/>
          <w:bCs/>
          <w:i/>
          <w:iCs/>
          <w:lang w:eastAsia="ru-RU"/>
        </w:rPr>
        <w:t>67,9</w:t>
      </w:r>
      <w:r w:rsidR="009F3C63" w:rsidRPr="0068637B">
        <w:rPr>
          <w:rFonts w:ascii="Times New Roman" w:eastAsia="Calibri" w:hAnsi="Times New Roman" w:cs="Times New Roman"/>
          <w:b/>
          <w:bCs/>
          <w:i/>
          <w:iCs/>
          <w:lang w:eastAsia="ru-RU"/>
        </w:rPr>
        <w:t xml:space="preserve"> </w:t>
      </w:r>
      <w:r w:rsidRPr="0068637B">
        <w:rPr>
          <w:rFonts w:ascii="Times New Roman" w:eastAsia="Calibri" w:hAnsi="Times New Roman" w:cs="Times New Roman"/>
          <w:b/>
          <w:bCs/>
          <w:i/>
          <w:iCs/>
          <w:lang w:eastAsia="ru-RU"/>
        </w:rPr>
        <w:t>%.</w:t>
      </w:r>
    </w:p>
    <w:p w:rsidR="0068637B" w:rsidRPr="0068637B" w:rsidRDefault="0068637B" w:rsidP="0068637B">
      <w:pPr>
        <w:autoSpaceDE w:val="0"/>
        <w:autoSpaceDN w:val="0"/>
        <w:spacing w:after="0" w:line="240" w:lineRule="auto"/>
        <w:ind w:left="142"/>
        <w:jc w:val="both"/>
        <w:rPr>
          <w:rFonts w:ascii="Times New Roman" w:eastAsia="Calibri" w:hAnsi="Times New Roman" w:cs="Times New Roman"/>
          <w:lang w:eastAsia="ru-RU"/>
        </w:rPr>
      </w:pPr>
      <w:r w:rsidRPr="0068637B">
        <w:rPr>
          <w:rFonts w:ascii="Times New Roman" w:eastAsia="Calibri" w:hAnsi="Times New Roman" w:cs="Times New Roman"/>
          <w:lang w:eastAsia="ru-RU"/>
        </w:rPr>
        <w:lastRenderedPageBreak/>
        <w:t>Признак осуществления лицом, контролирующим участника (акционера) эмитента, такого контроля:</w:t>
      </w:r>
      <w:r w:rsidRPr="0068637B">
        <w:rPr>
          <w:rFonts w:ascii="Times New Roman" w:eastAsia="Calibri" w:hAnsi="Times New Roman" w:cs="Times New Roman"/>
          <w:b/>
          <w:bCs/>
          <w:i/>
          <w:iCs/>
          <w:lang w:eastAsia="ru-RU"/>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 xml:space="preserve">Иные сведения, указываемые эмитентом по собственному усмотрению: </w:t>
      </w:r>
      <w:r w:rsidRPr="0068637B">
        <w:rPr>
          <w:rFonts w:ascii="Times New Roman" w:eastAsia="Calibri" w:hAnsi="Times New Roman" w:cs="Times New Roman"/>
          <w:b/>
          <w:bCs/>
          <w:i/>
          <w:iCs/>
          <w:lang w:eastAsia="ru-RU"/>
        </w:rPr>
        <w:t>отсутствуют.</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b/>
          <w:bCs/>
          <w:i/>
          <w:iCs/>
          <w:lang w:eastAsia="ru-RU"/>
        </w:rPr>
      </w:pP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b/>
          <w:bCs/>
          <w:i/>
          <w:iCs/>
          <w:lang w:eastAsia="ru-RU"/>
        </w:rPr>
        <w:t>1.1.1.</w:t>
      </w:r>
    </w:p>
    <w:p w:rsidR="0068637B" w:rsidRPr="0068637B" w:rsidRDefault="0068637B" w:rsidP="0068637B">
      <w:pPr>
        <w:autoSpaceDE w:val="0"/>
        <w:autoSpaceDN w:val="0"/>
        <w:spacing w:after="0" w:line="240" w:lineRule="auto"/>
        <w:ind w:left="200"/>
        <w:jc w:val="both"/>
        <w:rPr>
          <w:rFonts w:ascii="Calibri" w:eastAsia="Calibri" w:hAnsi="Calibri" w:cs="Times New Roman"/>
          <w:color w:val="0D0D0D"/>
          <w:lang w:eastAsia="ru-RU"/>
        </w:rPr>
      </w:pPr>
      <w:r w:rsidRPr="0068637B">
        <w:rPr>
          <w:rFonts w:ascii="Times New Roman" w:eastAsia="Calibri" w:hAnsi="Times New Roman" w:cs="Times New Roman"/>
          <w:lang w:eastAsia="ru-RU"/>
        </w:rPr>
        <w:t>Полное фирменное наименование:</w:t>
      </w:r>
      <w:r w:rsidRPr="0068637B">
        <w:rPr>
          <w:rFonts w:ascii="Times New Roman" w:eastAsia="Calibri" w:hAnsi="Times New Roman" w:cs="Times New Roman"/>
          <w:b/>
          <w:bCs/>
          <w:i/>
          <w:iCs/>
          <w:lang w:eastAsia="ru-RU"/>
        </w:rPr>
        <w:t xml:space="preserve"> ПФИГ Оверсиз Холдингз Лимитед (PFIG Overseas Holdings Limited)</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Сокращенное фирменное наименование:</w:t>
      </w:r>
      <w:r w:rsidRPr="0068637B">
        <w:rPr>
          <w:rFonts w:ascii="Times New Roman" w:eastAsia="Calibri" w:hAnsi="Times New Roman" w:cs="Times New Roman"/>
          <w:b/>
          <w:bCs/>
          <w:i/>
          <w:iCs/>
          <w:lang w:eastAsia="ru-RU"/>
        </w:rPr>
        <w:t xml:space="preserve"> отсутствует</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 xml:space="preserve">Место нахождения: </w:t>
      </w:r>
      <w:r w:rsidRPr="0068637B">
        <w:rPr>
          <w:rFonts w:ascii="Times New Roman" w:eastAsia="Calibri" w:hAnsi="Times New Roman" w:cs="Times New Roman"/>
          <w:b/>
          <w:bCs/>
          <w:i/>
          <w:iCs/>
          <w:lang w:eastAsia="ru-RU"/>
        </w:rPr>
        <w:t xml:space="preserve">Агиас Зонис, 50, АРИАНТИ КОРТ, 2–й этаж, почтовый ящик 3090, Лимассол, Кипр </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ИНН:</w:t>
      </w:r>
      <w:r w:rsidRPr="0068637B">
        <w:rPr>
          <w:rFonts w:ascii="Times New Roman" w:eastAsia="Calibri" w:hAnsi="Times New Roman" w:cs="Times New Roman"/>
          <w:b/>
          <w:bCs/>
          <w:i/>
          <w:iCs/>
          <w:lang w:eastAsia="ru-RU"/>
        </w:rPr>
        <w:t xml:space="preserve"> отсутствует</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ОГРН:</w:t>
      </w:r>
      <w:r w:rsidRPr="0068637B">
        <w:rPr>
          <w:rFonts w:ascii="Times New Roman" w:eastAsia="Calibri" w:hAnsi="Times New Roman" w:cs="Times New Roman"/>
          <w:b/>
          <w:bCs/>
          <w:i/>
          <w:iCs/>
          <w:lang w:eastAsia="ru-RU"/>
        </w:rPr>
        <w:t xml:space="preserve"> отсутствует</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Вид контроля, под которым находится участник (акционер) эмитента по отношению к контролирующему его лицу (прямой контроль, косвенный контроль</w:t>
      </w:r>
      <w:r w:rsidRPr="0068637B">
        <w:rPr>
          <w:rFonts w:ascii="Calibri" w:eastAsia="Calibri" w:hAnsi="Calibri" w:cs="Times New Roman"/>
          <w:color w:val="0D0D0D"/>
          <w:lang w:eastAsia="ru-RU"/>
        </w:rPr>
        <w:t>):</w:t>
      </w:r>
      <w:r w:rsidRPr="0068637B">
        <w:rPr>
          <w:rFonts w:ascii="Times New Roman" w:eastAsia="Calibri" w:hAnsi="Times New Roman" w:cs="Times New Roman"/>
          <w:b/>
          <w:bCs/>
          <w:i/>
          <w:iCs/>
          <w:lang w:eastAsia="ru-RU"/>
        </w:rPr>
        <w:t xml:space="preserve"> косвенный контроль</w:t>
      </w:r>
    </w:p>
    <w:p w:rsidR="0068637B" w:rsidRPr="0068637B" w:rsidRDefault="0068637B" w:rsidP="0068637B">
      <w:pPr>
        <w:autoSpaceDE w:val="0"/>
        <w:autoSpaceDN w:val="0"/>
        <w:spacing w:after="0" w:line="240" w:lineRule="auto"/>
        <w:ind w:left="142"/>
        <w:jc w:val="both"/>
        <w:rPr>
          <w:rFonts w:ascii="Times New Roman" w:eastAsia="Calibri" w:hAnsi="Times New Roman" w:cs="Times New Roman"/>
          <w:b/>
          <w:bCs/>
          <w:i/>
          <w:iCs/>
          <w:lang w:eastAsia="ru-RU"/>
        </w:rPr>
      </w:pPr>
      <w:r w:rsidRPr="0068637B">
        <w:rPr>
          <w:rFonts w:ascii="Times New Roman" w:eastAsia="Calibri" w:hAnsi="Times New Roman" w:cs="Times New Roman"/>
          <w:lang w:eastAsia="ru-RU"/>
        </w:rPr>
        <w:t xml:space="preserve">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 </w:t>
      </w:r>
      <w:r w:rsidRPr="0068637B">
        <w:rPr>
          <w:rFonts w:ascii="Times New Roman" w:eastAsia="Calibri" w:hAnsi="Times New Roman" w:cs="Times New Roman"/>
          <w:b/>
          <w:bCs/>
          <w:i/>
          <w:iCs/>
          <w:lang w:eastAsia="ru-RU"/>
        </w:rPr>
        <w:t>Участие в юридическом лице, являющемся участником (акционером) эмитента – доля участия в компании ПФИГ Оверсиз Инвест Холдинг Лимитед (PFIG Overseas Invest Holding Limited) составляет 100 %.</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Признак осуществления лицом, контролирующим участника (акционера) эмитента, такого контроля:</w:t>
      </w:r>
      <w:r w:rsidRPr="0068637B">
        <w:rPr>
          <w:rFonts w:ascii="Times New Roman" w:eastAsia="Calibri" w:hAnsi="Times New Roman" w:cs="Times New Roman"/>
          <w:b/>
          <w:bCs/>
          <w:i/>
          <w:iCs/>
          <w:lang w:eastAsia="ru-RU"/>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 xml:space="preserve">Иные сведения, указываемые эмитентом по собственному усмотрению: </w:t>
      </w:r>
      <w:r w:rsidRPr="0068637B">
        <w:rPr>
          <w:rFonts w:ascii="Times New Roman" w:eastAsia="Calibri" w:hAnsi="Times New Roman" w:cs="Times New Roman"/>
          <w:b/>
          <w:bCs/>
          <w:i/>
          <w:iCs/>
          <w:lang w:eastAsia="ru-RU"/>
        </w:rPr>
        <w:t>отсутствуют.</w:t>
      </w:r>
    </w:p>
    <w:p w:rsidR="0068637B" w:rsidRDefault="0068637B" w:rsidP="0068637B">
      <w:pPr>
        <w:autoSpaceDE w:val="0"/>
        <w:autoSpaceDN w:val="0"/>
        <w:spacing w:after="0" w:line="240" w:lineRule="auto"/>
        <w:ind w:left="142"/>
        <w:jc w:val="both"/>
        <w:rPr>
          <w:rFonts w:ascii="Times New Roman" w:eastAsia="Calibri" w:hAnsi="Times New Roman" w:cs="Times New Roman"/>
          <w:color w:val="0D0D0D"/>
          <w:lang w:eastAsia="ru-RU"/>
        </w:rPr>
      </w:pPr>
    </w:p>
    <w:p w:rsidR="008E1D38" w:rsidRDefault="008E1D38" w:rsidP="0068637B">
      <w:pPr>
        <w:autoSpaceDE w:val="0"/>
        <w:autoSpaceDN w:val="0"/>
        <w:spacing w:after="0" w:line="240" w:lineRule="auto"/>
        <w:ind w:left="142"/>
        <w:jc w:val="both"/>
        <w:rPr>
          <w:rFonts w:ascii="Times New Roman" w:eastAsia="Calibri" w:hAnsi="Times New Roman" w:cs="Times New Roman"/>
          <w:color w:val="0D0D0D"/>
          <w:lang w:eastAsia="ru-RU"/>
        </w:rPr>
      </w:pPr>
    </w:p>
    <w:p w:rsidR="008E1D38" w:rsidRPr="0068637B" w:rsidRDefault="008E1D38" w:rsidP="0068637B">
      <w:pPr>
        <w:autoSpaceDE w:val="0"/>
        <w:autoSpaceDN w:val="0"/>
        <w:spacing w:after="0" w:line="240" w:lineRule="auto"/>
        <w:ind w:left="142"/>
        <w:jc w:val="both"/>
        <w:rPr>
          <w:rFonts w:ascii="Times New Roman" w:eastAsia="Calibri" w:hAnsi="Times New Roman" w:cs="Times New Roman"/>
          <w:color w:val="0D0D0D"/>
          <w:lang w:eastAsia="ru-RU"/>
        </w:rPr>
      </w:pPr>
    </w:p>
    <w:p w:rsidR="0068637B" w:rsidRPr="0068637B" w:rsidRDefault="0084762D" w:rsidP="0068637B">
      <w:pPr>
        <w:autoSpaceDE w:val="0"/>
        <w:autoSpaceDN w:val="0"/>
        <w:spacing w:after="0" w:line="240" w:lineRule="auto"/>
        <w:ind w:left="142"/>
        <w:jc w:val="both"/>
        <w:rPr>
          <w:rFonts w:ascii="Times New Roman" w:eastAsia="Calibri" w:hAnsi="Times New Roman" w:cs="Times New Roman"/>
          <w:color w:val="0D0D0D"/>
          <w:lang w:eastAsia="ru-RU"/>
        </w:rPr>
      </w:pPr>
      <w:r w:rsidRPr="00CE61AE">
        <w:rPr>
          <w:rFonts w:ascii="Times New Roman" w:hAnsi="Times New Roman"/>
          <w:b/>
          <w:color w:val="0D0D0D"/>
        </w:rPr>
        <w:t>1.1.1.1</w:t>
      </w:r>
      <w:r w:rsidR="0068637B" w:rsidRPr="0068637B">
        <w:rPr>
          <w:rFonts w:ascii="Times New Roman" w:eastAsia="Calibri" w:hAnsi="Times New Roman" w:cs="Times New Roman"/>
          <w:color w:val="0D0D0D"/>
          <w:lang w:eastAsia="ru-RU"/>
        </w:rPr>
        <w:t xml:space="preserve">. </w:t>
      </w:r>
      <w:r w:rsidR="0068637B" w:rsidRPr="0068637B">
        <w:rPr>
          <w:rFonts w:ascii="Times New Roman" w:eastAsia="Calibri" w:hAnsi="Times New Roman" w:cs="Times New Roman"/>
          <w:b/>
          <w:bCs/>
          <w:i/>
          <w:iCs/>
          <w:color w:val="0D0D0D"/>
          <w:lang w:eastAsia="ru-RU"/>
        </w:rPr>
        <w:t>Кузяев Андрей Равелевич</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Вид контроля, под которым находится участник (акционер) эмитента по отношению к контролирующему его лицу (прямой контроль, косвенный контроль</w:t>
      </w:r>
      <w:r w:rsidRPr="0068637B">
        <w:rPr>
          <w:rFonts w:ascii="Times New Roman" w:eastAsia="Calibri" w:hAnsi="Times New Roman" w:cs="Times New Roman"/>
          <w:color w:val="0D0D0D"/>
          <w:lang w:eastAsia="ru-RU"/>
        </w:rPr>
        <w:t>):</w:t>
      </w:r>
      <w:r w:rsidRPr="0068637B">
        <w:rPr>
          <w:rFonts w:ascii="Times New Roman" w:eastAsia="Calibri" w:hAnsi="Times New Roman" w:cs="Times New Roman"/>
          <w:b/>
          <w:bCs/>
          <w:i/>
          <w:iCs/>
          <w:lang w:eastAsia="ru-RU"/>
        </w:rPr>
        <w:t xml:space="preserve"> косвенный контроль</w:t>
      </w:r>
    </w:p>
    <w:p w:rsidR="0068637B" w:rsidRPr="0068637B" w:rsidRDefault="0068637B" w:rsidP="0068637B">
      <w:pPr>
        <w:autoSpaceDE w:val="0"/>
        <w:autoSpaceDN w:val="0"/>
        <w:spacing w:after="0" w:line="240" w:lineRule="auto"/>
        <w:ind w:left="142"/>
        <w:jc w:val="both"/>
        <w:rPr>
          <w:rFonts w:ascii="Times New Roman" w:eastAsia="Calibri" w:hAnsi="Times New Roman" w:cs="Times New Roman"/>
          <w:color w:val="0D0D0D"/>
          <w:lang w:eastAsia="ru-RU"/>
        </w:rPr>
      </w:pPr>
      <w:r w:rsidRPr="0068637B">
        <w:rPr>
          <w:rFonts w:ascii="Times New Roman" w:eastAsia="Calibri" w:hAnsi="Times New Roman" w:cs="Times New Roman"/>
          <w:lang w:eastAsia="ru-RU"/>
        </w:rPr>
        <w:t xml:space="preserve">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 </w:t>
      </w:r>
      <w:r w:rsidRPr="0068637B">
        <w:rPr>
          <w:rFonts w:ascii="Times New Roman" w:eastAsia="Calibri" w:hAnsi="Times New Roman" w:cs="Times New Roman"/>
          <w:b/>
          <w:bCs/>
          <w:i/>
          <w:iCs/>
          <w:color w:val="0D0D0D"/>
          <w:lang w:eastAsia="ru-RU"/>
        </w:rPr>
        <w:t xml:space="preserve">Участие в юридическом лице, являющемся участником (акционером) эмитента – доля участия в компании </w:t>
      </w:r>
      <w:r w:rsidR="003A38ED" w:rsidRPr="0068637B">
        <w:rPr>
          <w:rFonts w:ascii="Times New Roman" w:eastAsia="Calibri" w:hAnsi="Times New Roman" w:cs="Times New Roman"/>
          <w:b/>
          <w:bCs/>
          <w:i/>
          <w:iCs/>
          <w:lang w:eastAsia="ru-RU"/>
        </w:rPr>
        <w:t>ПФИГ Оверсиз Холдингз Лимитед (PFIG Overseas Holdings Limited)</w:t>
      </w:r>
      <w:r w:rsidRPr="0068637B">
        <w:rPr>
          <w:rFonts w:ascii="Times New Roman" w:eastAsia="Calibri" w:hAnsi="Times New Roman" w:cs="Times New Roman"/>
          <w:b/>
          <w:bCs/>
          <w:i/>
          <w:iCs/>
          <w:color w:val="0D0D0D"/>
          <w:lang w:eastAsia="ru-RU"/>
        </w:rPr>
        <w:t xml:space="preserve"> составляет 100 %.</w:t>
      </w:r>
    </w:p>
    <w:p w:rsidR="0068637B" w:rsidRPr="0068637B" w:rsidRDefault="0068637B" w:rsidP="0068637B">
      <w:pPr>
        <w:autoSpaceDE w:val="0"/>
        <w:autoSpaceDN w:val="0"/>
        <w:spacing w:after="0" w:line="240" w:lineRule="auto"/>
        <w:ind w:left="142"/>
        <w:jc w:val="both"/>
        <w:rPr>
          <w:rFonts w:ascii="Times New Roman" w:eastAsia="Calibri" w:hAnsi="Times New Roman" w:cs="Times New Roman"/>
          <w:b/>
          <w:bCs/>
          <w:i/>
          <w:iCs/>
          <w:lang w:eastAsia="ru-RU"/>
        </w:rPr>
      </w:pPr>
      <w:r w:rsidRPr="0068637B">
        <w:rPr>
          <w:rFonts w:ascii="Times New Roman" w:eastAsia="Calibri" w:hAnsi="Times New Roman" w:cs="Times New Roman"/>
          <w:color w:val="0D0D0D"/>
          <w:lang w:eastAsia="ru-RU"/>
        </w:rPr>
        <w:t xml:space="preserve">Признак осуществления лицом, контролирующим акционера эмитента, такого контроля: </w:t>
      </w:r>
      <w:r w:rsidRPr="0068637B">
        <w:rPr>
          <w:rFonts w:ascii="Times New Roman" w:eastAsia="Calibri" w:hAnsi="Times New Roman" w:cs="Times New Roman"/>
          <w:b/>
          <w:bCs/>
          <w:i/>
          <w:iCs/>
          <w:color w:val="0D0D0D"/>
          <w:lang w:eastAsia="ru-RU"/>
        </w:rPr>
        <w:t>право распоряжаться более 50 процентами голосов в высшем органе управления юридического лица, являющегося акционером эмитента.</w:t>
      </w:r>
    </w:p>
    <w:p w:rsidR="000C54A4" w:rsidRDefault="000C54A4" w:rsidP="009505B9">
      <w:pPr>
        <w:widowControl w:val="0"/>
        <w:autoSpaceDE w:val="0"/>
        <w:autoSpaceDN w:val="0"/>
        <w:adjustRightInd w:val="0"/>
        <w:spacing w:after="0" w:line="240" w:lineRule="auto"/>
        <w:ind w:left="200"/>
        <w:jc w:val="both"/>
        <w:rPr>
          <w:rFonts w:ascii="Times New Roman" w:eastAsia="Times New Roman" w:hAnsi="Times New Roman" w:cs="Times New Roman"/>
          <w:sz w:val="24"/>
          <w:szCs w:val="24"/>
          <w:lang w:eastAsia="ru-RU"/>
        </w:rPr>
      </w:pP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797D12"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70" w:name="Par3336"/>
      <w:bookmarkEnd w:id="70"/>
      <w:r w:rsidRPr="00797D12">
        <w:rPr>
          <w:rFonts w:ascii="Times New Roman" w:hAnsi="Times New Roman" w:cs="Times New Roman"/>
          <w:b/>
          <w:sz w:val="24"/>
          <w:szCs w:val="24"/>
        </w:rPr>
        <w:t>6.3. Сведения о доле участия государства или муниципального образования в уставном капитале эмитента, наличии специального права ("золотой акции")</w:t>
      </w:r>
    </w:p>
    <w:p w:rsidR="00CD36C1" w:rsidRDefault="00CD36C1" w:rsidP="00223BE2">
      <w:pPr>
        <w:autoSpaceDE w:val="0"/>
        <w:autoSpaceDN w:val="0"/>
        <w:spacing w:after="0" w:line="240" w:lineRule="auto"/>
        <w:ind w:firstLine="540"/>
        <w:jc w:val="both"/>
        <w:rPr>
          <w:rFonts w:ascii="Times New Roman" w:eastAsia="Calibri" w:hAnsi="Times New Roman" w:cs="Times New Roman"/>
          <w:b/>
          <w:bCs/>
          <w:i/>
          <w:iCs/>
          <w:sz w:val="24"/>
          <w:szCs w:val="24"/>
        </w:rPr>
      </w:pPr>
    </w:p>
    <w:p w:rsidR="00AB2B95" w:rsidRPr="008D4549" w:rsidRDefault="00AB2B95" w:rsidP="00597BD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D4549">
        <w:rPr>
          <w:rFonts w:ascii="Times New Roman" w:eastAsia="Times New Roman" w:hAnsi="Times New Roman" w:cs="Times New Roman"/>
          <w:lang w:eastAsia="ru-RU"/>
        </w:rPr>
        <w:t xml:space="preserve">Сведения об управляющих государственными, муниципальными пакетами акций: </w:t>
      </w:r>
      <w:r w:rsidRPr="008D4549">
        <w:rPr>
          <w:rFonts w:ascii="Times New Roman" w:eastAsia="Times New Roman" w:hAnsi="Times New Roman" w:cs="Times New Roman"/>
          <w:b/>
          <w:bCs/>
          <w:i/>
          <w:iCs/>
          <w:lang w:eastAsia="ru-RU"/>
        </w:rPr>
        <w:t>Указанных лиц нет</w:t>
      </w:r>
    </w:p>
    <w:p w:rsidR="00AB2B95" w:rsidRPr="008D4549" w:rsidRDefault="00AB2B95" w:rsidP="00597BD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D4549">
        <w:rPr>
          <w:rFonts w:ascii="Times New Roman" w:eastAsia="Times New Roman" w:hAnsi="Times New Roman" w:cs="Times New Roman"/>
          <w:lang w:eastAsia="ru-RU"/>
        </w:rPr>
        <w:t xml:space="preserve">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 </w:t>
      </w:r>
      <w:r w:rsidRPr="008D4549">
        <w:rPr>
          <w:rFonts w:ascii="Times New Roman" w:eastAsia="Times New Roman" w:hAnsi="Times New Roman" w:cs="Times New Roman"/>
          <w:b/>
          <w:bCs/>
          <w:i/>
          <w:iCs/>
          <w:lang w:eastAsia="ru-RU"/>
        </w:rPr>
        <w:t>Указанных лиц нет</w:t>
      </w:r>
    </w:p>
    <w:p w:rsidR="00AB2B95" w:rsidRPr="00AB2B95" w:rsidRDefault="00AB2B95" w:rsidP="00597BD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D4549">
        <w:rPr>
          <w:rFonts w:ascii="Times New Roman" w:eastAsia="Times New Roman" w:hAnsi="Times New Roman" w:cs="Times New Roman"/>
          <w:lang w:eastAsia="ru-RU"/>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w:t>
      </w:r>
      <w:r w:rsidRPr="008D4549">
        <w:rPr>
          <w:rFonts w:ascii="Times New Roman" w:eastAsia="Times New Roman" w:hAnsi="Times New Roman" w:cs="Times New Roman"/>
          <w:lang w:eastAsia="ru-RU"/>
        </w:rPr>
        <w:lastRenderedPageBreak/>
        <w:t xml:space="preserve">срок действия специального права ('золотой акции'): </w:t>
      </w:r>
      <w:r w:rsidRPr="008D4549">
        <w:rPr>
          <w:rFonts w:ascii="Times New Roman" w:eastAsia="Times New Roman" w:hAnsi="Times New Roman" w:cs="Times New Roman"/>
          <w:b/>
          <w:bCs/>
          <w:i/>
          <w:iCs/>
          <w:lang w:eastAsia="ru-RU"/>
        </w:rPr>
        <w:t>Указанное право не предусмотрено</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FB43B6"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71" w:name="Par3342"/>
      <w:bookmarkEnd w:id="71"/>
      <w:r w:rsidRPr="00FB43B6">
        <w:rPr>
          <w:rFonts w:ascii="Times New Roman" w:hAnsi="Times New Roman" w:cs="Times New Roman"/>
          <w:b/>
          <w:sz w:val="24"/>
          <w:szCs w:val="24"/>
        </w:rPr>
        <w:t>6.4. Сведения об ограничениях на участие в уставном капитале эмитента</w:t>
      </w:r>
    </w:p>
    <w:p w:rsidR="00CD36C1" w:rsidRDefault="00CD36C1" w:rsidP="00223BE2">
      <w:pPr>
        <w:autoSpaceDE w:val="0"/>
        <w:autoSpaceDN w:val="0"/>
        <w:spacing w:after="0" w:line="240" w:lineRule="auto"/>
        <w:ind w:firstLine="540"/>
        <w:jc w:val="both"/>
        <w:rPr>
          <w:rFonts w:ascii="Times New Roman" w:eastAsia="Calibri" w:hAnsi="Times New Roman" w:cs="Times New Roman"/>
          <w:b/>
          <w:bCs/>
          <w:i/>
          <w:iCs/>
          <w:sz w:val="24"/>
          <w:szCs w:val="24"/>
        </w:rPr>
      </w:pPr>
    </w:p>
    <w:p w:rsidR="008D4549" w:rsidRPr="008D4549" w:rsidRDefault="008D4549" w:rsidP="008D4549">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i/>
          <w:iCs/>
          <w:lang w:eastAsia="ru-RU"/>
        </w:rPr>
      </w:pPr>
      <w:r w:rsidRPr="008D4549">
        <w:rPr>
          <w:rFonts w:ascii="Times New Roman" w:eastAsia="Times New Roman" w:hAnsi="Times New Roman" w:cs="Times New Roman"/>
          <w:b/>
          <w:bCs/>
          <w:i/>
          <w:iCs/>
          <w:lang w:eastAsia="ru-RU"/>
        </w:rPr>
        <w:t xml:space="preserve">Ограничения, предусмотренные уставом Эмитента, отсутствуют. </w:t>
      </w:r>
    </w:p>
    <w:p w:rsidR="008D4549" w:rsidRPr="008D4549" w:rsidRDefault="008D4549" w:rsidP="008D4549">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8D4549">
        <w:rPr>
          <w:rFonts w:ascii="Times New Roman" w:eastAsia="Times New Roman" w:hAnsi="Times New Roman" w:cs="Times New Roman"/>
          <w:b/>
          <w:bCs/>
          <w:i/>
          <w:iCs/>
          <w:lang w:eastAsia="ru-RU"/>
        </w:rPr>
        <w:t>Законодательством Российской Федерации установлены ограничения на участие иностранных лиц в уставном капитале эмитента в соответс</w:t>
      </w:r>
      <w:r w:rsidR="009755ED">
        <w:rPr>
          <w:rFonts w:ascii="Times New Roman" w:eastAsia="Times New Roman" w:hAnsi="Times New Roman" w:cs="Times New Roman"/>
          <w:b/>
          <w:bCs/>
          <w:i/>
          <w:iCs/>
          <w:lang w:eastAsia="ru-RU"/>
        </w:rPr>
        <w:t>т</w:t>
      </w:r>
      <w:r w:rsidRPr="008D4549">
        <w:rPr>
          <w:rFonts w:ascii="Times New Roman" w:eastAsia="Times New Roman" w:hAnsi="Times New Roman" w:cs="Times New Roman"/>
          <w:b/>
          <w:bCs/>
          <w:i/>
          <w:iCs/>
          <w:lang w:eastAsia="ru-RU"/>
        </w:rPr>
        <w:t xml:space="preserve">вии с Федеральным законом </w:t>
      </w:r>
      <w:r w:rsidR="000D0CFC">
        <w:rPr>
          <w:rFonts w:ascii="Times New Roman" w:eastAsia="Times New Roman" w:hAnsi="Times New Roman" w:cs="Times New Roman"/>
          <w:b/>
          <w:bCs/>
          <w:i/>
          <w:iCs/>
          <w:lang w:eastAsia="ru-RU"/>
        </w:rPr>
        <w:t>от 29.04.2008 N 57-ФЗ «</w:t>
      </w:r>
      <w:r w:rsidRPr="008D4549">
        <w:rPr>
          <w:rFonts w:ascii="Times New Roman" w:eastAsia="Times New Roman" w:hAnsi="Times New Roman" w:cs="Times New Roman"/>
          <w:b/>
          <w:bCs/>
          <w:i/>
          <w:iCs/>
          <w:lang w:eastAsia="ru-RU"/>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0D0CFC">
        <w:rPr>
          <w:rFonts w:ascii="Times New Roman" w:eastAsia="Times New Roman" w:hAnsi="Times New Roman" w:cs="Times New Roman"/>
          <w:b/>
          <w:bCs/>
          <w:i/>
          <w:iCs/>
          <w:lang w:eastAsia="ru-RU"/>
        </w:rPr>
        <w:t>»</w:t>
      </w:r>
      <w:r w:rsidRPr="008D4549">
        <w:rPr>
          <w:rFonts w:ascii="Times New Roman" w:eastAsia="Times New Roman" w:hAnsi="Times New Roman" w:cs="Times New Roman"/>
          <w:b/>
          <w:bCs/>
          <w:i/>
          <w:iCs/>
          <w:lang w:eastAsia="ru-RU"/>
        </w:rPr>
        <w:t xml:space="preserve">. </w:t>
      </w:r>
    </w:p>
    <w:p w:rsidR="008D4549" w:rsidRPr="008D4549" w:rsidRDefault="008D4549" w:rsidP="008D4549">
      <w:pPr>
        <w:autoSpaceDE w:val="0"/>
        <w:autoSpaceDN w:val="0"/>
        <w:adjustRightInd w:val="0"/>
        <w:spacing w:after="0" w:line="0" w:lineRule="atLeast"/>
        <w:ind w:firstLine="709"/>
        <w:jc w:val="both"/>
        <w:outlineLvl w:val="0"/>
        <w:rPr>
          <w:rFonts w:ascii="Times New Roman" w:eastAsia="Times New Roman" w:hAnsi="Times New Roman" w:cs="Times New Roman"/>
          <w:b/>
          <w:bCs/>
          <w:i/>
          <w:iCs/>
          <w:lang w:eastAsia="ru-RU"/>
        </w:rPr>
      </w:pPr>
      <w:r w:rsidRPr="008D4549">
        <w:rPr>
          <w:rFonts w:ascii="Times New Roman" w:eastAsia="Times New Roman" w:hAnsi="Times New Roman" w:cs="Times New Roman"/>
          <w:b/>
          <w:bCs/>
          <w:i/>
          <w:iCs/>
          <w:lang w:eastAsia="ru-RU"/>
        </w:rPr>
        <w:t xml:space="preserve">Эмитент и его </w:t>
      </w:r>
      <w:r w:rsidR="00DD5857" w:rsidRPr="008D4549">
        <w:rPr>
          <w:rFonts w:ascii="Times New Roman" w:eastAsia="Times New Roman" w:hAnsi="Times New Roman" w:cs="Times New Roman"/>
          <w:b/>
          <w:bCs/>
          <w:i/>
          <w:iCs/>
          <w:lang w:eastAsia="ru-RU"/>
        </w:rPr>
        <w:t>дочер</w:t>
      </w:r>
      <w:r w:rsidR="00DD5857">
        <w:rPr>
          <w:rFonts w:ascii="Times New Roman" w:eastAsia="Times New Roman" w:hAnsi="Times New Roman" w:cs="Times New Roman"/>
          <w:b/>
          <w:bCs/>
          <w:i/>
          <w:iCs/>
          <w:lang w:eastAsia="ru-RU"/>
        </w:rPr>
        <w:t>ние</w:t>
      </w:r>
      <w:r w:rsidR="00DD5857" w:rsidRPr="008D4549">
        <w:rPr>
          <w:rFonts w:ascii="Times New Roman" w:eastAsia="Times New Roman" w:hAnsi="Times New Roman" w:cs="Times New Roman"/>
          <w:b/>
          <w:bCs/>
          <w:i/>
          <w:iCs/>
          <w:lang w:eastAsia="ru-RU"/>
        </w:rPr>
        <w:t xml:space="preserve"> </w:t>
      </w:r>
      <w:r w:rsidRPr="008D4549">
        <w:rPr>
          <w:rFonts w:ascii="Times New Roman" w:eastAsia="Times New Roman" w:hAnsi="Times New Roman" w:cs="Times New Roman"/>
          <w:b/>
          <w:bCs/>
          <w:i/>
          <w:iCs/>
          <w:lang w:eastAsia="ru-RU"/>
        </w:rPr>
        <w:t>обществ</w:t>
      </w:r>
      <w:r w:rsidR="00DD5857">
        <w:rPr>
          <w:rFonts w:ascii="Times New Roman" w:eastAsia="Times New Roman" w:hAnsi="Times New Roman" w:cs="Times New Roman"/>
          <w:b/>
          <w:bCs/>
          <w:i/>
          <w:iCs/>
          <w:lang w:eastAsia="ru-RU"/>
        </w:rPr>
        <w:t>а</w:t>
      </w:r>
      <w:r w:rsidRPr="008D4549">
        <w:rPr>
          <w:rFonts w:ascii="Times New Roman" w:eastAsia="Times New Roman" w:hAnsi="Times New Roman" w:cs="Times New Roman"/>
          <w:b/>
          <w:bCs/>
          <w:i/>
          <w:iCs/>
          <w:lang w:eastAsia="ru-RU"/>
        </w:rPr>
        <w:t xml:space="preserve"> ООО «Вещатель»</w:t>
      </w:r>
      <w:r w:rsidR="00DD5857">
        <w:rPr>
          <w:rFonts w:ascii="Times New Roman" w:eastAsia="Times New Roman" w:hAnsi="Times New Roman" w:cs="Times New Roman"/>
          <w:b/>
          <w:bCs/>
          <w:i/>
          <w:iCs/>
          <w:lang w:eastAsia="ru-RU"/>
        </w:rPr>
        <w:t>, АО «Ярославльтелесеть»</w:t>
      </w:r>
      <w:r w:rsidRPr="008D4549">
        <w:rPr>
          <w:rFonts w:ascii="Times New Roman" w:eastAsia="Times New Roman" w:hAnsi="Times New Roman" w:cs="Times New Roman"/>
          <w:b/>
          <w:bCs/>
          <w:i/>
          <w:iCs/>
          <w:lang w:eastAsia="ru-RU"/>
        </w:rPr>
        <w:t xml:space="preserve"> являются обществами, имеющими стратегическое значение для обеспечения обороны страны и безопасности государства, поскольку могут осуществлять следующие виды деятельности:</w:t>
      </w:r>
    </w:p>
    <w:p w:rsidR="008D4549" w:rsidRPr="008D4549" w:rsidRDefault="008D4549" w:rsidP="008D4549">
      <w:pPr>
        <w:autoSpaceDE w:val="0"/>
        <w:autoSpaceDN w:val="0"/>
        <w:adjustRightInd w:val="0"/>
        <w:spacing w:after="0" w:line="0" w:lineRule="atLeast"/>
        <w:ind w:firstLine="709"/>
        <w:jc w:val="both"/>
        <w:outlineLvl w:val="0"/>
        <w:rPr>
          <w:rFonts w:ascii="Times New Roman" w:eastAsia="Times New Roman" w:hAnsi="Times New Roman" w:cs="Times New Roman"/>
          <w:b/>
          <w:bCs/>
          <w:i/>
          <w:iCs/>
          <w:lang w:eastAsia="ru-RU"/>
        </w:rPr>
      </w:pPr>
      <w:r w:rsidRPr="008D4549">
        <w:rPr>
          <w:rFonts w:ascii="Times New Roman" w:eastAsia="Times New Roman" w:hAnsi="Times New Roman" w:cs="Times New Roman"/>
          <w:b/>
          <w:bCs/>
          <w:i/>
          <w:iCs/>
          <w:lang w:eastAsia="ru-RU"/>
        </w:rPr>
        <w:t>разработка, производство шифровальных (криптографических) средств - получена соответствующая лицензия;</w:t>
      </w:r>
    </w:p>
    <w:p w:rsidR="008D4549" w:rsidRPr="008D4549" w:rsidRDefault="008D4549" w:rsidP="008D4549">
      <w:pPr>
        <w:autoSpaceDE w:val="0"/>
        <w:autoSpaceDN w:val="0"/>
        <w:adjustRightInd w:val="0"/>
        <w:spacing w:after="0" w:line="0" w:lineRule="atLeast"/>
        <w:ind w:firstLine="709"/>
        <w:jc w:val="both"/>
        <w:outlineLvl w:val="0"/>
        <w:rPr>
          <w:rFonts w:ascii="Times New Roman" w:eastAsia="Times New Roman" w:hAnsi="Times New Roman" w:cs="Times New Roman"/>
          <w:b/>
          <w:bCs/>
          <w:i/>
          <w:iCs/>
          <w:lang w:eastAsia="ru-RU"/>
        </w:rPr>
      </w:pPr>
      <w:r w:rsidRPr="008D4549">
        <w:rPr>
          <w:rFonts w:ascii="Times New Roman" w:eastAsia="Times New Roman" w:hAnsi="Times New Roman" w:cs="Times New Roman"/>
          <w:b/>
          <w:bCs/>
          <w:i/>
          <w:iCs/>
          <w:lang w:eastAsia="ru-RU"/>
        </w:rPr>
        <w:t>деятельность по распространению шифровальных (криптографических) средств - получена соответствующая лицензия;</w:t>
      </w:r>
    </w:p>
    <w:p w:rsidR="008D4549" w:rsidRPr="008D4549" w:rsidRDefault="008D4549" w:rsidP="008D4549">
      <w:pPr>
        <w:autoSpaceDE w:val="0"/>
        <w:autoSpaceDN w:val="0"/>
        <w:adjustRightInd w:val="0"/>
        <w:spacing w:after="0" w:line="0" w:lineRule="atLeast"/>
        <w:ind w:firstLine="709"/>
        <w:jc w:val="both"/>
        <w:outlineLvl w:val="0"/>
        <w:rPr>
          <w:rFonts w:ascii="Times New Roman" w:eastAsia="Times New Roman" w:hAnsi="Times New Roman" w:cs="Times New Roman"/>
          <w:b/>
          <w:bCs/>
          <w:i/>
          <w:iCs/>
          <w:lang w:eastAsia="ru-RU"/>
        </w:rPr>
      </w:pPr>
      <w:r w:rsidRPr="008D4549">
        <w:rPr>
          <w:rFonts w:ascii="Times New Roman" w:eastAsia="Times New Roman" w:hAnsi="Times New Roman" w:cs="Times New Roman"/>
          <w:b/>
          <w:bCs/>
          <w:i/>
          <w:iCs/>
          <w:lang w:eastAsia="ru-RU"/>
        </w:rPr>
        <w:t>деятельность по техническому обслуживанию шифровальных (криптографических) средств  - получена соответствующая лицензия;</w:t>
      </w:r>
    </w:p>
    <w:p w:rsidR="008D4549" w:rsidRPr="008D4549" w:rsidRDefault="008D4549" w:rsidP="008D4549">
      <w:pPr>
        <w:autoSpaceDE w:val="0"/>
        <w:autoSpaceDN w:val="0"/>
        <w:adjustRightInd w:val="0"/>
        <w:spacing w:after="0" w:line="0" w:lineRule="atLeast"/>
        <w:ind w:firstLine="709"/>
        <w:jc w:val="both"/>
        <w:outlineLvl w:val="0"/>
        <w:rPr>
          <w:rFonts w:ascii="Times New Roman" w:eastAsia="Times New Roman" w:hAnsi="Times New Roman" w:cs="Times New Roman"/>
          <w:b/>
          <w:bCs/>
          <w:i/>
          <w:iCs/>
          <w:lang w:eastAsia="ru-RU"/>
        </w:rPr>
      </w:pPr>
      <w:r w:rsidRPr="008D4549">
        <w:rPr>
          <w:rFonts w:ascii="Times New Roman" w:eastAsia="Times New Roman" w:hAnsi="Times New Roman" w:cs="Times New Roman"/>
          <w:b/>
          <w:bCs/>
          <w:i/>
          <w:iCs/>
          <w:lang w:eastAsia="ru-RU"/>
        </w:rPr>
        <w:t>осуществление телевизионного вещания на территории, в пределах которой проживает население, составляющее половину или более половины численности населения субъекта РФ.</w:t>
      </w:r>
    </w:p>
    <w:p w:rsidR="008D4549" w:rsidRPr="008D4549" w:rsidRDefault="008D4549" w:rsidP="008D4549">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8D4549">
        <w:rPr>
          <w:rFonts w:ascii="Times New Roman" w:eastAsia="Times New Roman" w:hAnsi="Times New Roman" w:cs="Times New Roman"/>
          <w:b/>
          <w:bCs/>
          <w:i/>
          <w:iCs/>
          <w:lang w:eastAsia="ru-RU"/>
        </w:rPr>
        <w:t xml:space="preserve">В соответствии с указанным Законом совершение сделок, иных действий, влекущих за собой установление контроля иностранного инвестора или группы лиц над хозяйственными обществами, имеющими стратегическое значение, предусматривающих приобретение имущества таких хозяйственных обществ, допускается при наличии решения о предварительном согласовании сделок, действий в соответствии с настоящим Федеральным </w:t>
      </w:r>
      <w:hyperlink r:id="rId26" w:history="1">
        <w:r w:rsidRPr="008D4549">
          <w:rPr>
            <w:rFonts w:ascii="Times New Roman" w:eastAsia="Times New Roman" w:hAnsi="Times New Roman" w:cs="Times New Roman"/>
            <w:b/>
            <w:bCs/>
            <w:i/>
            <w:iCs/>
            <w:lang w:eastAsia="ru-RU"/>
          </w:rPr>
          <w:t>законом</w:t>
        </w:r>
      </w:hyperlink>
      <w:r w:rsidRPr="008D4549">
        <w:rPr>
          <w:rFonts w:ascii="Times New Roman" w:eastAsia="Times New Roman" w:hAnsi="Times New Roman" w:cs="Times New Roman"/>
          <w:b/>
          <w:bCs/>
          <w:i/>
          <w:iCs/>
          <w:lang w:eastAsia="ru-RU"/>
        </w:rPr>
        <w:t>, оформляемого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w:t>
      </w:r>
    </w:p>
    <w:p w:rsidR="0050017B" w:rsidRDefault="0050017B">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0D0CFC" w:rsidRDefault="000D0CFC" w:rsidP="000D0CFC">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Иные ограничения отсутствуют.</w:t>
      </w:r>
    </w:p>
    <w:p w:rsidR="000D0CFC" w:rsidRPr="008D4549" w:rsidRDefault="000D0CFC">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50017B" w:rsidRPr="00FB43B6"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72" w:name="Par3348"/>
      <w:bookmarkEnd w:id="72"/>
      <w:r w:rsidRPr="00FB43B6">
        <w:rPr>
          <w:rFonts w:ascii="Times New Roman" w:hAnsi="Times New Roman" w:cs="Times New Roman"/>
          <w:b/>
          <w:sz w:val="24"/>
          <w:szCs w:val="24"/>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p>
    <w:p w:rsidR="0050017B" w:rsidRPr="00597BDD" w:rsidRDefault="0050017B">
      <w:pPr>
        <w:widowControl w:val="0"/>
        <w:autoSpaceDE w:val="0"/>
        <w:autoSpaceDN w:val="0"/>
        <w:adjustRightInd w:val="0"/>
        <w:spacing w:after="0" w:line="240" w:lineRule="auto"/>
        <w:ind w:firstLine="540"/>
        <w:jc w:val="both"/>
        <w:rPr>
          <w:rFonts w:ascii="Times New Roman" w:hAnsi="Times New Roman" w:cs="Times New Roman"/>
        </w:rPr>
      </w:pPr>
      <w:r w:rsidRPr="00597BDD">
        <w:rPr>
          <w:rFonts w:ascii="Times New Roman" w:hAnsi="Times New Roman" w:cs="Times New Roman"/>
        </w:rPr>
        <w:t>Указываются составы участников (акционеров) эмитента, владевших не менее чем пятью процентами уставного капитала эмитента, а для эмитентов, являющихся акционерными обществами, - также не менее чем пятью процентами обыкновенных акций эмитента, определенные на дату составления списка лиц, имевших право на участие в каждом общем собрании участников (акционеров) эмитента, проведенном за пять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пяти лет, по данным списка лиц, имевших право на участие в каждом из таких собраний.</w:t>
      </w:r>
    </w:p>
    <w:p w:rsidR="00F636BB" w:rsidRPr="00F636BB" w:rsidRDefault="00F636BB" w:rsidP="00F636BB">
      <w:pPr>
        <w:widowControl w:val="0"/>
        <w:autoSpaceDE w:val="0"/>
        <w:autoSpaceDN w:val="0"/>
        <w:adjustRightInd w:val="0"/>
        <w:spacing w:after="0" w:line="240" w:lineRule="auto"/>
        <w:ind w:firstLine="540"/>
        <w:jc w:val="both"/>
        <w:rPr>
          <w:rFonts w:ascii="Times New Roman" w:hAnsi="Times New Roman" w:cs="Times New Roman"/>
          <w:b/>
          <w:i/>
          <w:color w:val="0D0D0D" w:themeColor="text1" w:themeTint="F2"/>
        </w:rPr>
      </w:pPr>
    </w:p>
    <w:p w:rsidR="00F636BB" w:rsidRPr="00F636BB" w:rsidRDefault="00F636BB" w:rsidP="00F636BB">
      <w:pPr>
        <w:widowControl w:val="0"/>
        <w:autoSpaceDE w:val="0"/>
        <w:autoSpaceDN w:val="0"/>
        <w:adjustRightInd w:val="0"/>
        <w:spacing w:after="0" w:line="240" w:lineRule="auto"/>
        <w:ind w:firstLine="540"/>
        <w:jc w:val="both"/>
        <w:rPr>
          <w:rFonts w:ascii="Times New Roman" w:hAnsi="Times New Roman" w:cs="Times New Roman"/>
          <w:b/>
          <w:i/>
          <w:color w:val="0D0D0D" w:themeColor="text1" w:themeTint="F2"/>
        </w:rPr>
      </w:pPr>
      <w:r w:rsidRPr="00F636BB">
        <w:rPr>
          <w:rFonts w:ascii="Times New Roman" w:hAnsi="Times New Roman" w:cs="Times New Roman"/>
          <w:b/>
          <w:i/>
          <w:color w:val="0D0D0D" w:themeColor="text1" w:themeTint="F2"/>
        </w:rPr>
        <w:t xml:space="preserve">С 02.11.2010 </w:t>
      </w:r>
      <w:r>
        <w:rPr>
          <w:rFonts w:ascii="Times New Roman" w:hAnsi="Times New Roman" w:cs="Times New Roman"/>
          <w:b/>
          <w:i/>
          <w:color w:val="0D0D0D" w:themeColor="text1" w:themeTint="F2"/>
        </w:rPr>
        <w:t xml:space="preserve">до даты утверждения Проспекта </w:t>
      </w:r>
      <w:r w:rsidRPr="00F636BB">
        <w:rPr>
          <w:rFonts w:ascii="Times New Roman" w:hAnsi="Times New Roman" w:cs="Times New Roman"/>
          <w:b/>
          <w:i/>
          <w:color w:val="0D0D0D" w:themeColor="text1" w:themeTint="F2"/>
        </w:rPr>
        <w:t>единственным акционером АО «ЭР-Телеком Холдинг» является ER-Telecom Holding Limited (ЭР-Телеком Холдинг Лимитед</w:t>
      </w:r>
      <w:r>
        <w:rPr>
          <w:rFonts w:ascii="Times New Roman" w:hAnsi="Times New Roman" w:cs="Times New Roman"/>
          <w:b/>
          <w:i/>
          <w:color w:val="0D0D0D" w:themeColor="text1" w:themeTint="F2"/>
        </w:rPr>
        <w:t>, с</w:t>
      </w:r>
      <w:r w:rsidRPr="00F636BB">
        <w:rPr>
          <w:rFonts w:ascii="Times New Roman" w:hAnsi="Times New Roman" w:cs="Times New Roman"/>
          <w:b/>
          <w:i/>
          <w:color w:val="0D0D0D" w:themeColor="text1" w:themeTint="F2"/>
        </w:rPr>
        <w:t>окра</w:t>
      </w:r>
      <w:r>
        <w:rPr>
          <w:rFonts w:ascii="Times New Roman" w:hAnsi="Times New Roman" w:cs="Times New Roman"/>
          <w:b/>
          <w:i/>
          <w:color w:val="0D0D0D" w:themeColor="text1" w:themeTint="F2"/>
        </w:rPr>
        <w:t>щенное наименование отсутствует, ИНН и ОГРН отсутствуют</w:t>
      </w:r>
      <w:r w:rsidR="00585230">
        <w:rPr>
          <w:rFonts w:ascii="Times New Roman" w:hAnsi="Times New Roman" w:cs="Times New Roman"/>
          <w:b/>
          <w:i/>
          <w:color w:val="0D0D0D" w:themeColor="text1" w:themeTint="F2"/>
        </w:rPr>
        <w:t xml:space="preserve">, место нахождения: </w:t>
      </w:r>
      <w:r w:rsidR="002D2800">
        <w:rPr>
          <w:rFonts w:ascii="Times New Roman" w:hAnsi="Times New Roman"/>
          <w:b/>
          <w:bCs/>
          <w:i/>
          <w:iCs/>
        </w:rPr>
        <w:t>50, улица АГИАС ЗОНИС, АРИАНТИ КОРТ, 2Й этаж, CY-3090,  Лимассол, Кипр. КИО 33453</w:t>
      </w:r>
      <w:r>
        <w:rPr>
          <w:rFonts w:ascii="Times New Roman" w:hAnsi="Times New Roman" w:cs="Times New Roman"/>
          <w:b/>
          <w:i/>
          <w:color w:val="0D0D0D" w:themeColor="text1" w:themeTint="F2"/>
        </w:rPr>
        <w:t>).</w:t>
      </w:r>
    </w:p>
    <w:p w:rsidR="00F636BB" w:rsidRDefault="00F636BB" w:rsidP="00C41D2C">
      <w:pPr>
        <w:autoSpaceDE w:val="0"/>
        <w:autoSpaceDN w:val="0"/>
        <w:spacing w:after="0" w:line="240" w:lineRule="auto"/>
        <w:jc w:val="both"/>
        <w:rPr>
          <w:rFonts w:ascii="Times New Roman" w:hAnsi="Times New Roman" w:cs="Times New Roman"/>
          <w:b/>
          <w:sz w:val="24"/>
          <w:szCs w:val="24"/>
        </w:rPr>
      </w:pPr>
    </w:p>
    <w:p w:rsidR="00F636BB" w:rsidRDefault="00F636BB" w:rsidP="00C41D2C">
      <w:pPr>
        <w:autoSpaceDE w:val="0"/>
        <w:autoSpaceDN w:val="0"/>
        <w:spacing w:after="0" w:line="240" w:lineRule="auto"/>
        <w:jc w:val="both"/>
        <w:rPr>
          <w:rFonts w:ascii="Times New Roman" w:hAnsi="Times New Roman" w:cs="Times New Roman"/>
          <w:b/>
          <w:sz w:val="24"/>
          <w:szCs w:val="24"/>
        </w:rPr>
      </w:pPr>
    </w:p>
    <w:p w:rsidR="0050017B" w:rsidRPr="00FB43B6"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FB43B6">
        <w:rPr>
          <w:rFonts w:ascii="Times New Roman" w:hAnsi="Times New Roman" w:cs="Times New Roman"/>
          <w:b/>
          <w:sz w:val="24"/>
          <w:szCs w:val="24"/>
        </w:rPr>
        <w:t>6.6. Сведения о совершенных эмитентом сделках, в совершении которых имелась заинтересованность</w:t>
      </w:r>
    </w:p>
    <w:p w:rsidR="00E03689" w:rsidRPr="00E03689" w:rsidRDefault="00E03689" w:rsidP="00E03689">
      <w:pPr>
        <w:widowControl w:val="0"/>
        <w:autoSpaceDE w:val="0"/>
        <w:autoSpaceDN w:val="0"/>
        <w:adjustRightInd w:val="0"/>
        <w:spacing w:after="0" w:line="240" w:lineRule="auto"/>
        <w:ind w:firstLine="540"/>
        <w:jc w:val="both"/>
        <w:rPr>
          <w:rFonts w:ascii="Times New Roman" w:hAnsi="Times New Roman" w:cs="Times New Roman"/>
        </w:rPr>
      </w:pPr>
      <w:r w:rsidRPr="00E03689">
        <w:rPr>
          <w:rFonts w:ascii="Times New Roman" w:hAnsi="Times New Roman" w:cs="Times New Roman"/>
        </w:rPr>
        <w:t xml:space="preserve">Указываются 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w:t>
      </w:r>
      <w:r w:rsidRPr="00E03689">
        <w:rPr>
          <w:rFonts w:ascii="Times New Roman" w:hAnsi="Times New Roman" w:cs="Times New Roman"/>
        </w:rPr>
        <w:lastRenderedPageBreak/>
        <w:t>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отчетного года за пять последних завершенных отчетных лет либо за каждый завершенный отчетный год, если эмитент осуществляет свою деятельность менее пяти лет.</w:t>
      </w:r>
    </w:p>
    <w:p w:rsidR="00E03689" w:rsidRPr="00E03689" w:rsidRDefault="00E03689" w:rsidP="00E03689">
      <w:pPr>
        <w:widowControl w:val="0"/>
        <w:autoSpaceDE w:val="0"/>
        <w:autoSpaceDN w:val="0"/>
        <w:adjustRightInd w:val="0"/>
        <w:spacing w:after="0" w:line="240" w:lineRule="auto"/>
        <w:ind w:firstLine="540"/>
        <w:jc w:val="both"/>
        <w:rPr>
          <w:rFonts w:ascii="Times New Roman" w:eastAsia="Calibri" w:hAnsi="Times New Roman" w:cs="Times New Roman"/>
        </w:rPr>
      </w:pPr>
    </w:p>
    <w:p w:rsidR="00E03689" w:rsidRPr="00AC26DF" w:rsidRDefault="00E03689" w:rsidP="00E03689">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9640" w:type="dxa"/>
        <w:tblInd w:w="-80" w:type="dxa"/>
        <w:tblLayout w:type="fixed"/>
        <w:tblCellMar>
          <w:top w:w="75" w:type="dxa"/>
          <w:left w:w="0" w:type="dxa"/>
          <w:bottom w:w="75" w:type="dxa"/>
          <w:right w:w="0" w:type="dxa"/>
        </w:tblCellMar>
        <w:tblLook w:val="04A0" w:firstRow="1" w:lastRow="0" w:firstColumn="1" w:lastColumn="0" w:noHBand="0" w:noVBand="1"/>
      </w:tblPr>
      <w:tblGrid>
        <w:gridCol w:w="2552"/>
        <w:gridCol w:w="1417"/>
        <w:gridCol w:w="1418"/>
        <w:gridCol w:w="1417"/>
        <w:gridCol w:w="1418"/>
        <w:gridCol w:w="1418"/>
      </w:tblGrid>
      <w:tr w:rsidR="009218C3" w:rsidRPr="00AC26DF" w:rsidTr="009218C3">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18C3" w:rsidRPr="00AC26DF" w:rsidRDefault="009218C3" w:rsidP="00AA46B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AC26DF">
              <w:rPr>
                <w:rFonts w:ascii="Times New Roman" w:eastAsia="Calibri" w:hAnsi="Times New Roman" w:cs="Times New Roman"/>
                <w:sz w:val="24"/>
                <w:szCs w:val="24"/>
              </w:rPr>
              <w:t>Наименование показателя</w:t>
            </w:r>
          </w:p>
        </w:tc>
        <w:tc>
          <w:tcPr>
            <w:tcW w:w="1417" w:type="dxa"/>
            <w:tcBorders>
              <w:top w:val="single" w:sz="4" w:space="0" w:color="auto"/>
              <w:left w:val="single" w:sz="4" w:space="0" w:color="auto"/>
              <w:bottom w:val="single" w:sz="4" w:space="0" w:color="auto"/>
              <w:right w:val="single" w:sz="4" w:space="0" w:color="auto"/>
            </w:tcBorders>
            <w:hideMark/>
          </w:tcPr>
          <w:p w:rsidR="009218C3" w:rsidRPr="00AC26DF" w:rsidRDefault="009218C3" w:rsidP="00AA46B1">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AC26DF">
              <w:rPr>
                <w:rFonts w:ascii="Times New Roman" w:eastAsia="Calibri" w:hAnsi="Times New Roman" w:cs="Times New Roman"/>
                <w:b/>
                <w:sz w:val="24"/>
                <w:szCs w:val="24"/>
              </w:rPr>
              <w:t>2011</w:t>
            </w:r>
          </w:p>
        </w:tc>
        <w:tc>
          <w:tcPr>
            <w:tcW w:w="1418" w:type="dxa"/>
            <w:tcBorders>
              <w:top w:val="single" w:sz="4" w:space="0" w:color="auto"/>
              <w:left w:val="single" w:sz="4" w:space="0" w:color="auto"/>
              <w:bottom w:val="single" w:sz="4" w:space="0" w:color="auto"/>
              <w:right w:val="single" w:sz="4" w:space="0" w:color="auto"/>
            </w:tcBorders>
            <w:hideMark/>
          </w:tcPr>
          <w:p w:rsidR="009218C3" w:rsidRPr="00AC26DF" w:rsidRDefault="009218C3" w:rsidP="00AA46B1">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AC26DF">
              <w:rPr>
                <w:rFonts w:ascii="Times New Roman" w:eastAsia="Calibri" w:hAnsi="Times New Roman" w:cs="Times New Roman"/>
                <w:b/>
                <w:sz w:val="24"/>
                <w:szCs w:val="24"/>
              </w:rPr>
              <w:t>2012</w:t>
            </w:r>
          </w:p>
        </w:tc>
        <w:tc>
          <w:tcPr>
            <w:tcW w:w="1417" w:type="dxa"/>
            <w:tcBorders>
              <w:top w:val="single" w:sz="4" w:space="0" w:color="auto"/>
              <w:left w:val="single" w:sz="4" w:space="0" w:color="auto"/>
              <w:bottom w:val="single" w:sz="4" w:space="0" w:color="auto"/>
              <w:right w:val="single" w:sz="4" w:space="0" w:color="auto"/>
            </w:tcBorders>
            <w:hideMark/>
          </w:tcPr>
          <w:p w:rsidR="009218C3" w:rsidRPr="00AC26DF" w:rsidRDefault="009218C3" w:rsidP="00AA46B1">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AC26DF">
              <w:rPr>
                <w:rFonts w:ascii="Times New Roman" w:eastAsia="Calibri" w:hAnsi="Times New Roman" w:cs="Times New Roman"/>
                <w:b/>
                <w:sz w:val="24"/>
                <w:szCs w:val="24"/>
              </w:rPr>
              <w:t>2013</w:t>
            </w:r>
          </w:p>
        </w:tc>
        <w:tc>
          <w:tcPr>
            <w:tcW w:w="1418" w:type="dxa"/>
            <w:tcBorders>
              <w:top w:val="single" w:sz="4" w:space="0" w:color="auto"/>
              <w:left w:val="single" w:sz="4" w:space="0" w:color="auto"/>
              <w:bottom w:val="single" w:sz="4" w:space="0" w:color="auto"/>
              <w:right w:val="single" w:sz="4" w:space="0" w:color="auto"/>
            </w:tcBorders>
            <w:hideMark/>
          </w:tcPr>
          <w:p w:rsidR="009218C3" w:rsidRPr="00AC26DF" w:rsidRDefault="009218C3" w:rsidP="00AA46B1">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AC26DF">
              <w:rPr>
                <w:rFonts w:ascii="Times New Roman" w:eastAsia="Calibri" w:hAnsi="Times New Roman" w:cs="Times New Roman"/>
                <w:b/>
                <w:sz w:val="24"/>
                <w:szCs w:val="24"/>
              </w:rPr>
              <w:t>2014</w:t>
            </w:r>
          </w:p>
        </w:tc>
        <w:tc>
          <w:tcPr>
            <w:tcW w:w="1418" w:type="dxa"/>
            <w:tcBorders>
              <w:top w:val="single" w:sz="4" w:space="0" w:color="auto"/>
              <w:left w:val="single" w:sz="4" w:space="0" w:color="auto"/>
              <w:bottom w:val="single" w:sz="4" w:space="0" w:color="auto"/>
              <w:right w:val="single" w:sz="4" w:space="0" w:color="auto"/>
            </w:tcBorders>
          </w:tcPr>
          <w:p w:rsidR="009218C3" w:rsidRPr="00AC26DF" w:rsidRDefault="009218C3" w:rsidP="00AA46B1">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2015</w:t>
            </w:r>
          </w:p>
        </w:tc>
      </w:tr>
      <w:tr w:rsidR="009218C3" w:rsidRPr="00AC26DF" w:rsidTr="00966060">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18C3" w:rsidRPr="00DD707B" w:rsidRDefault="009218C3" w:rsidP="00AA46B1">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D707B">
              <w:rPr>
                <w:rFonts w:ascii="Times New Roman" w:eastAsia="Calibri" w:hAnsi="Times New Roman" w:cs="Times New Roman"/>
                <w:sz w:val="20"/>
                <w:szCs w:val="20"/>
              </w:rPr>
              <w:t>Общее количество и общий объем в денежном выражении совершенных эмитентом за отчетный период сделок, в совершении которых имелась заинтересованность и которые требовали одобрения уполномоченным органом управления эмитента, штук/</w:t>
            </w:r>
            <w:r w:rsidRPr="007926AA">
              <w:rPr>
                <w:rFonts w:ascii="Times New Roman" w:eastAsia="Calibri" w:hAnsi="Times New Roman" w:cs="Times New Roman"/>
                <w:sz w:val="20"/>
                <w:szCs w:val="20"/>
              </w:rPr>
              <w:t>тыс. руб.</w:t>
            </w:r>
          </w:p>
        </w:tc>
        <w:tc>
          <w:tcPr>
            <w:tcW w:w="1417" w:type="dxa"/>
            <w:tcBorders>
              <w:top w:val="single" w:sz="4" w:space="0" w:color="auto"/>
              <w:left w:val="single" w:sz="4" w:space="0" w:color="auto"/>
              <w:bottom w:val="single" w:sz="4" w:space="0" w:color="auto"/>
              <w:right w:val="single" w:sz="4" w:space="0" w:color="auto"/>
            </w:tcBorders>
            <w:vAlign w:val="center"/>
          </w:tcPr>
          <w:p w:rsidR="009218C3" w:rsidRPr="00D925AD"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7/310 960</w:t>
            </w:r>
          </w:p>
        </w:tc>
        <w:tc>
          <w:tcPr>
            <w:tcW w:w="1418" w:type="dxa"/>
            <w:tcBorders>
              <w:top w:val="single" w:sz="4" w:space="0" w:color="auto"/>
              <w:left w:val="single" w:sz="4" w:space="0" w:color="auto"/>
              <w:bottom w:val="single" w:sz="4" w:space="0" w:color="auto"/>
              <w:right w:val="single" w:sz="4" w:space="0" w:color="auto"/>
            </w:tcBorders>
            <w:vAlign w:val="center"/>
          </w:tcPr>
          <w:p w:rsidR="009218C3" w:rsidRPr="00AC26DF"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15/376 424</w:t>
            </w:r>
          </w:p>
        </w:tc>
        <w:tc>
          <w:tcPr>
            <w:tcW w:w="1417" w:type="dxa"/>
            <w:tcBorders>
              <w:top w:val="single" w:sz="4" w:space="0" w:color="auto"/>
              <w:left w:val="single" w:sz="4" w:space="0" w:color="auto"/>
              <w:bottom w:val="single" w:sz="4" w:space="0" w:color="auto"/>
              <w:right w:val="single" w:sz="4" w:space="0" w:color="auto"/>
            </w:tcBorders>
            <w:vAlign w:val="center"/>
          </w:tcPr>
          <w:p w:rsidR="009218C3" w:rsidRPr="00291490"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31/2 747 000</w:t>
            </w:r>
          </w:p>
        </w:tc>
        <w:tc>
          <w:tcPr>
            <w:tcW w:w="1418" w:type="dxa"/>
            <w:tcBorders>
              <w:top w:val="single" w:sz="4" w:space="0" w:color="auto"/>
              <w:left w:val="single" w:sz="4" w:space="0" w:color="auto"/>
              <w:bottom w:val="single" w:sz="4" w:space="0" w:color="auto"/>
              <w:right w:val="single" w:sz="4" w:space="0" w:color="auto"/>
            </w:tcBorders>
            <w:vAlign w:val="center"/>
          </w:tcPr>
          <w:p w:rsidR="009218C3" w:rsidRPr="004534A5"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32/1 638 568</w:t>
            </w:r>
          </w:p>
        </w:tc>
        <w:tc>
          <w:tcPr>
            <w:tcW w:w="1418" w:type="dxa"/>
            <w:tcBorders>
              <w:top w:val="single" w:sz="4" w:space="0" w:color="auto"/>
              <w:left w:val="single" w:sz="4" w:space="0" w:color="auto"/>
              <w:bottom w:val="single" w:sz="4" w:space="0" w:color="auto"/>
              <w:right w:val="single" w:sz="4" w:space="0" w:color="auto"/>
            </w:tcBorders>
            <w:vAlign w:val="center"/>
          </w:tcPr>
          <w:p w:rsidR="009218C3"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33/4 740 550</w:t>
            </w:r>
          </w:p>
        </w:tc>
      </w:tr>
      <w:tr w:rsidR="009218C3" w:rsidRPr="00AC26DF" w:rsidTr="00966060">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18C3" w:rsidRPr="00DD707B" w:rsidRDefault="009218C3" w:rsidP="00AA46B1">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D707B">
              <w:rPr>
                <w:rFonts w:ascii="Times New Roman" w:eastAsia="Calibri" w:hAnsi="Times New Roman" w:cs="Times New Roman"/>
                <w:sz w:val="20"/>
                <w:szCs w:val="20"/>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 были одобрены общим собранием участников (акционеров) эмитента, штук/тыс. руб.</w:t>
            </w:r>
          </w:p>
        </w:tc>
        <w:tc>
          <w:tcPr>
            <w:tcW w:w="1417" w:type="dxa"/>
            <w:tcBorders>
              <w:top w:val="single" w:sz="4" w:space="0" w:color="auto"/>
              <w:left w:val="single" w:sz="4" w:space="0" w:color="auto"/>
              <w:bottom w:val="single" w:sz="4" w:space="0" w:color="auto"/>
              <w:right w:val="single" w:sz="4" w:space="0" w:color="auto"/>
            </w:tcBorders>
            <w:vAlign w:val="center"/>
          </w:tcPr>
          <w:p w:rsidR="009218C3" w:rsidRPr="00D925AD"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0/0</w:t>
            </w:r>
          </w:p>
        </w:tc>
        <w:tc>
          <w:tcPr>
            <w:tcW w:w="1418" w:type="dxa"/>
            <w:tcBorders>
              <w:top w:val="single" w:sz="4" w:space="0" w:color="auto"/>
              <w:left w:val="single" w:sz="4" w:space="0" w:color="auto"/>
              <w:bottom w:val="single" w:sz="4" w:space="0" w:color="auto"/>
              <w:right w:val="single" w:sz="4" w:space="0" w:color="auto"/>
            </w:tcBorders>
            <w:vAlign w:val="center"/>
          </w:tcPr>
          <w:p w:rsidR="009218C3" w:rsidRPr="00AC26DF"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9218C3" w:rsidRPr="00291490"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0/0</w:t>
            </w:r>
          </w:p>
        </w:tc>
        <w:tc>
          <w:tcPr>
            <w:tcW w:w="1418" w:type="dxa"/>
            <w:tcBorders>
              <w:top w:val="single" w:sz="4" w:space="0" w:color="auto"/>
              <w:left w:val="single" w:sz="4" w:space="0" w:color="auto"/>
              <w:bottom w:val="single" w:sz="4" w:space="0" w:color="auto"/>
              <w:right w:val="single" w:sz="4" w:space="0" w:color="auto"/>
            </w:tcBorders>
            <w:vAlign w:val="center"/>
          </w:tcPr>
          <w:p w:rsidR="009218C3" w:rsidRPr="004534A5"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0/0</w:t>
            </w:r>
          </w:p>
        </w:tc>
        <w:tc>
          <w:tcPr>
            <w:tcW w:w="1418" w:type="dxa"/>
            <w:tcBorders>
              <w:top w:val="single" w:sz="4" w:space="0" w:color="auto"/>
              <w:left w:val="single" w:sz="4" w:space="0" w:color="auto"/>
              <w:bottom w:val="single" w:sz="4" w:space="0" w:color="auto"/>
              <w:right w:val="single" w:sz="4" w:space="0" w:color="auto"/>
            </w:tcBorders>
            <w:vAlign w:val="center"/>
          </w:tcPr>
          <w:p w:rsidR="009218C3"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0/0</w:t>
            </w:r>
          </w:p>
        </w:tc>
      </w:tr>
      <w:tr w:rsidR="009218C3" w:rsidRPr="00AC26DF" w:rsidTr="00966060">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18C3" w:rsidRPr="00DD707B" w:rsidRDefault="009218C3" w:rsidP="00AA46B1">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D707B">
              <w:rPr>
                <w:rFonts w:ascii="Times New Roman" w:eastAsia="Calibri" w:hAnsi="Times New Roman" w:cs="Times New Roman"/>
                <w:sz w:val="20"/>
                <w:szCs w:val="20"/>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 были одобрены советом директоров (наблюдательным советом) эмитента, штук/тыс. руб.</w:t>
            </w:r>
          </w:p>
        </w:tc>
        <w:tc>
          <w:tcPr>
            <w:tcW w:w="1417" w:type="dxa"/>
            <w:tcBorders>
              <w:top w:val="single" w:sz="4" w:space="0" w:color="auto"/>
              <w:left w:val="single" w:sz="4" w:space="0" w:color="auto"/>
              <w:bottom w:val="single" w:sz="4" w:space="0" w:color="auto"/>
              <w:right w:val="single" w:sz="4" w:space="0" w:color="auto"/>
            </w:tcBorders>
            <w:vAlign w:val="center"/>
          </w:tcPr>
          <w:p w:rsidR="009218C3" w:rsidRPr="00D925AD"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7/310 960</w:t>
            </w:r>
          </w:p>
        </w:tc>
        <w:tc>
          <w:tcPr>
            <w:tcW w:w="1418" w:type="dxa"/>
            <w:tcBorders>
              <w:top w:val="single" w:sz="4" w:space="0" w:color="auto"/>
              <w:left w:val="single" w:sz="4" w:space="0" w:color="auto"/>
              <w:bottom w:val="single" w:sz="4" w:space="0" w:color="auto"/>
              <w:right w:val="single" w:sz="4" w:space="0" w:color="auto"/>
            </w:tcBorders>
            <w:vAlign w:val="center"/>
          </w:tcPr>
          <w:p w:rsidR="009218C3" w:rsidRPr="00AC26DF"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15/376 424</w:t>
            </w:r>
          </w:p>
        </w:tc>
        <w:tc>
          <w:tcPr>
            <w:tcW w:w="1417" w:type="dxa"/>
            <w:tcBorders>
              <w:top w:val="single" w:sz="4" w:space="0" w:color="auto"/>
              <w:left w:val="single" w:sz="4" w:space="0" w:color="auto"/>
              <w:bottom w:val="single" w:sz="4" w:space="0" w:color="auto"/>
              <w:right w:val="single" w:sz="4" w:space="0" w:color="auto"/>
            </w:tcBorders>
            <w:vAlign w:val="center"/>
          </w:tcPr>
          <w:p w:rsidR="009218C3" w:rsidRPr="00291490"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31/2 747 000</w:t>
            </w:r>
          </w:p>
        </w:tc>
        <w:tc>
          <w:tcPr>
            <w:tcW w:w="1418" w:type="dxa"/>
            <w:tcBorders>
              <w:top w:val="single" w:sz="4" w:space="0" w:color="auto"/>
              <w:left w:val="single" w:sz="4" w:space="0" w:color="auto"/>
              <w:bottom w:val="single" w:sz="4" w:space="0" w:color="auto"/>
              <w:right w:val="single" w:sz="4" w:space="0" w:color="auto"/>
            </w:tcBorders>
            <w:vAlign w:val="center"/>
          </w:tcPr>
          <w:p w:rsidR="009218C3" w:rsidRPr="004534A5"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32/1 638 568 </w:t>
            </w:r>
          </w:p>
        </w:tc>
        <w:tc>
          <w:tcPr>
            <w:tcW w:w="1418" w:type="dxa"/>
            <w:tcBorders>
              <w:top w:val="single" w:sz="4" w:space="0" w:color="auto"/>
              <w:left w:val="single" w:sz="4" w:space="0" w:color="auto"/>
              <w:bottom w:val="single" w:sz="4" w:space="0" w:color="auto"/>
              <w:right w:val="single" w:sz="4" w:space="0" w:color="auto"/>
            </w:tcBorders>
            <w:vAlign w:val="center"/>
          </w:tcPr>
          <w:p w:rsidR="009218C3"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33/4 740 550</w:t>
            </w:r>
          </w:p>
        </w:tc>
      </w:tr>
      <w:tr w:rsidR="009218C3" w:rsidRPr="00AC26DF" w:rsidTr="00966060">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18C3" w:rsidRPr="00DD707B" w:rsidRDefault="009218C3" w:rsidP="00AA46B1">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D707B">
              <w:rPr>
                <w:rFonts w:ascii="Times New Roman" w:eastAsia="Calibri" w:hAnsi="Times New Roman" w:cs="Times New Roman"/>
                <w:sz w:val="20"/>
                <w:szCs w:val="20"/>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 требовали одобрения, но не были одобрены уполномоченным органом управления эмитента, штук/тыс. руб.</w:t>
            </w:r>
          </w:p>
        </w:tc>
        <w:tc>
          <w:tcPr>
            <w:tcW w:w="1417" w:type="dxa"/>
            <w:tcBorders>
              <w:top w:val="single" w:sz="4" w:space="0" w:color="auto"/>
              <w:left w:val="single" w:sz="4" w:space="0" w:color="auto"/>
              <w:bottom w:val="single" w:sz="4" w:space="0" w:color="auto"/>
              <w:right w:val="single" w:sz="4" w:space="0" w:color="auto"/>
            </w:tcBorders>
            <w:vAlign w:val="center"/>
          </w:tcPr>
          <w:p w:rsidR="009218C3" w:rsidRPr="00AC26DF"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0/0</w:t>
            </w:r>
          </w:p>
        </w:tc>
        <w:tc>
          <w:tcPr>
            <w:tcW w:w="1418" w:type="dxa"/>
            <w:tcBorders>
              <w:top w:val="single" w:sz="4" w:space="0" w:color="auto"/>
              <w:left w:val="single" w:sz="4" w:space="0" w:color="auto"/>
              <w:bottom w:val="single" w:sz="4" w:space="0" w:color="auto"/>
              <w:right w:val="single" w:sz="4" w:space="0" w:color="auto"/>
            </w:tcBorders>
            <w:vAlign w:val="center"/>
          </w:tcPr>
          <w:p w:rsidR="009218C3" w:rsidRPr="00AC26DF"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9218C3" w:rsidRPr="00291490"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0/0</w:t>
            </w:r>
          </w:p>
        </w:tc>
        <w:tc>
          <w:tcPr>
            <w:tcW w:w="1418" w:type="dxa"/>
            <w:tcBorders>
              <w:top w:val="single" w:sz="4" w:space="0" w:color="auto"/>
              <w:left w:val="single" w:sz="4" w:space="0" w:color="auto"/>
              <w:bottom w:val="single" w:sz="4" w:space="0" w:color="auto"/>
              <w:right w:val="single" w:sz="4" w:space="0" w:color="auto"/>
            </w:tcBorders>
            <w:vAlign w:val="center"/>
          </w:tcPr>
          <w:p w:rsidR="009218C3" w:rsidRPr="004534A5"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0/0</w:t>
            </w:r>
          </w:p>
        </w:tc>
        <w:tc>
          <w:tcPr>
            <w:tcW w:w="1418" w:type="dxa"/>
            <w:tcBorders>
              <w:top w:val="single" w:sz="4" w:space="0" w:color="auto"/>
              <w:left w:val="single" w:sz="4" w:space="0" w:color="auto"/>
              <w:bottom w:val="single" w:sz="4" w:space="0" w:color="auto"/>
              <w:right w:val="single" w:sz="4" w:space="0" w:color="auto"/>
            </w:tcBorders>
            <w:vAlign w:val="center"/>
          </w:tcPr>
          <w:p w:rsidR="009218C3"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0/0</w:t>
            </w:r>
          </w:p>
        </w:tc>
      </w:tr>
    </w:tbl>
    <w:p w:rsidR="00E03689" w:rsidRPr="00AC26DF" w:rsidRDefault="00E03689" w:rsidP="00E03689">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E03689" w:rsidRPr="00597BDD" w:rsidRDefault="00E03689" w:rsidP="00E03689">
      <w:pPr>
        <w:widowControl w:val="0"/>
        <w:autoSpaceDE w:val="0"/>
        <w:autoSpaceDN w:val="0"/>
        <w:adjustRightInd w:val="0"/>
        <w:spacing w:after="0" w:line="240" w:lineRule="auto"/>
        <w:ind w:firstLine="540"/>
        <w:jc w:val="both"/>
        <w:rPr>
          <w:rFonts w:ascii="Times New Roman" w:eastAsia="Calibri" w:hAnsi="Times New Roman" w:cs="Times New Roman"/>
        </w:rPr>
      </w:pPr>
      <w:r w:rsidRPr="00597BDD">
        <w:rPr>
          <w:rFonts w:ascii="Times New Roman" w:eastAsia="Calibri" w:hAnsi="Times New Roman" w:cs="Times New Roman"/>
        </w:rPr>
        <w:lastRenderedPageBreak/>
        <w:t>По каждой сделке (группе взаимосвязанных сделок), цена которой составляет пять и более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период до даты утверждения проспекта ценных бумаг, указываются:</w:t>
      </w:r>
    </w:p>
    <w:p w:rsidR="00E03689" w:rsidRPr="00597BDD" w:rsidRDefault="00E03689" w:rsidP="00E03689">
      <w:pPr>
        <w:widowControl w:val="0"/>
        <w:autoSpaceDE w:val="0"/>
        <w:autoSpaceDN w:val="0"/>
        <w:adjustRightInd w:val="0"/>
        <w:spacing w:after="0" w:line="240" w:lineRule="auto"/>
        <w:ind w:firstLine="540"/>
        <w:jc w:val="both"/>
        <w:rPr>
          <w:rFonts w:ascii="Times New Roman" w:eastAsia="Calibri" w:hAnsi="Times New Roman" w:cs="Times New Roman"/>
          <w:color w:val="FF0000"/>
        </w:rPr>
      </w:pPr>
    </w:p>
    <w:p w:rsidR="00585230" w:rsidRPr="00597BDD" w:rsidRDefault="00585230" w:rsidP="00585230">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597BDD">
        <w:rPr>
          <w:rFonts w:ascii="Times New Roman" w:eastAsia="Calibri" w:hAnsi="Times New Roman" w:cs="Times New Roman"/>
          <w:b/>
          <w:i/>
        </w:rPr>
        <w:t xml:space="preserve">Указанные сделки </w:t>
      </w:r>
      <w:r>
        <w:rPr>
          <w:rFonts w:ascii="Times New Roman" w:eastAsia="Calibri" w:hAnsi="Times New Roman" w:cs="Times New Roman"/>
          <w:b/>
          <w:i/>
        </w:rPr>
        <w:t xml:space="preserve">в рассматриваемом периоде </w:t>
      </w:r>
      <w:r w:rsidRPr="00597BDD">
        <w:rPr>
          <w:rFonts w:ascii="Times New Roman" w:eastAsia="Calibri" w:hAnsi="Times New Roman" w:cs="Times New Roman"/>
          <w:b/>
          <w:i/>
        </w:rPr>
        <w:t>не совершались.</w:t>
      </w:r>
    </w:p>
    <w:p w:rsidR="00E03689" w:rsidRPr="00597BDD" w:rsidRDefault="00E03689" w:rsidP="00E03689">
      <w:pPr>
        <w:widowControl w:val="0"/>
        <w:autoSpaceDE w:val="0"/>
        <w:autoSpaceDN w:val="0"/>
        <w:adjustRightInd w:val="0"/>
        <w:spacing w:after="0" w:line="240" w:lineRule="auto"/>
        <w:ind w:firstLine="540"/>
        <w:jc w:val="both"/>
        <w:rPr>
          <w:rFonts w:ascii="Times New Roman" w:eastAsia="Calibri" w:hAnsi="Times New Roman" w:cs="Times New Roman"/>
          <w:b/>
          <w:i/>
          <w:color w:val="FF0000"/>
        </w:rPr>
      </w:pPr>
    </w:p>
    <w:p w:rsidR="00E03689" w:rsidRPr="00597BDD" w:rsidRDefault="00E03689" w:rsidP="00E03689">
      <w:pPr>
        <w:widowControl w:val="0"/>
        <w:autoSpaceDE w:val="0"/>
        <w:autoSpaceDN w:val="0"/>
        <w:adjustRightInd w:val="0"/>
        <w:spacing w:after="0" w:line="240" w:lineRule="auto"/>
        <w:ind w:firstLine="540"/>
        <w:jc w:val="both"/>
        <w:rPr>
          <w:rFonts w:ascii="Times New Roman" w:eastAsia="Calibri" w:hAnsi="Times New Roman" w:cs="Times New Roman"/>
        </w:rPr>
      </w:pPr>
      <w:r w:rsidRPr="00597BDD">
        <w:rPr>
          <w:rFonts w:ascii="Times New Roman" w:eastAsia="Calibri" w:hAnsi="Times New Roman" w:cs="Times New Roman"/>
        </w:rPr>
        <w:t>По каждой сделке (группе взаимосвязанных сделок), в совершении которой имелась заинтересованность и решение об одобрении которой советом директоров (наблюдательным советом) или общим собранием акционеров (участников) эмитента не принималось в случаях, когда такое одобрение является обязательным в соответствии с законодательством Российской Федерации, указываются:</w:t>
      </w:r>
    </w:p>
    <w:p w:rsidR="00E03689" w:rsidRPr="00597BDD" w:rsidRDefault="00E03689" w:rsidP="00E03689">
      <w:pPr>
        <w:widowControl w:val="0"/>
        <w:autoSpaceDE w:val="0"/>
        <w:autoSpaceDN w:val="0"/>
        <w:adjustRightInd w:val="0"/>
        <w:spacing w:after="0" w:line="240" w:lineRule="auto"/>
        <w:ind w:firstLine="540"/>
        <w:jc w:val="both"/>
        <w:rPr>
          <w:rFonts w:ascii="Times New Roman" w:eastAsia="Calibri" w:hAnsi="Times New Roman" w:cs="Times New Roman"/>
          <w:b/>
          <w:i/>
        </w:rPr>
      </w:pPr>
    </w:p>
    <w:p w:rsidR="00E03689" w:rsidRPr="00597BDD" w:rsidRDefault="00E03689" w:rsidP="00E03689">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597BDD">
        <w:rPr>
          <w:rFonts w:ascii="Times New Roman" w:eastAsia="Calibri" w:hAnsi="Times New Roman" w:cs="Times New Roman"/>
          <w:b/>
          <w:i/>
        </w:rPr>
        <w:t xml:space="preserve">Указанные сделки </w:t>
      </w:r>
      <w:r w:rsidR="00307EB8">
        <w:rPr>
          <w:rFonts w:ascii="Times New Roman" w:eastAsia="Calibri" w:hAnsi="Times New Roman" w:cs="Times New Roman"/>
          <w:b/>
          <w:i/>
        </w:rPr>
        <w:t xml:space="preserve">в рассматриваемом периоде </w:t>
      </w:r>
      <w:r w:rsidRPr="00597BDD">
        <w:rPr>
          <w:rFonts w:ascii="Times New Roman" w:eastAsia="Calibri" w:hAnsi="Times New Roman" w:cs="Times New Roman"/>
          <w:b/>
          <w:i/>
        </w:rPr>
        <w:t>не совершались.</w:t>
      </w:r>
    </w:p>
    <w:p w:rsidR="0050017B" w:rsidRPr="002C76C4" w:rsidRDefault="0050017B">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50017B" w:rsidRPr="00461064"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73" w:name="Par3389"/>
      <w:bookmarkEnd w:id="73"/>
      <w:r w:rsidRPr="00914BDA">
        <w:rPr>
          <w:rFonts w:ascii="Times New Roman" w:hAnsi="Times New Roman" w:cs="Times New Roman"/>
          <w:b/>
          <w:sz w:val="24"/>
          <w:szCs w:val="24"/>
        </w:rPr>
        <w:t>6.7. Сведения о размере дебиторской задолженности</w:t>
      </w:r>
    </w:p>
    <w:p w:rsidR="009E25E3" w:rsidRPr="00914BDA" w:rsidRDefault="00AF7940">
      <w:pPr>
        <w:widowControl w:val="0"/>
        <w:autoSpaceDE w:val="0"/>
        <w:autoSpaceDN w:val="0"/>
        <w:adjustRightInd w:val="0"/>
        <w:spacing w:after="0" w:line="240" w:lineRule="auto"/>
        <w:ind w:firstLine="540"/>
        <w:jc w:val="both"/>
        <w:rPr>
          <w:rFonts w:ascii="Times New Roman" w:hAnsi="Times New Roman" w:cs="Times New Roman"/>
        </w:rPr>
      </w:pPr>
      <w:r w:rsidRPr="00544F17">
        <w:rPr>
          <w:rFonts w:ascii="Times New Roman" w:hAnsi="Times New Roman" w:cs="Times New Roman"/>
        </w:rPr>
        <w:t xml:space="preserve">Информация об общей сумме дебиторской задолженности эмитента с отдельным указанием общей суммы просроченной дебиторской задолженности за пять последних завершенных отчетных лет либо за каждый завершенный отчетный год, если эмитент осуществляет свою деятельность менее пяти лет. </w:t>
      </w:r>
    </w:p>
    <w:p w:rsidR="009E25E3" w:rsidRPr="00914BDA" w:rsidRDefault="009E25E3">
      <w:pPr>
        <w:widowControl w:val="0"/>
        <w:autoSpaceDE w:val="0"/>
        <w:autoSpaceDN w:val="0"/>
        <w:adjustRightInd w:val="0"/>
        <w:spacing w:after="0" w:line="240" w:lineRule="auto"/>
        <w:ind w:firstLine="540"/>
        <w:jc w:val="both"/>
        <w:rPr>
          <w:rFonts w:ascii="Times New Roman" w:hAnsi="Times New Roman" w:cs="Times New Roman"/>
        </w:rPr>
      </w:pPr>
    </w:p>
    <w:tbl>
      <w:tblPr>
        <w:tblStyle w:val="ac"/>
        <w:tblW w:w="4929" w:type="pct"/>
        <w:tblLook w:val="04A0" w:firstRow="1" w:lastRow="0" w:firstColumn="1" w:lastColumn="0" w:noHBand="0" w:noVBand="1"/>
      </w:tblPr>
      <w:tblGrid>
        <w:gridCol w:w="2376"/>
        <w:gridCol w:w="1447"/>
        <w:gridCol w:w="1446"/>
        <w:gridCol w:w="1316"/>
        <w:gridCol w:w="1314"/>
        <w:gridCol w:w="1314"/>
      </w:tblGrid>
      <w:tr w:rsidR="009E25E3" w:rsidRPr="00914BDA" w:rsidTr="009218C3">
        <w:tc>
          <w:tcPr>
            <w:tcW w:w="1289" w:type="pct"/>
          </w:tcPr>
          <w:p w:rsidR="009E25E3" w:rsidRPr="00914BDA" w:rsidRDefault="00AF7940" w:rsidP="009E25E3">
            <w:pPr>
              <w:widowControl w:val="0"/>
              <w:autoSpaceDE w:val="0"/>
              <w:autoSpaceDN w:val="0"/>
              <w:adjustRightInd w:val="0"/>
              <w:jc w:val="center"/>
              <w:rPr>
                <w:rFonts w:ascii="Times New Roman" w:hAnsi="Times New Roman" w:cs="Times New Roman"/>
                <w:b/>
              </w:rPr>
            </w:pPr>
            <w:r w:rsidRPr="00544F17">
              <w:rPr>
                <w:rFonts w:ascii="Times New Roman" w:hAnsi="Times New Roman" w:cs="Times New Roman"/>
                <w:b/>
              </w:rPr>
              <w:t>Наименование показателя*</w:t>
            </w:r>
          </w:p>
        </w:tc>
        <w:tc>
          <w:tcPr>
            <w:tcW w:w="785" w:type="pct"/>
          </w:tcPr>
          <w:p w:rsidR="009E25E3" w:rsidRPr="00914BDA" w:rsidRDefault="00042F92" w:rsidP="009E25E3">
            <w:pPr>
              <w:widowControl w:val="0"/>
              <w:autoSpaceDE w:val="0"/>
              <w:autoSpaceDN w:val="0"/>
              <w:adjustRightInd w:val="0"/>
              <w:jc w:val="center"/>
              <w:rPr>
                <w:rFonts w:ascii="Times New Roman" w:hAnsi="Times New Roman" w:cs="Times New Roman"/>
                <w:b/>
              </w:rPr>
            </w:pPr>
            <w:r>
              <w:rPr>
                <w:rFonts w:ascii="Times New Roman" w:hAnsi="Times New Roman" w:cs="Times New Roman"/>
                <w:b/>
              </w:rPr>
              <w:t>2011</w:t>
            </w:r>
          </w:p>
        </w:tc>
        <w:tc>
          <w:tcPr>
            <w:tcW w:w="785" w:type="pct"/>
          </w:tcPr>
          <w:p w:rsidR="009E25E3" w:rsidRPr="00914BDA" w:rsidRDefault="00042F92" w:rsidP="009E25E3">
            <w:pPr>
              <w:widowControl w:val="0"/>
              <w:autoSpaceDE w:val="0"/>
              <w:autoSpaceDN w:val="0"/>
              <w:adjustRightInd w:val="0"/>
              <w:jc w:val="center"/>
              <w:rPr>
                <w:rFonts w:ascii="Times New Roman" w:hAnsi="Times New Roman" w:cs="Times New Roman"/>
                <w:b/>
              </w:rPr>
            </w:pPr>
            <w:r>
              <w:rPr>
                <w:rFonts w:ascii="Times New Roman" w:hAnsi="Times New Roman" w:cs="Times New Roman"/>
                <w:b/>
              </w:rPr>
              <w:t>2012</w:t>
            </w:r>
          </w:p>
        </w:tc>
        <w:tc>
          <w:tcPr>
            <w:tcW w:w="714" w:type="pct"/>
          </w:tcPr>
          <w:p w:rsidR="009E25E3" w:rsidRPr="00914BDA" w:rsidRDefault="00042F92" w:rsidP="009E25E3">
            <w:pPr>
              <w:widowControl w:val="0"/>
              <w:autoSpaceDE w:val="0"/>
              <w:autoSpaceDN w:val="0"/>
              <w:adjustRightInd w:val="0"/>
              <w:jc w:val="center"/>
              <w:rPr>
                <w:rFonts w:ascii="Times New Roman" w:hAnsi="Times New Roman" w:cs="Times New Roman"/>
                <w:b/>
              </w:rPr>
            </w:pPr>
            <w:r>
              <w:rPr>
                <w:rFonts w:ascii="Times New Roman" w:hAnsi="Times New Roman" w:cs="Times New Roman"/>
                <w:b/>
              </w:rPr>
              <w:t>2013</w:t>
            </w:r>
          </w:p>
        </w:tc>
        <w:tc>
          <w:tcPr>
            <w:tcW w:w="713" w:type="pct"/>
          </w:tcPr>
          <w:p w:rsidR="009E25E3" w:rsidRPr="00914BDA" w:rsidRDefault="00042F92" w:rsidP="00544F17">
            <w:pPr>
              <w:widowControl w:val="0"/>
              <w:autoSpaceDE w:val="0"/>
              <w:autoSpaceDN w:val="0"/>
              <w:adjustRightInd w:val="0"/>
              <w:jc w:val="center"/>
              <w:rPr>
                <w:rFonts w:ascii="Times New Roman" w:hAnsi="Times New Roman" w:cs="Times New Roman"/>
                <w:b/>
              </w:rPr>
            </w:pPr>
            <w:r>
              <w:rPr>
                <w:rFonts w:ascii="Times New Roman" w:hAnsi="Times New Roman" w:cs="Times New Roman"/>
                <w:b/>
              </w:rPr>
              <w:t>2014</w:t>
            </w:r>
          </w:p>
        </w:tc>
        <w:tc>
          <w:tcPr>
            <w:tcW w:w="713" w:type="pct"/>
          </w:tcPr>
          <w:p w:rsidR="009E25E3" w:rsidRPr="00914BDA" w:rsidRDefault="00042F92" w:rsidP="009E25E3">
            <w:pPr>
              <w:widowControl w:val="0"/>
              <w:autoSpaceDE w:val="0"/>
              <w:autoSpaceDN w:val="0"/>
              <w:adjustRightInd w:val="0"/>
              <w:jc w:val="center"/>
              <w:rPr>
                <w:rFonts w:ascii="Times New Roman" w:hAnsi="Times New Roman" w:cs="Times New Roman"/>
                <w:b/>
              </w:rPr>
            </w:pPr>
            <w:r>
              <w:rPr>
                <w:rFonts w:ascii="Times New Roman" w:hAnsi="Times New Roman" w:cs="Times New Roman"/>
                <w:b/>
              </w:rPr>
              <w:t>2015</w:t>
            </w:r>
          </w:p>
        </w:tc>
      </w:tr>
      <w:tr w:rsidR="009E25E3" w:rsidRPr="00914BDA" w:rsidTr="009218C3">
        <w:tc>
          <w:tcPr>
            <w:tcW w:w="1289" w:type="pct"/>
          </w:tcPr>
          <w:p w:rsidR="009E25E3" w:rsidRPr="00544F17" w:rsidRDefault="00AF7940">
            <w:pPr>
              <w:widowControl w:val="0"/>
              <w:autoSpaceDE w:val="0"/>
              <w:autoSpaceDN w:val="0"/>
              <w:adjustRightInd w:val="0"/>
              <w:jc w:val="both"/>
              <w:rPr>
                <w:rFonts w:ascii="Times New Roman" w:hAnsi="Times New Roman" w:cs="Times New Roman"/>
              </w:rPr>
            </w:pPr>
            <w:r w:rsidRPr="00544F17">
              <w:rPr>
                <w:rFonts w:ascii="Times New Roman" w:hAnsi="Times New Roman" w:cs="Times New Roman"/>
              </w:rPr>
              <w:t>Общая сумма дебиторской задолженности, тыс. руб.</w:t>
            </w:r>
          </w:p>
        </w:tc>
        <w:tc>
          <w:tcPr>
            <w:tcW w:w="785" w:type="pct"/>
          </w:tcPr>
          <w:p w:rsidR="009E25E3" w:rsidRPr="00544F17" w:rsidRDefault="00042F92" w:rsidP="004C69A8">
            <w:pPr>
              <w:widowControl w:val="0"/>
              <w:autoSpaceDE w:val="0"/>
              <w:autoSpaceDN w:val="0"/>
              <w:adjustRightInd w:val="0"/>
              <w:jc w:val="center"/>
              <w:rPr>
                <w:rFonts w:ascii="Times New Roman" w:hAnsi="Times New Roman" w:cs="Times New Roman"/>
                <w:b/>
                <w:i/>
              </w:rPr>
            </w:pPr>
            <w:r>
              <w:rPr>
                <w:rFonts w:ascii="Times New Roman" w:hAnsi="Times New Roman"/>
                <w:b/>
                <w:bCs/>
                <w:i/>
                <w:iCs/>
              </w:rPr>
              <w:t>937 994</w:t>
            </w:r>
          </w:p>
        </w:tc>
        <w:tc>
          <w:tcPr>
            <w:tcW w:w="785" w:type="pct"/>
          </w:tcPr>
          <w:p w:rsidR="009E25E3" w:rsidRPr="00544F17" w:rsidRDefault="00042F92" w:rsidP="00F950BE">
            <w:pPr>
              <w:widowControl w:val="0"/>
              <w:autoSpaceDE w:val="0"/>
              <w:autoSpaceDN w:val="0"/>
              <w:adjustRightInd w:val="0"/>
              <w:jc w:val="center"/>
              <w:rPr>
                <w:rFonts w:ascii="Times New Roman" w:hAnsi="Times New Roman" w:cs="Times New Roman"/>
                <w:b/>
                <w:i/>
              </w:rPr>
            </w:pPr>
            <w:r>
              <w:rPr>
                <w:rFonts w:ascii="Times New Roman" w:hAnsi="Times New Roman"/>
                <w:b/>
                <w:bCs/>
                <w:i/>
                <w:iCs/>
              </w:rPr>
              <w:t>1 156 601</w:t>
            </w:r>
          </w:p>
        </w:tc>
        <w:tc>
          <w:tcPr>
            <w:tcW w:w="714" w:type="pct"/>
          </w:tcPr>
          <w:p w:rsidR="009E25E3" w:rsidRPr="00544F17" w:rsidRDefault="00042F92" w:rsidP="00B82135">
            <w:pPr>
              <w:widowControl w:val="0"/>
              <w:autoSpaceDE w:val="0"/>
              <w:autoSpaceDN w:val="0"/>
              <w:adjustRightInd w:val="0"/>
              <w:jc w:val="center"/>
              <w:rPr>
                <w:rFonts w:ascii="Times New Roman" w:hAnsi="Times New Roman" w:cs="Times New Roman"/>
                <w:b/>
                <w:i/>
              </w:rPr>
            </w:pPr>
            <w:r>
              <w:rPr>
                <w:rFonts w:ascii="Times New Roman" w:hAnsi="Times New Roman"/>
                <w:b/>
                <w:bCs/>
                <w:i/>
                <w:iCs/>
              </w:rPr>
              <w:t>1 399 967</w:t>
            </w:r>
          </w:p>
        </w:tc>
        <w:tc>
          <w:tcPr>
            <w:tcW w:w="713" w:type="pct"/>
          </w:tcPr>
          <w:p w:rsidR="009E25E3" w:rsidRPr="00544F17" w:rsidRDefault="00042F92" w:rsidP="00723404">
            <w:pPr>
              <w:widowControl w:val="0"/>
              <w:autoSpaceDE w:val="0"/>
              <w:autoSpaceDN w:val="0"/>
              <w:adjustRightInd w:val="0"/>
              <w:jc w:val="center"/>
              <w:rPr>
                <w:rFonts w:ascii="Times New Roman" w:hAnsi="Times New Roman" w:cs="Times New Roman"/>
                <w:b/>
                <w:i/>
              </w:rPr>
            </w:pPr>
            <w:r>
              <w:rPr>
                <w:rFonts w:ascii="Times New Roman" w:hAnsi="Times New Roman"/>
                <w:b/>
                <w:bCs/>
                <w:i/>
                <w:iCs/>
              </w:rPr>
              <w:t>3 558 637</w:t>
            </w:r>
          </w:p>
        </w:tc>
        <w:tc>
          <w:tcPr>
            <w:tcW w:w="713" w:type="pct"/>
          </w:tcPr>
          <w:p w:rsidR="009E25E3" w:rsidRPr="002B53A4" w:rsidRDefault="00042F92" w:rsidP="00400A12">
            <w:pPr>
              <w:widowControl w:val="0"/>
              <w:autoSpaceDE w:val="0"/>
              <w:autoSpaceDN w:val="0"/>
              <w:adjustRightInd w:val="0"/>
              <w:jc w:val="center"/>
              <w:rPr>
                <w:rFonts w:ascii="Times New Roman" w:hAnsi="Times New Roman"/>
                <w:b/>
                <w:i/>
              </w:rPr>
            </w:pPr>
            <w:r>
              <w:rPr>
                <w:rFonts w:ascii="Times New Roman" w:hAnsi="Times New Roman"/>
                <w:b/>
                <w:bCs/>
                <w:i/>
                <w:iCs/>
              </w:rPr>
              <w:t>2 516 725</w:t>
            </w:r>
          </w:p>
        </w:tc>
      </w:tr>
      <w:tr w:rsidR="009E25E3" w:rsidRPr="00914BDA" w:rsidTr="009218C3">
        <w:tc>
          <w:tcPr>
            <w:tcW w:w="1289" w:type="pct"/>
          </w:tcPr>
          <w:p w:rsidR="009E25E3" w:rsidRPr="00544F17" w:rsidRDefault="00AF7940">
            <w:pPr>
              <w:widowControl w:val="0"/>
              <w:autoSpaceDE w:val="0"/>
              <w:autoSpaceDN w:val="0"/>
              <w:adjustRightInd w:val="0"/>
              <w:jc w:val="both"/>
              <w:rPr>
                <w:rFonts w:ascii="Times New Roman" w:hAnsi="Times New Roman" w:cs="Times New Roman"/>
              </w:rPr>
            </w:pPr>
            <w:r w:rsidRPr="00544F17">
              <w:rPr>
                <w:rFonts w:ascii="Times New Roman" w:hAnsi="Times New Roman" w:cs="Times New Roman"/>
              </w:rPr>
              <w:t>Сумма просроченной дебиторской задолженности, тыс. руб.</w:t>
            </w:r>
          </w:p>
        </w:tc>
        <w:tc>
          <w:tcPr>
            <w:tcW w:w="785" w:type="pct"/>
          </w:tcPr>
          <w:p w:rsidR="009E25E3" w:rsidRPr="00544F17" w:rsidRDefault="00042F92" w:rsidP="004C69A8">
            <w:pPr>
              <w:widowControl w:val="0"/>
              <w:autoSpaceDE w:val="0"/>
              <w:autoSpaceDN w:val="0"/>
              <w:adjustRightInd w:val="0"/>
              <w:jc w:val="center"/>
              <w:rPr>
                <w:rFonts w:ascii="Times New Roman" w:hAnsi="Times New Roman" w:cs="Times New Roman"/>
                <w:b/>
                <w:i/>
              </w:rPr>
            </w:pPr>
            <w:r>
              <w:rPr>
                <w:rFonts w:ascii="Times New Roman" w:hAnsi="Times New Roman"/>
                <w:b/>
                <w:bCs/>
                <w:i/>
                <w:iCs/>
              </w:rPr>
              <w:t>548 821</w:t>
            </w:r>
          </w:p>
        </w:tc>
        <w:tc>
          <w:tcPr>
            <w:tcW w:w="785" w:type="pct"/>
          </w:tcPr>
          <w:p w:rsidR="009E25E3" w:rsidRPr="002B53A4" w:rsidRDefault="00042F92" w:rsidP="00544F17">
            <w:pPr>
              <w:widowControl w:val="0"/>
              <w:autoSpaceDE w:val="0"/>
              <w:autoSpaceDN w:val="0"/>
              <w:adjustRightInd w:val="0"/>
              <w:jc w:val="center"/>
              <w:rPr>
                <w:rFonts w:ascii="Times New Roman" w:hAnsi="Times New Roman"/>
                <w:b/>
                <w:i/>
              </w:rPr>
            </w:pPr>
            <w:r>
              <w:rPr>
                <w:rFonts w:ascii="Times New Roman" w:hAnsi="Times New Roman"/>
                <w:b/>
                <w:bCs/>
                <w:i/>
                <w:iCs/>
              </w:rPr>
              <w:t>814 287</w:t>
            </w:r>
          </w:p>
        </w:tc>
        <w:tc>
          <w:tcPr>
            <w:tcW w:w="714" w:type="pct"/>
          </w:tcPr>
          <w:p w:rsidR="009E25E3" w:rsidRPr="00914BDA" w:rsidRDefault="00042F92" w:rsidP="004C69A8">
            <w:pPr>
              <w:widowControl w:val="0"/>
              <w:autoSpaceDE w:val="0"/>
              <w:autoSpaceDN w:val="0"/>
              <w:adjustRightInd w:val="0"/>
              <w:jc w:val="center"/>
              <w:rPr>
                <w:rFonts w:ascii="Times New Roman" w:hAnsi="Times New Roman" w:cs="Times New Roman"/>
                <w:b/>
                <w:i/>
              </w:rPr>
            </w:pPr>
            <w:r>
              <w:rPr>
                <w:rFonts w:ascii="Times New Roman" w:hAnsi="Times New Roman"/>
                <w:b/>
                <w:bCs/>
                <w:i/>
                <w:iCs/>
              </w:rPr>
              <w:t>1 017 823</w:t>
            </w:r>
          </w:p>
        </w:tc>
        <w:tc>
          <w:tcPr>
            <w:tcW w:w="713" w:type="pct"/>
          </w:tcPr>
          <w:p w:rsidR="009E25E3" w:rsidRPr="00914BDA" w:rsidRDefault="00042F92" w:rsidP="004C69A8">
            <w:pPr>
              <w:widowControl w:val="0"/>
              <w:autoSpaceDE w:val="0"/>
              <w:autoSpaceDN w:val="0"/>
              <w:adjustRightInd w:val="0"/>
              <w:jc w:val="center"/>
              <w:rPr>
                <w:rFonts w:ascii="Times New Roman" w:hAnsi="Times New Roman" w:cs="Times New Roman"/>
                <w:b/>
                <w:i/>
              </w:rPr>
            </w:pPr>
            <w:r>
              <w:rPr>
                <w:rFonts w:ascii="Times New Roman" w:hAnsi="Times New Roman"/>
                <w:b/>
                <w:bCs/>
                <w:i/>
                <w:iCs/>
              </w:rPr>
              <w:t>783 856</w:t>
            </w:r>
          </w:p>
        </w:tc>
        <w:tc>
          <w:tcPr>
            <w:tcW w:w="713" w:type="pct"/>
          </w:tcPr>
          <w:p w:rsidR="009E25E3" w:rsidRPr="00914BDA" w:rsidRDefault="00042F92" w:rsidP="00544F17">
            <w:pPr>
              <w:widowControl w:val="0"/>
              <w:autoSpaceDE w:val="0"/>
              <w:autoSpaceDN w:val="0"/>
              <w:adjustRightInd w:val="0"/>
              <w:jc w:val="center"/>
              <w:rPr>
                <w:rFonts w:ascii="Times New Roman" w:hAnsi="Times New Roman" w:cs="Times New Roman"/>
                <w:b/>
                <w:i/>
              </w:rPr>
            </w:pPr>
            <w:r>
              <w:rPr>
                <w:rFonts w:ascii="Times New Roman" w:hAnsi="Times New Roman"/>
                <w:b/>
                <w:bCs/>
                <w:i/>
                <w:iCs/>
              </w:rPr>
              <w:t>882 507</w:t>
            </w:r>
          </w:p>
        </w:tc>
      </w:tr>
    </w:tbl>
    <w:p w:rsidR="009218C3" w:rsidRPr="000F3D13" w:rsidRDefault="009218C3" w:rsidP="009218C3">
      <w:pPr>
        <w:autoSpaceDE w:val="0"/>
        <w:autoSpaceDN w:val="0"/>
        <w:adjustRightInd w:val="0"/>
        <w:spacing w:after="0" w:line="240" w:lineRule="auto"/>
        <w:contextualSpacing/>
        <w:jc w:val="both"/>
        <w:outlineLvl w:val="5"/>
        <w:rPr>
          <w:rFonts w:ascii="Times New Roman" w:eastAsia="Times New Roman" w:hAnsi="Times New Roman" w:cs="Times New Roman"/>
          <w:i/>
          <w:lang w:eastAsia="ru-RU"/>
        </w:rPr>
      </w:pPr>
      <w:r w:rsidRPr="000F3D13">
        <w:rPr>
          <w:rFonts w:ascii="Times New Roman" w:eastAsia="Times New Roman" w:hAnsi="Times New Roman" w:cs="Times New Roman"/>
          <w:i/>
          <w:lang w:eastAsia="ru-RU"/>
        </w:rPr>
        <w:t xml:space="preserve">* - значения показателей приведены по состоянию на дату окончания соответствующего отчетного </w:t>
      </w:r>
      <w:r>
        <w:rPr>
          <w:rFonts w:ascii="Times New Roman" w:eastAsia="Times New Roman" w:hAnsi="Times New Roman" w:cs="Times New Roman"/>
          <w:i/>
          <w:lang w:eastAsia="ru-RU"/>
        </w:rPr>
        <w:t>периода</w:t>
      </w:r>
      <w:r w:rsidRPr="000F3D13">
        <w:rPr>
          <w:rFonts w:ascii="Times New Roman" w:eastAsia="Times New Roman" w:hAnsi="Times New Roman" w:cs="Times New Roman"/>
          <w:i/>
          <w:lang w:eastAsia="ru-RU"/>
        </w:rPr>
        <w:t>.</w:t>
      </w:r>
    </w:p>
    <w:p w:rsidR="009E25E3" w:rsidRPr="00914BDA" w:rsidRDefault="009E25E3">
      <w:pPr>
        <w:widowControl w:val="0"/>
        <w:autoSpaceDE w:val="0"/>
        <w:autoSpaceDN w:val="0"/>
        <w:adjustRightInd w:val="0"/>
        <w:spacing w:after="0" w:line="240" w:lineRule="auto"/>
        <w:ind w:firstLine="540"/>
        <w:jc w:val="both"/>
        <w:rPr>
          <w:rFonts w:ascii="Times New Roman" w:hAnsi="Times New Roman" w:cs="Times New Roman"/>
        </w:rPr>
      </w:pPr>
    </w:p>
    <w:p w:rsidR="0050017B" w:rsidRPr="008B3283" w:rsidRDefault="00AF7940">
      <w:pPr>
        <w:widowControl w:val="0"/>
        <w:autoSpaceDE w:val="0"/>
        <w:autoSpaceDN w:val="0"/>
        <w:adjustRightInd w:val="0"/>
        <w:spacing w:after="0" w:line="240" w:lineRule="auto"/>
        <w:ind w:firstLine="540"/>
        <w:jc w:val="both"/>
        <w:rPr>
          <w:rFonts w:ascii="Times New Roman" w:hAnsi="Times New Roman" w:cs="Times New Roman"/>
          <w:b/>
          <w:i/>
        </w:rPr>
      </w:pPr>
      <w:r w:rsidRPr="009218C3">
        <w:rPr>
          <w:rFonts w:ascii="Times New Roman" w:hAnsi="Times New Roman" w:cs="Times New Roman"/>
          <w:b/>
          <w:i/>
        </w:rPr>
        <w:t xml:space="preserve">Структура дебиторской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 </w:t>
      </w:r>
    </w:p>
    <w:p w:rsidR="00515F34" w:rsidRPr="008B3283" w:rsidRDefault="00515F34">
      <w:pPr>
        <w:widowControl w:val="0"/>
        <w:autoSpaceDE w:val="0"/>
        <w:autoSpaceDN w:val="0"/>
        <w:adjustRightInd w:val="0"/>
        <w:spacing w:after="0" w:line="240" w:lineRule="auto"/>
        <w:ind w:firstLine="540"/>
        <w:jc w:val="both"/>
        <w:rPr>
          <w:rFonts w:ascii="Times New Roman" w:hAnsi="Times New Roman" w:cs="Times New Roman"/>
          <w:b/>
          <w:i/>
        </w:rPr>
      </w:pPr>
    </w:p>
    <w:tbl>
      <w:tblPr>
        <w:tblW w:w="5000" w:type="pct"/>
        <w:tblLayout w:type="fixed"/>
        <w:tblCellMar>
          <w:top w:w="75" w:type="dxa"/>
          <w:left w:w="0" w:type="dxa"/>
          <w:bottom w:w="75" w:type="dxa"/>
          <w:right w:w="0" w:type="dxa"/>
        </w:tblCellMar>
        <w:tblLook w:val="0000" w:firstRow="0" w:lastRow="0" w:firstColumn="0" w:lastColumn="0" w:noHBand="0" w:noVBand="0"/>
      </w:tblPr>
      <w:tblGrid>
        <w:gridCol w:w="4426"/>
        <w:gridCol w:w="2460"/>
        <w:gridCol w:w="2460"/>
      </w:tblGrid>
      <w:tr w:rsidR="00C119BC" w:rsidRPr="008B3283" w:rsidTr="00C119BC">
        <w:tc>
          <w:tcPr>
            <w:tcW w:w="23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19BC" w:rsidRPr="008B3283" w:rsidRDefault="00C119BC" w:rsidP="009218C3">
            <w:pPr>
              <w:widowControl w:val="0"/>
              <w:autoSpaceDE w:val="0"/>
              <w:autoSpaceDN w:val="0"/>
              <w:adjustRightInd w:val="0"/>
              <w:spacing w:after="0" w:line="240" w:lineRule="auto"/>
              <w:jc w:val="center"/>
              <w:rPr>
                <w:rFonts w:ascii="Times New Roman" w:hAnsi="Times New Roman" w:cs="Times New Roman"/>
                <w:b/>
              </w:rPr>
            </w:pPr>
            <w:r w:rsidRPr="008B3283">
              <w:rPr>
                <w:rFonts w:ascii="Times New Roman" w:hAnsi="Times New Roman" w:cs="Times New Roman"/>
                <w:b/>
              </w:rPr>
              <w:t>Наименование показателя</w:t>
            </w:r>
          </w:p>
        </w:tc>
        <w:tc>
          <w:tcPr>
            <w:tcW w:w="1316" w:type="pct"/>
            <w:tcBorders>
              <w:top w:val="single" w:sz="4" w:space="0" w:color="auto"/>
              <w:left w:val="single" w:sz="4" w:space="0" w:color="auto"/>
              <w:bottom w:val="single" w:sz="4" w:space="0" w:color="auto"/>
              <w:right w:val="single" w:sz="4" w:space="0" w:color="auto"/>
            </w:tcBorders>
          </w:tcPr>
          <w:p w:rsidR="00C119BC" w:rsidRPr="008B3283" w:rsidRDefault="00C119BC" w:rsidP="009218C3">
            <w:pPr>
              <w:widowControl w:val="0"/>
              <w:autoSpaceDE w:val="0"/>
              <w:autoSpaceDN w:val="0"/>
              <w:adjustRightInd w:val="0"/>
              <w:spacing w:after="0" w:line="240" w:lineRule="auto"/>
              <w:jc w:val="center"/>
              <w:rPr>
                <w:rFonts w:ascii="Times New Roman" w:hAnsi="Times New Roman" w:cs="Times New Roman"/>
                <w:b/>
              </w:rPr>
            </w:pPr>
            <w:r w:rsidRPr="008B3283">
              <w:rPr>
                <w:rFonts w:ascii="Times New Roman" w:hAnsi="Times New Roman" w:cs="Times New Roman"/>
                <w:b/>
              </w:rPr>
              <w:t>2015г.</w:t>
            </w:r>
          </w:p>
        </w:tc>
        <w:tc>
          <w:tcPr>
            <w:tcW w:w="1316" w:type="pct"/>
            <w:tcBorders>
              <w:top w:val="single" w:sz="4" w:space="0" w:color="auto"/>
              <w:left w:val="single" w:sz="4" w:space="0" w:color="auto"/>
              <w:bottom w:val="single" w:sz="4" w:space="0" w:color="auto"/>
              <w:right w:val="single" w:sz="4" w:space="0" w:color="auto"/>
            </w:tcBorders>
          </w:tcPr>
          <w:p w:rsidR="00C119BC" w:rsidRPr="008B3283" w:rsidRDefault="00C119BC" w:rsidP="009218C3">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1 квартал 2016</w:t>
            </w:r>
          </w:p>
        </w:tc>
      </w:tr>
      <w:tr w:rsidR="000D472B" w:rsidRPr="008B3283" w:rsidTr="00C119BC">
        <w:tc>
          <w:tcPr>
            <w:tcW w:w="23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472B" w:rsidRPr="008B3283" w:rsidRDefault="000D472B" w:rsidP="009218C3">
            <w:pPr>
              <w:widowControl w:val="0"/>
              <w:autoSpaceDE w:val="0"/>
              <w:autoSpaceDN w:val="0"/>
              <w:adjustRightInd w:val="0"/>
              <w:spacing w:after="0" w:line="240" w:lineRule="auto"/>
              <w:jc w:val="both"/>
              <w:rPr>
                <w:rFonts w:ascii="Times New Roman" w:hAnsi="Times New Roman" w:cs="Times New Roman"/>
                <w:b/>
                <w:i/>
              </w:rPr>
            </w:pPr>
            <w:r w:rsidRPr="008B3283">
              <w:rPr>
                <w:rFonts w:ascii="Times New Roman" w:hAnsi="Times New Roman" w:cs="Times New Roman"/>
                <w:b/>
                <w:i/>
              </w:rPr>
              <w:t>Дебиторская задолженность покупателей и заказчиков, тыс.  руб.</w:t>
            </w:r>
          </w:p>
        </w:tc>
        <w:tc>
          <w:tcPr>
            <w:tcW w:w="1316" w:type="pct"/>
            <w:tcBorders>
              <w:top w:val="single" w:sz="4" w:space="0" w:color="auto"/>
              <w:left w:val="single" w:sz="4" w:space="0" w:color="auto"/>
              <w:bottom w:val="single" w:sz="4" w:space="0" w:color="auto"/>
              <w:right w:val="single" w:sz="4" w:space="0" w:color="auto"/>
            </w:tcBorders>
          </w:tcPr>
          <w:p w:rsidR="000D472B" w:rsidRPr="008B3283"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1 326 067</w:t>
            </w:r>
          </w:p>
        </w:tc>
        <w:tc>
          <w:tcPr>
            <w:tcW w:w="1316" w:type="pct"/>
            <w:tcBorders>
              <w:top w:val="single" w:sz="4" w:space="0" w:color="auto"/>
              <w:left w:val="single" w:sz="4" w:space="0" w:color="auto"/>
              <w:bottom w:val="single" w:sz="4" w:space="0" w:color="auto"/>
              <w:right w:val="single" w:sz="4" w:space="0" w:color="auto"/>
            </w:tcBorders>
          </w:tcPr>
          <w:p w:rsidR="000D472B"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1 484 584</w:t>
            </w:r>
          </w:p>
        </w:tc>
      </w:tr>
      <w:tr w:rsidR="000D472B" w:rsidRPr="008B3283" w:rsidTr="00C119BC">
        <w:tc>
          <w:tcPr>
            <w:tcW w:w="23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472B" w:rsidRPr="008B3283" w:rsidRDefault="000D472B" w:rsidP="009218C3">
            <w:pPr>
              <w:widowControl w:val="0"/>
              <w:autoSpaceDE w:val="0"/>
              <w:autoSpaceDN w:val="0"/>
              <w:adjustRightInd w:val="0"/>
              <w:spacing w:after="0" w:line="240" w:lineRule="auto"/>
              <w:ind w:left="283"/>
              <w:jc w:val="both"/>
              <w:rPr>
                <w:rFonts w:ascii="Times New Roman" w:hAnsi="Times New Roman" w:cs="Times New Roman"/>
                <w:b/>
                <w:i/>
              </w:rPr>
            </w:pPr>
            <w:r w:rsidRPr="008B3283">
              <w:rPr>
                <w:rFonts w:ascii="Times New Roman" w:hAnsi="Times New Roman" w:cs="Times New Roman"/>
                <w:b/>
                <w:i/>
              </w:rPr>
              <w:t>в том числе просроченная, тыс.  руб.</w:t>
            </w:r>
          </w:p>
        </w:tc>
        <w:tc>
          <w:tcPr>
            <w:tcW w:w="1316" w:type="pct"/>
            <w:tcBorders>
              <w:top w:val="single" w:sz="4" w:space="0" w:color="auto"/>
              <w:left w:val="single" w:sz="4" w:space="0" w:color="auto"/>
              <w:bottom w:val="single" w:sz="4" w:space="0" w:color="auto"/>
              <w:right w:val="single" w:sz="4" w:space="0" w:color="auto"/>
            </w:tcBorders>
          </w:tcPr>
          <w:p w:rsidR="000D472B" w:rsidRPr="008B3283"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777 680</w:t>
            </w:r>
          </w:p>
        </w:tc>
        <w:tc>
          <w:tcPr>
            <w:tcW w:w="1316" w:type="pct"/>
            <w:tcBorders>
              <w:top w:val="single" w:sz="4" w:space="0" w:color="auto"/>
              <w:left w:val="single" w:sz="4" w:space="0" w:color="auto"/>
              <w:bottom w:val="single" w:sz="4" w:space="0" w:color="auto"/>
              <w:right w:val="single" w:sz="4" w:space="0" w:color="auto"/>
            </w:tcBorders>
          </w:tcPr>
          <w:p w:rsidR="000D472B"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728 613</w:t>
            </w:r>
          </w:p>
        </w:tc>
      </w:tr>
      <w:tr w:rsidR="000D472B" w:rsidRPr="008B3283" w:rsidTr="00C119BC">
        <w:tc>
          <w:tcPr>
            <w:tcW w:w="23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472B" w:rsidRPr="008B3283" w:rsidRDefault="000D472B" w:rsidP="009218C3">
            <w:pPr>
              <w:widowControl w:val="0"/>
              <w:autoSpaceDE w:val="0"/>
              <w:autoSpaceDN w:val="0"/>
              <w:adjustRightInd w:val="0"/>
              <w:spacing w:after="0" w:line="240" w:lineRule="auto"/>
              <w:jc w:val="both"/>
              <w:rPr>
                <w:rFonts w:ascii="Times New Roman" w:hAnsi="Times New Roman" w:cs="Times New Roman"/>
                <w:b/>
                <w:i/>
              </w:rPr>
            </w:pPr>
            <w:r w:rsidRPr="008B3283">
              <w:rPr>
                <w:rFonts w:ascii="Times New Roman" w:hAnsi="Times New Roman" w:cs="Times New Roman"/>
                <w:b/>
                <w:i/>
              </w:rPr>
              <w:t>Дебиторская задолженность по векселям к получению, тыс.  руб.</w:t>
            </w:r>
          </w:p>
        </w:tc>
        <w:tc>
          <w:tcPr>
            <w:tcW w:w="1316" w:type="pct"/>
            <w:tcBorders>
              <w:top w:val="single" w:sz="4" w:space="0" w:color="auto"/>
              <w:left w:val="single" w:sz="4" w:space="0" w:color="auto"/>
              <w:bottom w:val="single" w:sz="4" w:space="0" w:color="auto"/>
              <w:right w:val="single" w:sz="4" w:space="0" w:color="auto"/>
            </w:tcBorders>
          </w:tcPr>
          <w:p w:rsidR="000D472B" w:rsidRPr="008B3283"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0</w:t>
            </w:r>
          </w:p>
        </w:tc>
        <w:tc>
          <w:tcPr>
            <w:tcW w:w="1316" w:type="pct"/>
            <w:tcBorders>
              <w:top w:val="single" w:sz="4" w:space="0" w:color="auto"/>
              <w:left w:val="single" w:sz="4" w:space="0" w:color="auto"/>
              <w:bottom w:val="single" w:sz="4" w:space="0" w:color="auto"/>
              <w:right w:val="single" w:sz="4" w:space="0" w:color="auto"/>
            </w:tcBorders>
          </w:tcPr>
          <w:p w:rsidR="000D472B"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0</w:t>
            </w:r>
          </w:p>
        </w:tc>
      </w:tr>
      <w:tr w:rsidR="000D472B" w:rsidRPr="008B3283" w:rsidTr="00C119BC">
        <w:tc>
          <w:tcPr>
            <w:tcW w:w="23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472B" w:rsidRPr="008B3283" w:rsidRDefault="000D472B" w:rsidP="006C54E0">
            <w:pPr>
              <w:widowControl w:val="0"/>
              <w:autoSpaceDE w:val="0"/>
              <w:autoSpaceDN w:val="0"/>
              <w:adjustRightInd w:val="0"/>
              <w:spacing w:after="0" w:line="240" w:lineRule="auto"/>
              <w:ind w:left="283"/>
              <w:jc w:val="both"/>
              <w:rPr>
                <w:rFonts w:ascii="Times New Roman" w:hAnsi="Times New Roman" w:cs="Times New Roman"/>
                <w:b/>
                <w:i/>
              </w:rPr>
            </w:pPr>
            <w:r w:rsidRPr="008B3283">
              <w:rPr>
                <w:rFonts w:ascii="Times New Roman" w:hAnsi="Times New Roman" w:cs="Times New Roman"/>
                <w:b/>
                <w:i/>
              </w:rPr>
              <w:t>в том числе просроченная, тыс. руб.</w:t>
            </w:r>
          </w:p>
        </w:tc>
        <w:tc>
          <w:tcPr>
            <w:tcW w:w="1316" w:type="pct"/>
            <w:tcBorders>
              <w:top w:val="single" w:sz="4" w:space="0" w:color="auto"/>
              <w:left w:val="single" w:sz="4" w:space="0" w:color="auto"/>
              <w:bottom w:val="single" w:sz="4" w:space="0" w:color="auto"/>
              <w:right w:val="single" w:sz="4" w:space="0" w:color="auto"/>
            </w:tcBorders>
          </w:tcPr>
          <w:p w:rsidR="000D472B" w:rsidRPr="008B3283"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0</w:t>
            </w:r>
          </w:p>
        </w:tc>
        <w:tc>
          <w:tcPr>
            <w:tcW w:w="1316" w:type="pct"/>
            <w:tcBorders>
              <w:top w:val="single" w:sz="4" w:space="0" w:color="auto"/>
              <w:left w:val="single" w:sz="4" w:space="0" w:color="auto"/>
              <w:bottom w:val="single" w:sz="4" w:space="0" w:color="auto"/>
              <w:right w:val="single" w:sz="4" w:space="0" w:color="auto"/>
            </w:tcBorders>
          </w:tcPr>
          <w:p w:rsidR="000D472B"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0</w:t>
            </w:r>
          </w:p>
        </w:tc>
      </w:tr>
      <w:tr w:rsidR="000D472B" w:rsidRPr="008B3283" w:rsidTr="00C119BC">
        <w:tc>
          <w:tcPr>
            <w:tcW w:w="23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472B" w:rsidRPr="008B3283" w:rsidRDefault="000D472B" w:rsidP="009218C3">
            <w:pPr>
              <w:widowControl w:val="0"/>
              <w:autoSpaceDE w:val="0"/>
              <w:autoSpaceDN w:val="0"/>
              <w:adjustRightInd w:val="0"/>
              <w:spacing w:after="0" w:line="240" w:lineRule="auto"/>
              <w:jc w:val="both"/>
              <w:rPr>
                <w:rFonts w:ascii="Times New Roman" w:hAnsi="Times New Roman" w:cs="Times New Roman"/>
                <w:b/>
                <w:i/>
              </w:rPr>
            </w:pPr>
            <w:r w:rsidRPr="008B3283">
              <w:rPr>
                <w:rFonts w:ascii="Times New Roman" w:hAnsi="Times New Roman" w:cs="Times New Roman"/>
                <w:b/>
                <w:i/>
              </w:rPr>
              <w:t>Дебиторская задолженность участников (учредителей) по взносам в уставный капитал, тыс.  руб.</w:t>
            </w:r>
          </w:p>
        </w:tc>
        <w:tc>
          <w:tcPr>
            <w:tcW w:w="1316" w:type="pct"/>
            <w:tcBorders>
              <w:top w:val="single" w:sz="4" w:space="0" w:color="auto"/>
              <w:left w:val="single" w:sz="4" w:space="0" w:color="auto"/>
              <w:bottom w:val="single" w:sz="4" w:space="0" w:color="auto"/>
              <w:right w:val="single" w:sz="4" w:space="0" w:color="auto"/>
            </w:tcBorders>
          </w:tcPr>
          <w:p w:rsidR="000D472B" w:rsidRPr="008B3283" w:rsidRDefault="000D472B" w:rsidP="00542CED">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0</w:t>
            </w:r>
          </w:p>
        </w:tc>
        <w:tc>
          <w:tcPr>
            <w:tcW w:w="1316" w:type="pct"/>
            <w:tcBorders>
              <w:top w:val="single" w:sz="4" w:space="0" w:color="auto"/>
              <w:left w:val="single" w:sz="4" w:space="0" w:color="auto"/>
              <w:bottom w:val="single" w:sz="4" w:space="0" w:color="auto"/>
              <w:right w:val="single" w:sz="4" w:space="0" w:color="auto"/>
            </w:tcBorders>
          </w:tcPr>
          <w:p w:rsidR="000D472B"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0</w:t>
            </w:r>
          </w:p>
        </w:tc>
      </w:tr>
      <w:tr w:rsidR="000D472B" w:rsidRPr="008B3283" w:rsidTr="00C119BC">
        <w:tc>
          <w:tcPr>
            <w:tcW w:w="23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472B" w:rsidRPr="008B3283" w:rsidRDefault="000D472B" w:rsidP="006C54E0">
            <w:pPr>
              <w:widowControl w:val="0"/>
              <w:autoSpaceDE w:val="0"/>
              <w:autoSpaceDN w:val="0"/>
              <w:adjustRightInd w:val="0"/>
              <w:spacing w:after="0" w:line="240" w:lineRule="auto"/>
              <w:ind w:left="283"/>
              <w:jc w:val="both"/>
              <w:rPr>
                <w:rFonts w:ascii="Times New Roman" w:hAnsi="Times New Roman" w:cs="Times New Roman"/>
                <w:b/>
                <w:i/>
              </w:rPr>
            </w:pPr>
            <w:r w:rsidRPr="008B3283">
              <w:rPr>
                <w:rFonts w:ascii="Times New Roman" w:hAnsi="Times New Roman" w:cs="Times New Roman"/>
                <w:b/>
                <w:i/>
              </w:rPr>
              <w:lastRenderedPageBreak/>
              <w:t>в том числе просроченная, тыс. руб.</w:t>
            </w:r>
          </w:p>
        </w:tc>
        <w:tc>
          <w:tcPr>
            <w:tcW w:w="1316" w:type="pct"/>
            <w:tcBorders>
              <w:top w:val="single" w:sz="4" w:space="0" w:color="auto"/>
              <w:left w:val="single" w:sz="4" w:space="0" w:color="auto"/>
              <w:bottom w:val="single" w:sz="4" w:space="0" w:color="auto"/>
              <w:right w:val="single" w:sz="4" w:space="0" w:color="auto"/>
            </w:tcBorders>
          </w:tcPr>
          <w:p w:rsidR="000D472B" w:rsidRPr="008B3283"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0</w:t>
            </w:r>
          </w:p>
        </w:tc>
        <w:tc>
          <w:tcPr>
            <w:tcW w:w="1316" w:type="pct"/>
            <w:tcBorders>
              <w:top w:val="single" w:sz="4" w:space="0" w:color="auto"/>
              <w:left w:val="single" w:sz="4" w:space="0" w:color="auto"/>
              <w:bottom w:val="single" w:sz="4" w:space="0" w:color="auto"/>
              <w:right w:val="single" w:sz="4" w:space="0" w:color="auto"/>
            </w:tcBorders>
          </w:tcPr>
          <w:p w:rsidR="000D472B"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0</w:t>
            </w:r>
          </w:p>
        </w:tc>
      </w:tr>
      <w:tr w:rsidR="000D472B" w:rsidRPr="008B3283" w:rsidTr="00C119BC">
        <w:tc>
          <w:tcPr>
            <w:tcW w:w="23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472B" w:rsidRPr="008B3283" w:rsidRDefault="000D472B" w:rsidP="006C54E0">
            <w:pPr>
              <w:widowControl w:val="0"/>
              <w:autoSpaceDE w:val="0"/>
              <w:autoSpaceDN w:val="0"/>
              <w:adjustRightInd w:val="0"/>
              <w:spacing w:after="0" w:line="240" w:lineRule="auto"/>
              <w:jc w:val="both"/>
              <w:rPr>
                <w:rFonts w:ascii="Times New Roman" w:hAnsi="Times New Roman" w:cs="Times New Roman"/>
                <w:b/>
                <w:i/>
              </w:rPr>
            </w:pPr>
            <w:r w:rsidRPr="008B3283">
              <w:rPr>
                <w:rFonts w:ascii="Times New Roman" w:hAnsi="Times New Roman" w:cs="Times New Roman"/>
                <w:b/>
                <w:i/>
              </w:rPr>
              <w:t>Прочая дебиторская задолженность, тыс. руб.</w:t>
            </w:r>
          </w:p>
        </w:tc>
        <w:tc>
          <w:tcPr>
            <w:tcW w:w="1316" w:type="pct"/>
            <w:tcBorders>
              <w:top w:val="single" w:sz="4" w:space="0" w:color="auto"/>
              <w:left w:val="single" w:sz="4" w:space="0" w:color="auto"/>
              <w:bottom w:val="single" w:sz="4" w:space="0" w:color="auto"/>
              <w:right w:val="single" w:sz="4" w:space="0" w:color="auto"/>
            </w:tcBorders>
          </w:tcPr>
          <w:p w:rsidR="000D472B" w:rsidRPr="008B3283"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1 190 658</w:t>
            </w:r>
          </w:p>
        </w:tc>
        <w:tc>
          <w:tcPr>
            <w:tcW w:w="1316" w:type="pct"/>
            <w:tcBorders>
              <w:top w:val="single" w:sz="4" w:space="0" w:color="auto"/>
              <w:left w:val="single" w:sz="4" w:space="0" w:color="auto"/>
              <w:bottom w:val="single" w:sz="4" w:space="0" w:color="auto"/>
              <w:right w:val="single" w:sz="4" w:space="0" w:color="auto"/>
            </w:tcBorders>
          </w:tcPr>
          <w:p w:rsidR="000D472B"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359 937</w:t>
            </w:r>
          </w:p>
        </w:tc>
      </w:tr>
      <w:tr w:rsidR="000D472B" w:rsidRPr="008B3283" w:rsidTr="00C119BC">
        <w:tc>
          <w:tcPr>
            <w:tcW w:w="23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472B" w:rsidRPr="008B3283" w:rsidRDefault="000D472B" w:rsidP="006C54E0">
            <w:pPr>
              <w:widowControl w:val="0"/>
              <w:autoSpaceDE w:val="0"/>
              <w:autoSpaceDN w:val="0"/>
              <w:adjustRightInd w:val="0"/>
              <w:spacing w:after="0" w:line="240" w:lineRule="auto"/>
              <w:ind w:left="283"/>
              <w:jc w:val="both"/>
              <w:rPr>
                <w:rFonts w:ascii="Times New Roman" w:hAnsi="Times New Roman" w:cs="Times New Roman"/>
                <w:b/>
                <w:i/>
              </w:rPr>
            </w:pPr>
            <w:r w:rsidRPr="008B3283">
              <w:rPr>
                <w:rFonts w:ascii="Times New Roman" w:hAnsi="Times New Roman" w:cs="Times New Roman"/>
                <w:b/>
                <w:i/>
              </w:rPr>
              <w:t>в том числе просроченная, тыс. руб.</w:t>
            </w:r>
          </w:p>
        </w:tc>
        <w:tc>
          <w:tcPr>
            <w:tcW w:w="1316" w:type="pct"/>
            <w:tcBorders>
              <w:top w:val="single" w:sz="4" w:space="0" w:color="auto"/>
              <w:left w:val="single" w:sz="4" w:space="0" w:color="auto"/>
              <w:bottom w:val="single" w:sz="4" w:space="0" w:color="auto"/>
              <w:right w:val="single" w:sz="4" w:space="0" w:color="auto"/>
            </w:tcBorders>
          </w:tcPr>
          <w:p w:rsidR="000D472B" w:rsidRPr="008B3283"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104 827</w:t>
            </w:r>
          </w:p>
        </w:tc>
        <w:tc>
          <w:tcPr>
            <w:tcW w:w="1316" w:type="pct"/>
            <w:tcBorders>
              <w:top w:val="single" w:sz="4" w:space="0" w:color="auto"/>
              <w:left w:val="single" w:sz="4" w:space="0" w:color="auto"/>
              <w:bottom w:val="single" w:sz="4" w:space="0" w:color="auto"/>
              <w:right w:val="single" w:sz="4" w:space="0" w:color="auto"/>
            </w:tcBorders>
          </w:tcPr>
          <w:p w:rsidR="000D472B"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34 937</w:t>
            </w:r>
          </w:p>
        </w:tc>
      </w:tr>
      <w:tr w:rsidR="000D472B" w:rsidRPr="008B3283" w:rsidTr="00C119BC">
        <w:tc>
          <w:tcPr>
            <w:tcW w:w="23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472B" w:rsidRPr="008B3283" w:rsidRDefault="000D472B" w:rsidP="006C54E0">
            <w:pPr>
              <w:widowControl w:val="0"/>
              <w:autoSpaceDE w:val="0"/>
              <w:autoSpaceDN w:val="0"/>
              <w:adjustRightInd w:val="0"/>
              <w:spacing w:after="0" w:line="240" w:lineRule="auto"/>
              <w:jc w:val="both"/>
              <w:rPr>
                <w:rFonts w:ascii="Times New Roman" w:hAnsi="Times New Roman" w:cs="Times New Roman"/>
                <w:b/>
                <w:i/>
              </w:rPr>
            </w:pPr>
            <w:r w:rsidRPr="008B3283">
              <w:rPr>
                <w:rFonts w:ascii="Times New Roman" w:hAnsi="Times New Roman" w:cs="Times New Roman"/>
                <w:b/>
                <w:i/>
              </w:rPr>
              <w:t>Общий размер дебиторской задолженности, тыс. руб.</w:t>
            </w:r>
          </w:p>
        </w:tc>
        <w:tc>
          <w:tcPr>
            <w:tcW w:w="1316" w:type="pct"/>
            <w:tcBorders>
              <w:top w:val="single" w:sz="4" w:space="0" w:color="auto"/>
              <w:left w:val="single" w:sz="4" w:space="0" w:color="auto"/>
              <w:bottom w:val="single" w:sz="4" w:space="0" w:color="auto"/>
              <w:right w:val="single" w:sz="4" w:space="0" w:color="auto"/>
            </w:tcBorders>
          </w:tcPr>
          <w:p w:rsidR="000D472B" w:rsidRPr="008B3283"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2 516 725</w:t>
            </w:r>
          </w:p>
        </w:tc>
        <w:tc>
          <w:tcPr>
            <w:tcW w:w="1316" w:type="pct"/>
            <w:tcBorders>
              <w:top w:val="single" w:sz="4" w:space="0" w:color="auto"/>
              <w:left w:val="single" w:sz="4" w:space="0" w:color="auto"/>
              <w:bottom w:val="single" w:sz="4" w:space="0" w:color="auto"/>
              <w:right w:val="single" w:sz="4" w:space="0" w:color="auto"/>
            </w:tcBorders>
          </w:tcPr>
          <w:p w:rsidR="000D472B"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1 844 521</w:t>
            </w:r>
          </w:p>
        </w:tc>
      </w:tr>
      <w:tr w:rsidR="000D472B" w:rsidRPr="008B3283" w:rsidTr="00C119BC">
        <w:tc>
          <w:tcPr>
            <w:tcW w:w="23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472B" w:rsidRPr="008B3283" w:rsidRDefault="000D472B" w:rsidP="006C54E0">
            <w:pPr>
              <w:widowControl w:val="0"/>
              <w:autoSpaceDE w:val="0"/>
              <w:autoSpaceDN w:val="0"/>
              <w:adjustRightInd w:val="0"/>
              <w:spacing w:after="0" w:line="240" w:lineRule="auto"/>
              <w:ind w:left="283"/>
              <w:jc w:val="both"/>
              <w:rPr>
                <w:rFonts w:ascii="Times New Roman" w:hAnsi="Times New Roman" w:cs="Times New Roman"/>
                <w:b/>
                <w:i/>
              </w:rPr>
            </w:pPr>
            <w:r w:rsidRPr="008B3283">
              <w:rPr>
                <w:rFonts w:ascii="Times New Roman" w:hAnsi="Times New Roman" w:cs="Times New Roman"/>
                <w:b/>
                <w:i/>
              </w:rPr>
              <w:t>в том числе общий размер просроченной дебиторской задолженности, тыс. руб.</w:t>
            </w:r>
          </w:p>
        </w:tc>
        <w:tc>
          <w:tcPr>
            <w:tcW w:w="1316" w:type="pct"/>
            <w:tcBorders>
              <w:top w:val="single" w:sz="4" w:space="0" w:color="auto"/>
              <w:left w:val="single" w:sz="4" w:space="0" w:color="auto"/>
              <w:bottom w:val="single" w:sz="4" w:space="0" w:color="auto"/>
              <w:right w:val="single" w:sz="4" w:space="0" w:color="auto"/>
            </w:tcBorders>
          </w:tcPr>
          <w:p w:rsidR="000D472B" w:rsidRPr="008B3283"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882 507</w:t>
            </w:r>
          </w:p>
        </w:tc>
        <w:tc>
          <w:tcPr>
            <w:tcW w:w="1316" w:type="pct"/>
            <w:tcBorders>
              <w:top w:val="single" w:sz="4" w:space="0" w:color="auto"/>
              <w:left w:val="single" w:sz="4" w:space="0" w:color="auto"/>
              <w:bottom w:val="single" w:sz="4" w:space="0" w:color="auto"/>
              <w:right w:val="single" w:sz="4" w:space="0" w:color="auto"/>
            </w:tcBorders>
          </w:tcPr>
          <w:p w:rsidR="000D472B"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763 550</w:t>
            </w:r>
          </w:p>
        </w:tc>
      </w:tr>
    </w:tbl>
    <w:p w:rsidR="009218C3" w:rsidRPr="008B3283" w:rsidRDefault="009218C3" w:rsidP="009218C3">
      <w:pPr>
        <w:widowControl w:val="0"/>
        <w:autoSpaceDE w:val="0"/>
        <w:autoSpaceDN w:val="0"/>
        <w:adjustRightInd w:val="0"/>
        <w:spacing w:after="0" w:line="240" w:lineRule="auto"/>
        <w:jc w:val="both"/>
        <w:rPr>
          <w:rFonts w:ascii="Times New Roman" w:hAnsi="Times New Roman" w:cs="Times New Roman"/>
        </w:rPr>
      </w:pPr>
    </w:p>
    <w:p w:rsidR="0050017B" w:rsidRPr="008B3283" w:rsidRDefault="0050017B">
      <w:pPr>
        <w:widowControl w:val="0"/>
        <w:autoSpaceDE w:val="0"/>
        <w:autoSpaceDN w:val="0"/>
        <w:adjustRightInd w:val="0"/>
        <w:spacing w:after="0" w:line="240" w:lineRule="auto"/>
        <w:ind w:firstLine="540"/>
        <w:jc w:val="both"/>
        <w:rPr>
          <w:rFonts w:ascii="Times New Roman" w:hAnsi="Times New Roman" w:cs="Times New Roman"/>
        </w:rPr>
      </w:pPr>
      <w:r w:rsidRPr="008B3283">
        <w:rPr>
          <w:rFonts w:ascii="Times New Roman" w:hAnsi="Times New Roman" w:cs="Times New Roman"/>
        </w:rPr>
        <w:t>В случае наличия в составе дебиторской задолженности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дебиторов, на долю которых приходится не менее 10 процентов от общей суммы дебиторской задолженности, по каждому такому дебитору указываются:</w:t>
      </w:r>
    </w:p>
    <w:p w:rsidR="00F9169F" w:rsidRPr="008B3283" w:rsidRDefault="00F9169F">
      <w:pPr>
        <w:widowControl w:val="0"/>
        <w:autoSpaceDE w:val="0"/>
        <w:autoSpaceDN w:val="0"/>
        <w:adjustRightInd w:val="0"/>
        <w:spacing w:after="0" w:line="240" w:lineRule="auto"/>
        <w:ind w:firstLine="540"/>
        <w:jc w:val="both"/>
        <w:rPr>
          <w:rFonts w:ascii="Times New Roman" w:hAnsi="Times New Roman" w:cs="Times New Roman"/>
        </w:rPr>
      </w:pPr>
    </w:p>
    <w:p w:rsidR="002C08F6" w:rsidRPr="004C1226" w:rsidRDefault="00F9169F" w:rsidP="002C08F6">
      <w:pPr>
        <w:pStyle w:val="a6"/>
        <w:spacing w:after="0"/>
        <w:ind w:firstLine="540"/>
        <w:jc w:val="both"/>
        <w:rPr>
          <w:rFonts w:ascii="Times New Roman" w:hAnsi="Times New Roman" w:cs="Times New Roman"/>
          <w:b/>
          <w:i/>
          <w:sz w:val="22"/>
          <w:szCs w:val="22"/>
        </w:rPr>
      </w:pPr>
      <w:r w:rsidRPr="004C1226">
        <w:rPr>
          <w:rFonts w:ascii="Times New Roman" w:hAnsi="Times New Roman" w:cs="Times New Roman"/>
          <w:b/>
          <w:i/>
          <w:sz w:val="22"/>
          <w:szCs w:val="22"/>
          <w:u w:val="single"/>
        </w:rPr>
        <w:t>2011г.</w:t>
      </w:r>
      <w:r w:rsidR="002C08F6" w:rsidRPr="004C1226">
        <w:rPr>
          <w:rFonts w:ascii="Times New Roman" w:hAnsi="Times New Roman" w:cs="Times New Roman"/>
          <w:b/>
          <w:i/>
          <w:sz w:val="22"/>
          <w:szCs w:val="22"/>
        </w:rPr>
        <w:t xml:space="preserve"> </w:t>
      </w:r>
    </w:p>
    <w:p w:rsidR="002C08F6" w:rsidRPr="00972AE8" w:rsidRDefault="002C08F6" w:rsidP="002C08F6">
      <w:pPr>
        <w:pStyle w:val="a6"/>
        <w:spacing w:after="0"/>
        <w:ind w:firstLine="540"/>
        <w:jc w:val="both"/>
        <w:rPr>
          <w:rFonts w:ascii="Times New Roman" w:hAnsi="Times New Roman" w:cs="Times New Roman"/>
          <w:b/>
          <w:i/>
          <w:sz w:val="22"/>
          <w:szCs w:val="22"/>
        </w:rPr>
      </w:pPr>
    </w:p>
    <w:p w:rsidR="002C08F6" w:rsidRPr="00972AE8" w:rsidRDefault="002C08F6" w:rsidP="002C08F6">
      <w:pPr>
        <w:pStyle w:val="a6"/>
        <w:spacing w:after="0"/>
        <w:ind w:firstLine="540"/>
        <w:jc w:val="both"/>
        <w:rPr>
          <w:rFonts w:ascii="Times New Roman" w:hAnsi="Times New Roman" w:cs="Times New Roman"/>
          <w:b/>
          <w:i/>
          <w:sz w:val="22"/>
          <w:szCs w:val="22"/>
        </w:rPr>
      </w:pPr>
      <w:r w:rsidRPr="00972AE8">
        <w:rPr>
          <w:rFonts w:ascii="Times New Roman" w:hAnsi="Times New Roman" w:cs="Times New Roman"/>
          <w:b/>
          <w:i/>
          <w:sz w:val="22"/>
          <w:szCs w:val="22"/>
        </w:rPr>
        <w:t>Таких дебиторов нет.</w:t>
      </w:r>
    </w:p>
    <w:p w:rsidR="00F9169F" w:rsidRPr="00972AE8" w:rsidRDefault="00F9169F" w:rsidP="00DD707B">
      <w:pPr>
        <w:widowControl w:val="0"/>
        <w:autoSpaceDE w:val="0"/>
        <w:autoSpaceDN w:val="0"/>
        <w:adjustRightInd w:val="0"/>
        <w:spacing w:after="0" w:line="240" w:lineRule="auto"/>
        <w:ind w:firstLine="540"/>
        <w:jc w:val="both"/>
        <w:rPr>
          <w:rFonts w:ascii="Times New Roman" w:hAnsi="Times New Roman" w:cs="Times New Roman"/>
          <w:b/>
          <w:i/>
          <w:u w:val="single"/>
        </w:rPr>
      </w:pPr>
    </w:p>
    <w:p w:rsidR="007E75B9" w:rsidRPr="00972AE8" w:rsidRDefault="007E75B9" w:rsidP="00DD707B">
      <w:pPr>
        <w:widowControl w:val="0"/>
        <w:autoSpaceDE w:val="0"/>
        <w:autoSpaceDN w:val="0"/>
        <w:adjustRightInd w:val="0"/>
        <w:spacing w:after="0" w:line="240" w:lineRule="auto"/>
        <w:ind w:firstLine="540"/>
        <w:jc w:val="both"/>
        <w:rPr>
          <w:rFonts w:ascii="Times New Roman" w:hAnsi="Times New Roman" w:cs="Times New Roman"/>
          <w:b/>
          <w:i/>
          <w:u w:val="single"/>
        </w:rPr>
      </w:pPr>
      <w:r w:rsidRPr="00972AE8">
        <w:rPr>
          <w:rFonts w:ascii="Times New Roman" w:hAnsi="Times New Roman" w:cs="Times New Roman"/>
          <w:b/>
          <w:i/>
          <w:u w:val="single"/>
        </w:rPr>
        <w:t>2012г.</w:t>
      </w:r>
    </w:p>
    <w:p w:rsidR="007E75B9" w:rsidRPr="00972AE8" w:rsidRDefault="007E75B9" w:rsidP="00DD707B">
      <w:pPr>
        <w:widowControl w:val="0"/>
        <w:autoSpaceDE w:val="0"/>
        <w:autoSpaceDN w:val="0"/>
        <w:adjustRightInd w:val="0"/>
        <w:spacing w:after="0" w:line="240" w:lineRule="auto"/>
        <w:ind w:firstLine="540"/>
        <w:jc w:val="both"/>
        <w:rPr>
          <w:rFonts w:ascii="Times New Roman" w:hAnsi="Times New Roman" w:cs="Times New Roman"/>
        </w:rPr>
      </w:pPr>
    </w:p>
    <w:p w:rsidR="000D788D" w:rsidRPr="00972AE8" w:rsidRDefault="00C610C6" w:rsidP="00DD707B">
      <w:pPr>
        <w:pStyle w:val="a6"/>
        <w:spacing w:after="0"/>
        <w:ind w:firstLine="540"/>
        <w:jc w:val="both"/>
        <w:rPr>
          <w:rFonts w:ascii="Times New Roman" w:hAnsi="Times New Roman" w:cs="Times New Roman"/>
          <w:b/>
          <w:i/>
          <w:sz w:val="22"/>
          <w:szCs w:val="22"/>
        </w:rPr>
      </w:pPr>
      <w:r w:rsidRPr="00972AE8">
        <w:rPr>
          <w:rFonts w:ascii="Times New Roman" w:hAnsi="Times New Roman" w:cs="Times New Roman"/>
          <w:b/>
          <w:i/>
          <w:sz w:val="22"/>
          <w:szCs w:val="22"/>
        </w:rPr>
        <w:t>Таких дебиторов нет.</w:t>
      </w:r>
    </w:p>
    <w:p w:rsidR="007E75B9" w:rsidRPr="00972AE8" w:rsidRDefault="007E75B9" w:rsidP="00DD707B">
      <w:pPr>
        <w:widowControl w:val="0"/>
        <w:autoSpaceDE w:val="0"/>
        <w:autoSpaceDN w:val="0"/>
        <w:adjustRightInd w:val="0"/>
        <w:spacing w:after="0" w:line="240" w:lineRule="auto"/>
        <w:jc w:val="both"/>
        <w:rPr>
          <w:rFonts w:ascii="Times New Roman" w:hAnsi="Times New Roman" w:cs="Times New Roman"/>
        </w:rPr>
      </w:pPr>
    </w:p>
    <w:p w:rsidR="003D02D7" w:rsidRPr="00972AE8" w:rsidRDefault="003D02D7" w:rsidP="00DD707B">
      <w:pPr>
        <w:widowControl w:val="0"/>
        <w:autoSpaceDE w:val="0"/>
        <w:autoSpaceDN w:val="0"/>
        <w:adjustRightInd w:val="0"/>
        <w:spacing w:after="0" w:line="240" w:lineRule="auto"/>
        <w:ind w:firstLine="540"/>
        <w:jc w:val="both"/>
        <w:rPr>
          <w:rFonts w:ascii="Times New Roman" w:hAnsi="Times New Roman" w:cs="Times New Roman"/>
          <w:b/>
          <w:i/>
          <w:u w:val="single"/>
        </w:rPr>
      </w:pPr>
      <w:r w:rsidRPr="00972AE8">
        <w:rPr>
          <w:rFonts w:ascii="Times New Roman" w:hAnsi="Times New Roman" w:cs="Times New Roman"/>
          <w:b/>
          <w:i/>
          <w:u w:val="single"/>
        </w:rPr>
        <w:t>2013г.</w:t>
      </w:r>
    </w:p>
    <w:p w:rsidR="002C08F6" w:rsidRPr="008B3283" w:rsidRDefault="002C08F6" w:rsidP="002C08F6">
      <w:pPr>
        <w:pStyle w:val="a6"/>
        <w:spacing w:after="0"/>
        <w:ind w:firstLine="540"/>
        <w:jc w:val="both"/>
        <w:rPr>
          <w:rFonts w:ascii="Times New Roman" w:hAnsi="Times New Roman" w:cs="Times New Roman"/>
          <w:b/>
          <w:i/>
          <w:sz w:val="22"/>
          <w:szCs w:val="22"/>
        </w:rPr>
      </w:pPr>
      <w:r w:rsidRPr="00972AE8">
        <w:rPr>
          <w:rFonts w:ascii="Times New Roman" w:hAnsi="Times New Roman" w:cs="Times New Roman"/>
          <w:b/>
          <w:i/>
          <w:sz w:val="22"/>
          <w:szCs w:val="22"/>
        </w:rPr>
        <w:t>Таких дебиторов нет.</w:t>
      </w:r>
    </w:p>
    <w:p w:rsidR="00FB43B6" w:rsidRPr="008B3283" w:rsidRDefault="00FB43B6" w:rsidP="00DD707B">
      <w:pPr>
        <w:widowControl w:val="0"/>
        <w:autoSpaceDE w:val="0"/>
        <w:autoSpaceDN w:val="0"/>
        <w:adjustRightInd w:val="0"/>
        <w:spacing w:after="0" w:line="240" w:lineRule="auto"/>
        <w:jc w:val="both"/>
        <w:rPr>
          <w:rFonts w:ascii="Times New Roman" w:hAnsi="Times New Roman" w:cs="Times New Roman"/>
        </w:rPr>
      </w:pPr>
    </w:p>
    <w:p w:rsidR="003D02D7" w:rsidRPr="008B3283" w:rsidRDefault="003D02D7" w:rsidP="00DD707B">
      <w:pPr>
        <w:widowControl w:val="0"/>
        <w:autoSpaceDE w:val="0"/>
        <w:autoSpaceDN w:val="0"/>
        <w:adjustRightInd w:val="0"/>
        <w:spacing w:after="0" w:line="240" w:lineRule="auto"/>
        <w:ind w:firstLine="540"/>
        <w:jc w:val="both"/>
        <w:rPr>
          <w:rFonts w:ascii="Times New Roman" w:hAnsi="Times New Roman" w:cs="Times New Roman"/>
          <w:b/>
          <w:i/>
          <w:u w:val="single"/>
        </w:rPr>
      </w:pPr>
      <w:r w:rsidRPr="008B3283">
        <w:rPr>
          <w:rFonts w:ascii="Times New Roman" w:hAnsi="Times New Roman" w:cs="Times New Roman"/>
          <w:b/>
          <w:i/>
          <w:u w:val="single"/>
        </w:rPr>
        <w:t>2014г.</w:t>
      </w:r>
    </w:p>
    <w:p w:rsidR="00FB43B6" w:rsidRPr="008B3283" w:rsidRDefault="00FB43B6" w:rsidP="00DD707B">
      <w:pPr>
        <w:widowControl w:val="0"/>
        <w:autoSpaceDE w:val="0"/>
        <w:autoSpaceDN w:val="0"/>
        <w:adjustRightInd w:val="0"/>
        <w:spacing w:after="0" w:line="240" w:lineRule="auto"/>
        <w:jc w:val="both"/>
        <w:rPr>
          <w:rFonts w:ascii="Times New Roman" w:hAnsi="Times New Roman" w:cs="Times New Roman"/>
        </w:rPr>
      </w:pPr>
    </w:p>
    <w:p w:rsidR="002C08F6" w:rsidRPr="008B3283" w:rsidRDefault="002C08F6" w:rsidP="002C08F6">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8B3283">
        <w:rPr>
          <w:rFonts w:ascii="Times New Roman" w:eastAsia="Times New Roman" w:hAnsi="Times New Roman" w:cs="Times New Roman"/>
          <w:lang w:eastAsia="ru-RU"/>
        </w:rPr>
        <w:t>Полное фирменное наименование:</w:t>
      </w:r>
      <w:r w:rsidRPr="008B3283">
        <w:rPr>
          <w:rFonts w:ascii="Times New Roman" w:eastAsia="Times New Roman" w:hAnsi="Times New Roman" w:cs="Times New Roman"/>
          <w:b/>
          <w:bCs/>
          <w:i/>
          <w:iCs/>
          <w:lang w:eastAsia="ru-RU"/>
        </w:rPr>
        <w:t xml:space="preserve"> </w:t>
      </w:r>
      <w:r w:rsidR="00DE13C0">
        <w:rPr>
          <w:rFonts w:ascii="Times New Roman" w:eastAsia="Times New Roman" w:hAnsi="Times New Roman" w:cs="Times New Roman"/>
          <w:b/>
          <w:bCs/>
          <w:i/>
          <w:iCs/>
          <w:lang w:eastAsia="ru-RU"/>
        </w:rPr>
        <w:t>Открытое акционерное общество «ЭР-Телеком»</w:t>
      </w:r>
    </w:p>
    <w:p w:rsidR="002C08F6" w:rsidRPr="008B3283" w:rsidRDefault="002C08F6" w:rsidP="002C08F6">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8B3283">
        <w:rPr>
          <w:rFonts w:ascii="Times New Roman" w:eastAsia="Times New Roman" w:hAnsi="Times New Roman" w:cs="Times New Roman"/>
          <w:lang w:eastAsia="ru-RU"/>
        </w:rPr>
        <w:t>Сокращенное фирменное наименование:</w:t>
      </w:r>
      <w:r w:rsidRPr="008B3283">
        <w:rPr>
          <w:rFonts w:ascii="Times New Roman" w:eastAsia="Times New Roman" w:hAnsi="Times New Roman" w:cs="Times New Roman"/>
          <w:b/>
          <w:bCs/>
          <w:i/>
          <w:iCs/>
          <w:lang w:eastAsia="ru-RU"/>
        </w:rPr>
        <w:t xml:space="preserve"> </w:t>
      </w:r>
      <w:r w:rsidR="00DE13C0">
        <w:rPr>
          <w:rFonts w:ascii="Times New Roman" w:eastAsia="Times New Roman" w:hAnsi="Times New Roman" w:cs="Times New Roman"/>
          <w:b/>
          <w:bCs/>
          <w:i/>
          <w:iCs/>
          <w:lang w:eastAsia="ru-RU"/>
        </w:rPr>
        <w:t>ОАО «ЭР-Телеком»</w:t>
      </w:r>
    </w:p>
    <w:p w:rsidR="002C08F6" w:rsidRPr="008B3283" w:rsidRDefault="002C08F6" w:rsidP="002C08F6">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8B3283">
        <w:rPr>
          <w:rFonts w:ascii="Times New Roman" w:eastAsia="Times New Roman" w:hAnsi="Times New Roman" w:cs="Times New Roman"/>
          <w:lang w:eastAsia="ru-RU"/>
        </w:rPr>
        <w:t>Место нахождения:</w:t>
      </w:r>
      <w:r w:rsidRPr="008B3283">
        <w:rPr>
          <w:rFonts w:ascii="Times New Roman" w:eastAsia="Times New Roman" w:hAnsi="Times New Roman" w:cs="Times New Roman"/>
          <w:b/>
          <w:bCs/>
          <w:i/>
          <w:iCs/>
          <w:lang w:eastAsia="ru-RU"/>
        </w:rPr>
        <w:t xml:space="preserve"> </w:t>
      </w:r>
      <w:r w:rsidR="00DE13C0">
        <w:rPr>
          <w:rFonts w:ascii="Times New Roman" w:eastAsia="Times New Roman" w:hAnsi="Times New Roman" w:cs="Times New Roman"/>
          <w:b/>
          <w:bCs/>
          <w:i/>
          <w:iCs/>
          <w:lang w:eastAsia="ru-RU"/>
        </w:rPr>
        <w:t xml:space="preserve">614999, г. Пермь, </w:t>
      </w:r>
      <w:r w:rsidR="00307B50">
        <w:rPr>
          <w:rFonts w:ascii="Times New Roman" w:eastAsia="Times New Roman" w:hAnsi="Times New Roman" w:cs="Times New Roman"/>
          <w:b/>
          <w:bCs/>
          <w:i/>
          <w:iCs/>
          <w:lang w:eastAsia="ru-RU"/>
        </w:rPr>
        <w:t>Ш</w:t>
      </w:r>
      <w:r w:rsidR="00DE13C0">
        <w:rPr>
          <w:rFonts w:ascii="Times New Roman" w:eastAsia="Times New Roman" w:hAnsi="Times New Roman" w:cs="Times New Roman"/>
          <w:b/>
          <w:bCs/>
          <w:i/>
          <w:iCs/>
          <w:lang w:eastAsia="ru-RU"/>
        </w:rPr>
        <w:t>оссе Космонавтов, д.111</w:t>
      </w:r>
    </w:p>
    <w:p w:rsidR="002C08F6" w:rsidRDefault="002C08F6" w:rsidP="002C08F6">
      <w:pPr>
        <w:spacing w:after="0" w:line="240" w:lineRule="auto"/>
        <w:ind w:left="567"/>
      </w:pPr>
      <w:r>
        <w:rPr>
          <w:rFonts w:ascii="Times New Roman" w:eastAsia="Times New Roman" w:hAnsi="Times New Roman" w:cs="Times New Roman"/>
          <w:lang w:eastAsia="ru-RU"/>
        </w:rPr>
        <w:t xml:space="preserve">ИНН: </w:t>
      </w:r>
      <w:r w:rsidR="00DE13C0" w:rsidRPr="00DE13C0">
        <w:rPr>
          <w:rFonts w:ascii="Times New Roman" w:eastAsia="Times New Roman" w:hAnsi="Times New Roman" w:cs="Times New Roman"/>
          <w:b/>
          <w:i/>
          <w:lang w:eastAsia="ru-RU"/>
        </w:rPr>
        <w:t>5902188230</w:t>
      </w:r>
    </w:p>
    <w:p w:rsidR="002C08F6" w:rsidRPr="00972AE8" w:rsidRDefault="002C08F6" w:rsidP="002C08F6">
      <w:pPr>
        <w:spacing w:after="0" w:line="240" w:lineRule="auto"/>
        <w:ind w:left="567" w:hanging="367"/>
        <w:rPr>
          <w:b/>
          <w:i/>
        </w:rPr>
      </w:pPr>
      <w:r>
        <w:rPr>
          <w:rFonts w:ascii="Times New Roman" w:eastAsia="Times New Roman" w:hAnsi="Times New Roman" w:cs="Times New Roman"/>
          <w:lang w:eastAsia="ru-RU"/>
        </w:rPr>
        <w:t xml:space="preserve">       ОГРН: </w:t>
      </w:r>
      <w:r w:rsidR="00194868" w:rsidRPr="00972AE8">
        <w:rPr>
          <w:rFonts w:ascii="Times New Roman" w:eastAsia="Times New Roman" w:hAnsi="Times New Roman" w:cs="Times New Roman"/>
          <w:b/>
          <w:i/>
          <w:lang w:eastAsia="ru-RU"/>
        </w:rPr>
        <w:t>1025900507930</w:t>
      </w:r>
    </w:p>
    <w:p w:rsidR="002C08F6" w:rsidRPr="00972AE8" w:rsidRDefault="002C08F6" w:rsidP="002C08F6">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Сумма дебиторской задолженности:</w:t>
      </w:r>
      <w:r w:rsidRPr="00972AE8">
        <w:rPr>
          <w:rFonts w:ascii="Times New Roman" w:eastAsia="Times New Roman" w:hAnsi="Times New Roman" w:cs="Times New Roman"/>
          <w:b/>
          <w:bCs/>
          <w:i/>
          <w:iCs/>
          <w:lang w:eastAsia="ru-RU"/>
        </w:rPr>
        <w:t xml:space="preserve"> 2</w:t>
      </w:r>
      <w:r w:rsidR="00307B50">
        <w:rPr>
          <w:rFonts w:ascii="Times New Roman" w:eastAsia="Times New Roman" w:hAnsi="Times New Roman" w:cs="Times New Roman"/>
          <w:b/>
          <w:bCs/>
          <w:i/>
          <w:iCs/>
          <w:lang w:eastAsia="ru-RU"/>
        </w:rPr>
        <w:t> </w:t>
      </w:r>
      <w:r w:rsidRPr="00972AE8">
        <w:rPr>
          <w:rFonts w:ascii="Times New Roman" w:eastAsia="Times New Roman" w:hAnsi="Times New Roman" w:cs="Times New Roman"/>
          <w:b/>
          <w:bCs/>
          <w:i/>
          <w:iCs/>
          <w:lang w:eastAsia="ru-RU"/>
        </w:rPr>
        <w:t>243</w:t>
      </w:r>
      <w:r w:rsidR="00307B50" w:rsidRPr="00972AE8">
        <w:rPr>
          <w:rFonts w:ascii="Times New Roman" w:eastAsia="Times New Roman" w:hAnsi="Times New Roman" w:cs="Times New Roman"/>
          <w:b/>
          <w:bCs/>
          <w:i/>
          <w:iCs/>
          <w:lang w:eastAsia="ru-RU"/>
        </w:rPr>
        <w:t> </w:t>
      </w:r>
      <w:r w:rsidRPr="00972AE8">
        <w:rPr>
          <w:rFonts w:ascii="Times New Roman" w:eastAsia="Times New Roman" w:hAnsi="Times New Roman" w:cs="Times New Roman"/>
          <w:b/>
          <w:bCs/>
          <w:i/>
          <w:iCs/>
          <w:lang w:eastAsia="ru-RU"/>
        </w:rPr>
        <w:t>7</w:t>
      </w:r>
      <w:r w:rsidR="0074544A">
        <w:rPr>
          <w:rFonts w:ascii="Times New Roman" w:eastAsia="Times New Roman" w:hAnsi="Times New Roman" w:cs="Times New Roman"/>
          <w:b/>
          <w:bCs/>
          <w:i/>
          <w:iCs/>
          <w:lang w:eastAsia="ru-RU"/>
        </w:rPr>
        <w:t>88</w:t>
      </w:r>
      <w:r w:rsidRPr="00972AE8">
        <w:rPr>
          <w:rFonts w:ascii="Times New Roman" w:eastAsia="Times New Roman" w:hAnsi="Times New Roman" w:cs="Times New Roman"/>
          <w:b/>
          <w:bCs/>
          <w:i/>
          <w:iCs/>
          <w:lang w:eastAsia="ru-RU"/>
        </w:rPr>
        <w:t xml:space="preserve"> тыс.</w:t>
      </w:r>
      <w:r w:rsidR="00307B50">
        <w:rPr>
          <w:rFonts w:ascii="Times New Roman" w:eastAsia="Times New Roman" w:hAnsi="Times New Roman" w:cs="Times New Roman"/>
          <w:b/>
          <w:bCs/>
          <w:i/>
          <w:iCs/>
          <w:lang w:eastAsia="ru-RU"/>
        </w:rPr>
        <w:t xml:space="preserve"> </w:t>
      </w:r>
      <w:r w:rsidRPr="00972AE8">
        <w:rPr>
          <w:rFonts w:ascii="Times New Roman" w:eastAsia="Times New Roman" w:hAnsi="Times New Roman" w:cs="Times New Roman"/>
          <w:b/>
          <w:bCs/>
          <w:i/>
          <w:iCs/>
          <w:lang w:eastAsia="ru-RU"/>
        </w:rPr>
        <w:t>руб.</w:t>
      </w:r>
    </w:p>
    <w:p w:rsidR="002C08F6" w:rsidRPr="00972AE8" w:rsidRDefault="002C08F6" w:rsidP="002C08F6">
      <w:pPr>
        <w:widowControl w:val="0"/>
        <w:autoSpaceDE w:val="0"/>
        <w:autoSpaceDN w:val="0"/>
        <w:adjustRightInd w:val="0"/>
        <w:spacing w:after="0" w:line="240" w:lineRule="auto"/>
        <w:ind w:left="600"/>
        <w:jc w:val="both"/>
        <w:rPr>
          <w:rFonts w:ascii="Times New Roman" w:eastAsia="Times New Roman" w:hAnsi="Times New Roman" w:cs="Times New Roman"/>
          <w:b/>
          <w:i/>
          <w:lang w:eastAsia="ru-RU"/>
        </w:rPr>
      </w:pPr>
      <w:r w:rsidRPr="00972AE8">
        <w:rPr>
          <w:rFonts w:ascii="Times New Roman" w:eastAsia="Times New Roman" w:hAnsi="Times New Roman" w:cs="Times New Roman"/>
          <w:lang w:eastAsia="ru-RU"/>
        </w:rPr>
        <w:t xml:space="preserve">Размер и условия просроченной дебиторской задолженности (процентная ставка, штрафные санкции, пени): </w:t>
      </w:r>
      <w:r w:rsidRPr="00972AE8">
        <w:rPr>
          <w:rFonts w:ascii="Times New Roman" w:eastAsia="Times New Roman" w:hAnsi="Times New Roman" w:cs="Times New Roman"/>
          <w:b/>
          <w:bCs/>
          <w:i/>
          <w:iCs/>
          <w:lang w:eastAsia="ru-RU"/>
        </w:rPr>
        <w:t>задолженность не является просроченной</w:t>
      </w:r>
      <w:r w:rsidR="00307B50">
        <w:rPr>
          <w:rFonts w:ascii="Times New Roman" w:eastAsia="Times New Roman" w:hAnsi="Times New Roman" w:cs="Times New Roman"/>
          <w:b/>
          <w:bCs/>
          <w:i/>
          <w:iCs/>
          <w:lang w:eastAsia="ru-RU"/>
        </w:rPr>
        <w:t xml:space="preserve">. </w:t>
      </w:r>
      <w:r w:rsidRPr="00972AE8">
        <w:rPr>
          <w:rFonts w:ascii="Times New Roman" w:eastAsia="Times New Roman" w:hAnsi="Times New Roman" w:cs="Times New Roman"/>
          <w:b/>
          <w:i/>
          <w:lang w:eastAsia="ru-RU"/>
        </w:rPr>
        <w:t>Дебитор является аффилированным лицом Эмитента</w:t>
      </w:r>
    </w:p>
    <w:p w:rsidR="002C08F6" w:rsidRPr="00972AE8" w:rsidRDefault="002C08F6" w:rsidP="002C08F6">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эмитента в уставном капитале лица, %:</w:t>
      </w:r>
      <w:r w:rsidRPr="00972AE8">
        <w:rPr>
          <w:rFonts w:ascii="Times New Roman" w:eastAsia="Times New Roman" w:hAnsi="Times New Roman" w:cs="Times New Roman"/>
          <w:b/>
          <w:bCs/>
          <w:i/>
          <w:iCs/>
          <w:lang w:eastAsia="ru-RU"/>
        </w:rPr>
        <w:t xml:space="preserve"> </w:t>
      </w:r>
      <w:r w:rsidR="00DE13C0" w:rsidRPr="00972AE8">
        <w:rPr>
          <w:rFonts w:ascii="Times New Roman" w:eastAsia="Times New Roman" w:hAnsi="Times New Roman" w:cs="Times New Roman"/>
          <w:b/>
          <w:bCs/>
          <w:i/>
          <w:iCs/>
          <w:lang w:eastAsia="ru-RU"/>
        </w:rPr>
        <w:t>99,74</w:t>
      </w:r>
    </w:p>
    <w:p w:rsidR="002C08F6" w:rsidRPr="00972AE8" w:rsidRDefault="002C08F6" w:rsidP="002C08F6">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обыкновенных акций лица, принадлежащих эмитенту, %:</w:t>
      </w:r>
      <w:r w:rsidRPr="00972AE8">
        <w:rPr>
          <w:rFonts w:ascii="Times New Roman" w:eastAsia="Times New Roman" w:hAnsi="Times New Roman" w:cs="Times New Roman"/>
          <w:b/>
          <w:bCs/>
          <w:i/>
          <w:iCs/>
          <w:lang w:eastAsia="ru-RU"/>
        </w:rPr>
        <w:t xml:space="preserve"> </w:t>
      </w:r>
      <w:r w:rsidR="00DE13C0" w:rsidRPr="00972AE8">
        <w:rPr>
          <w:rFonts w:ascii="Times New Roman" w:eastAsia="Times New Roman" w:hAnsi="Times New Roman" w:cs="Times New Roman"/>
          <w:b/>
          <w:bCs/>
          <w:i/>
          <w:iCs/>
          <w:lang w:eastAsia="ru-RU"/>
        </w:rPr>
        <w:t>99,74</w:t>
      </w:r>
    </w:p>
    <w:p w:rsidR="002C08F6" w:rsidRPr="00972AE8" w:rsidRDefault="002C08F6" w:rsidP="002C08F6">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участия лица в уставном капитале эмитента, %:</w:t>
      </w:r>
      <w:r w:rsidRPr="00972AE8">
        <w:rPr>
          <w:rFonts w:ascii="Times New Roman" w:eastAsia="Times New Roman" w:hAnsi="Times New Roman" w:cs="Times New Roman"/>
          <w:b/>
          <w:bCs/>
          <w:i/>
          <w:iCs/>
          <w:lang w:eastAsia="ru-RU"/>
        </w:rPr>
        <w:t xml:space="preserve"> </w:t>
      </w:r>
      <w:r w:rsidR="00DE13C0" w:rsidRPr="00972AE8">
        <w:rPr>
          <w:rFonts w:ascii="Times New Roman" w:eastAsia="Times New Roman" w:hAnsi="Times New Roman" w:cs="Times New Roman"/>
          <w:b/>
          <w:bCs/>
          <w:i/>
          <w:iCs/>
          <w:lang w:eastAsia="ru-RU"/>
        </w:rPr>
        <w:t>0</w:t>
      </w:r>
    </w:p>
    <w:p w:rsidR="002C08F6" w:rsidRPr="008B3283" w:rsidRDefault="002C08F6" w:rsidP="002C08F6">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принадлежащих лицу обыкновенных акций эмитента, %:</w:t>
      </w:r>
      <w:r w:rsidRPr="00972AE8">
        <w:rPr>
          <w:rFonts w:ascii="Times New Roman" w:eastAsia="Times New Roman" w:hAnsi="Times New Roman" w:cs="Times New Roman"/>
          <w:b/>
          <w:bCs/>
          <w:i/>
          <w:iCs/>
          <w:lang w:eastAsia="ru-RU"/>
        </w:rPr>
        <w:t xml:space="preserve"> </w:t>
      </w:r>
      <w:r w:rsidR="00DE13C0" w:rsidRPr="00972AE8">
        <w:rPr>
          <w:rFonts w:ascii="Times New Roman" w:eastAsia="Times New Roman" w:hAnsi="Times New Roman" w:cs="Times New Roman"/>
          <w:b/>
          <w:bCs/>
          <w:i/>
          <w:iCs/>
          <w:lang w:eastAsia="ru-RU"/>
        </w:rPr>
        <w:t>0</w:t>
      </w:r>
    </w:p>
    <w:p w:rsidR="00036023" w:rsidRDefault="00036023" w:rsidP="00036023">
      <w:pPr>
        <w:widowControl w:val="0"/>
        <w:autoSpaceDE w:val="0"/>
        <w:autoSpaceDN w:val="0"/>
        <w:adjustRightInd w:val="0"/>
        <w:spacing w:before="20" w:after="40" w:line="240" w:lineRule="auto"/>
        <w:ind w:left="600"/>
        <w:jc w:val="both"/>
        <w:rPr>
          <w:rFonts w:ascii="Times New Roman" w:eastAsia="Times New Roman" w:hAnsi="Times New Roman" w:cs="Times New Roman"/>
          <w:lang w:eastAsia="ru-RU"/>
        </w:rPr>
      </w:pPr>
    </w:p>
    <w:p w:rsidR="008306D8" w:rsidRPr="008B3283" w:rsidRDefault="008306D8" w:rsidP="008306D8">
      <w:pPr>
        <w:widowControl w:val="0"/>
        <w:autoSpaceDE w:val="0"/>
        <w:autoSpaceDN w:val="0"/>
        <w:adjustRightInd w:val="0"/>
        <w:spacing w:after="0" w:line="240" w:lineRule="auto"/>
        <w:ind w:firstLine="540"/>
        <w:jc w:val="both"/>
        <w:rPr>
          <w:rFonts w:ascii="Times New Roman" w:hAnsi="Times New Roman" w:cs="Times New Roman"/>
          <w:b/>
          <w:i/>
          <w:u w:val="single"/>
        </w:rPr>
      </w:pPr>
      <w:r w:rsidRPr="008B3283">
        <w:rPr>
          <w:rFonts w:ascii="Times New Roman" w:hAnsi="Times New Roman" w:cs="Times New Roman"/>
          <w:b/>
          <w:i/>
          <w:u w:val="single"/>
        </w:rPr>
        <w:t>201</w:t>
      </w:r>
      <w:r>
        <w:rPr>
          <w:rFonts w:ascii="Times New Roman" w:hAnsi="Times New Roman" w:cs="Times New Roman"/>
          <w:b/>
          <w:i/>
          <w:u w:val="single"/>
        </w:rPr>
        <w:t>5</w:t>
      </w:r>
      <w:r w:rsidRPr="008B3283">
        <w:rPr>
          <w:rFonts w:ascii="Times New Roman" w:hAnsi="Times New Roman" w:cs="Times New Roman"/>
          <w:b/>
          <w:i/>
          <w:u w:val="single"/>
        </w:rPr>
        <w:t>г.</w:t>
      </w:r>
    </w:p>
    <w:p w:rsidR="008306D8" w:rsidRPr="008B3283" w:rsidRDefault="008306D8" w:rsidP="008306D8">
      <w:pPr>
        <w:widowControl w:val="0"/>
        <w:autoSpaceDE w:val="0"/>
        <w:autoSpaceDN w:val="0"/>
        <w:adjustRightInd w:val="0"/>
        <w:spacing w:after="0" w:line="240" w:lineRule="auto"/>
        <w:jc w:val="both"/>
        <w:rPr>
          <w:rFonts w:ascii="Times New Roman" w:hAnsi="Times New Roman" w:cs="Times New Roman"/>
        </w:rPr>
      </w:pPr>
    </w:p>
    <w:p w:rsidR="008306D8" w:rsidRPr="008B3283" w:rsidRDefault="008306D8" w:rsidP="008306D8">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8B3283">
        <w:rPr>
          <w:rFonts w:ascii="Times New Roman" w:eastAsia="Times New Roman" w:hAnsi="Times New Roman" w:cs="Times New Roman"/>
          <w:lang w:eastAsia="ru-RU"/>
        </w:rPr>
        <w:t>Полное фирменное наименование:</w:t>
      </w:r>
      <w:r w:rsidRPr="008B328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Общество с ограниченной ответственностью «Перспектива»</w:t>
      </w:r>
    </w:p>
    <w:p w:rsidR="008306D8" w:rsidRPr="008B3283" w:rsidRDefault="008306D8" w:rsidP="008306D8">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8B3283">
        <w:rPr>
          <w:rFonts w:ascii="Times New Roman" w:eastAsia="Times New Roman" w:hAnsi="Times New Roman" w:cs="Times New Roman"/>
          <w:lang w:eastAsia="ru-RU"/>
        </w:rPr>
        <w:t>Сокращенное фирменное наименование:</w:t>
      </w:r>
      <w:r w:rsidRPr="008B328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ООО «Перспектива»</w:t>
      </w:r>
    </w:p>
    <w:p w:rsidR="008306D8" w:rsidRDefault="008306D8" w:rsidP="008306D8">
      <w:pPr>
        <w:widowControl w:val="0"/>
        <w:autoSpaceDE w:val="0"/>
        <w:autoSpaceDN w:val="0"/>
        <w:adjustRightInd w:val="0"/>
        <w:spacing w:after="0" w:line="240" w:lineRule="auto"/>
        <w:ind w:left="600"/>
        <w:jc w:val="both"/>
        <w:rPr>
          <w:rFonts w:ascii="Times New Roman" w:eastAsia="Times New Roman" w:hAnsi="Times New Roman" w:cs="Times New Roman"/>
          <w:b/>
          <w:i/>
          <w:lang w:eastAsia="ru-RU"/>
        </w:rPr>
      </w:pPr>
      <w:r w:rsidRPr="008B3283">
        <w:rPr>
          <w:rFonts w:ascii="Times New Roman" w:eastAsia="Times New Roman" w:hAnsi="Times New Roman" w:cs="Times New Roman"/>
          <w:lang w:eastAsia="ru-RU"/>
        </w:rPr>
        <w:t>Место нахождения:</w:t>
      </w:r>
      <w:r w:rsidRPr="008B3283">
        <w:rPr>
          <w:rFonts w:ascii="Times New Roman" w:eastAsia="Times New Roman" w:hAnsi="Times New Roman" w:cs="Times New Roman"/>
          <w:b/>
          <w:bCs/>
          <w:i/>
          <w:iCs/>
          <w:lang w:eastAsia="ru-RU"/>
        </w:rPr>
        <w:t xml:space="preserve"> </w:t>
      </w:r>
      <w:r w:rsidRPr="00826FDD">
        <w:rPr>
          <w:rFonts w:ascii="Times New Roman" w:eastAsia="Times New Roman" w:hAnsi="Times New Roman" w:cs="Times New Roman"/>
          <w:b/>
          <w:i/>
          <w:lang w:eastAsia="ru-RU"/>
        </w:rPr>
        <w:t xml:space="preserve">Российская Федерация, </w:t>
      </w:r>
      <w:r w:rsidRPr="0016683A">
        <w:rPr>
          <w:rFonts w:ascii="Times New Roman" w:hAnsi="Times New Roman" w:cs="Times New Roman"/>
          <w:b/>
          <w:i/>
          <w:color w:val="0D0D0D" w:themeColor="text1" w:themeTint="F2"/>
        </w:rPr>
        <w:t>194356, г.Санкт-Петербург, проспект Энгельса, д.133, корпус 1,</w:t>
      </w:r>
      <w:r w:rsidRPr="00C01377">
        <w:rPr>
          <w:rFonts w:cstheme="minorHAnsi"/>
          <w:color w:val="0D0D0D" w:themeColor="text1" w:themeTint="F2"/>
          <w:sz w:val="18"/>
          <w:szCs w:val="18"/>
        </w:rPr>
        <w:t xml:space="preserve"> </w:t>
      </w:r>
      <w:r w:rsidRPr="0016683A">
        <w:rPr>
          <w:rFonts w:ascii="Times New Roman" w:hAnsi="Times New Roman" w:cs="Times New Roman"/>
          <w:b/>
          <w:i/>
          <w:color w:val="0D0D0D" w:themeColor="text1" w:themeTint="F2"/>
        </w:rPr>
        <w:t>литер Е</w:t>
      </w:r>
      <w:r w:rsidRPr="00826FDD" w:rsidDel="00DB5DEC">
        <w:rPr>
          <w:rFonts w:ascii="Times New Roman" w:eastAsia="Times New Roman" w:hAnsi="Times New Roman" w:cs="Times New Roman"/>
          <w:b/>
          <w:i/>
          <w:lang w:eastAsia="ru-RU"/>
        </w:rPr>
        <w:t xml:space="preserve"> </w:t>
      </w:r>
    </w:p>
    <w:p w:rsidR="008306D8" w:rsidRDefault="008306D8" w:rsidP="008306D8">
      <w:pPr>
        <w:widowControl w:val="0"/>
        <w:autoSpaceDE w:val="0"/>
        <w:autoSpaceDN w:val="0"/>
        <w:adjustRightInd w:val="0"/>
        <w:spacing w:after="0" w:line="240" w:lineRule="auto"/>
        <w:ind w:left="600"/>
        <w:jc w:val="both"/>
      </w:pPr>
      <w:r>
        <w:rPr>
          <w:rFonts w:ascii="Times New Roman" w:eastAsia="Times New Roman" w:hAnsi="Times New Roman" w:cs="Times New Roman"/>
          <w:lang w:eastAsia="ru-RU"/>
        </w:rPr>
        <w:t xml:space="preserve">ИНН: </w:t>
      </w:r>
      <w:r w:rsidRPr="00826FDD">
        <w:rPr>
          <w:rFonts w:ascii="Times New Roman" w:hAnsi="Times New Roman"/>
          <w:b/>
          <w:i/>
        </w:rPr>
        <w:t>7802223967</w:t>
      </w:r>
    </w:p>
    <w:p w:rsidR="008306D8" w:rsidRPr="00972AE8" w:rsidRDefault="008306D8" w:rsidP="008306D8">
      <w:pPr>
        <w:spacing w:after="0" w:line="240" w:lineRule="auto"/>
        <w:ind w:left="567" w:hanging="367"/>
        <w:rPr>
          <w:b/>
          <w:i/>
        </w:rPr>
      </w:pPr>
      <w:r>
        <w:rPr>
          <w:rFonts w:ascii="Times New Roman" w:eastAsia="Times New Roman" w:hAnsi="Times New Roman" w:cs="Times New Roman"/>
          <w:lang w:eastAsia="ru-RU"/>
        </w:rPr>
        <w:t xml:space="preserve">       ОГРН: </w:t>
      </w:r>
      <w:r w:rsidRPr="00826FDD">
        <w:rPr>
          <w:rFonts w:ascii="Times New Roman" w:hAnsi="Times New Roman" w:cs="Times New Roman"/>
          <w:b/>
          <w:i/>
        </w:rPr>
        <w:t>1037804079213</w:t>
      </w:r>
    </w:p>
    <w:p w:rsidR="008306D8" w:rsidRPr="00972AE8" w:rsidRDefault="008306D8" w:rsidP="008306D8">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Сумма дебиторской задолженности:</w:t>
      </w:r>
      <w:r w:rsidRPr="00972AE8">
        <w:rPr>
          <w:rFonts w:ascii="Times New Roman" w:eastAsia="Times New Roman" w:hAnsi="Times New Roman" w:cs="Times New Roman"/>
          <w:b/>
          <w:bCs/>
          <w:i/>
          <w:iCs/>
          <w:lang w:eastAsia="ru-RU"/>
        </w:rPr>
        <w:t xml:space="preserve"> </w:t>
      </w:r>
      <w:r w:rsidR="000D472B">
        <w:rPr>
          <w:rFonts w:ascii="Times New Roman" w:eastAsia="Times New Roman" w:hAnsi="Times New Roman" w:cs="Times New Roman"/>
          <w:b/>
          <w:bCs/>
          <w:i/>
          <w:iCs/>
          <w:lang w:eastAsia="ru-RU"/>
        </w:rPr>
        <w:t>1 906 836</w:t>
      </w:r>
      <w:r w:rsidR="000D472B" w:rsidRPr="00972AE8">
        <w:rPr>
          <w:rFonts w:ascii="Times New Roman" w:eastAsia="Times New Roman" w:hAnsi="Times New Roman" w:cs="Times New Roman"/>
          <w:b/>
          <w:bCs/>
          <w:i/>
          <w:iCs/>
          <w:lang w:eastAsia="ru-RU"/>
        </w:rPr>
        <w:t xml:space="preserve"> </w:t>
      </w:r>
      <w:r w:rsidRPr="00972AE8">
        <w:rPr>
          <w:rFonts w:ascii="Times New Roman" w:eastAsia="Times New Roman" w:hAnsi="Times New Roman" w:cs="Times New Roman"/>
          <w:b/>
          <w:bCs/>
          <w:i/>
          <w:iCs/>
          <w:lang w:eastAsia="ru-RU"/>
        </w:rPr>
        <w:t>тыс.</w:t>
      </w:r>
      <w:r>
        <w:rPr>
          <w:rFonts w:ascii="Times New Roman" w:eastAsia="Times New Roman" w:hAnsi="Times New Roman" w:cs="Times New Roman"/>
          <w:b/>
          <w:bCs/>
          <w:i/>
          <w:iCs/>
          <w:lang w:eastAsia="ru-RU"/>
        </w:rPr>
        <w:t xml:space="preserve"> </w:t>
      </w:r>
      <w:r w:rsidRPr="00972AE8">
        <w:rPr>
          <w:rFonts w:ascii="Times New Roman" w:eastAsia="Times New Roman" w:hAnsi="Times New Roman" w:cs="Times New Roman"/>
          <w:b/>
          <w:bCs/>
          <w:i/>
          <w:iCs/>
          <w:lang w:eastAsia="ru-RU"/>
        </w:rPr>
        <w:t>руб.</w:t>
      </w:r>
    </w:p>
    <w:p w:rsidR="008306D8" w:rsidRPr="00972AE8" w:rsidRDefault="008306D8" w:rsidP="008306D8">
      <w:pPr>
        <w:widowControl w:val="0"/>
        <w:autoSpaceDE w:val="0"/>
        <w:autoSpaceDN w:val="0"/>
        <w:adjustRightInd w:val="0"/>
        <w:spacing w:after="0" w:line="240" w:lineRule="auto"/>
        <w:ind w:left="600"/>
        <w:jc w:val="both"/>
        <w:rPr>
          <w:rFonts w:ascii="Times New Roman" w:eastAsia="Times New Roman" w:hAnsi="Times New Roman" w:cs="Times New Roman"/>
          <w:b/>
          <w:i/>
          <w:lang w:eastAsia="ru-RU"/>
        </w:rPr>
      </w:pPr>
      <w:r w:rsidRPr="00972AE8">
        <w:rPr>
          <w:rFonts w:ascii="Times New Roman" w:eastAsia="Times New Roman" w:hAnsi="Times New Roman" w:cs="Times New Roman"/>
          <w:lang w:eastAsia="ru-RU"/>
        </w:rPr>
        <w:t xml:space="preserve">Размер и условия просроченной дебиторской задолженности (процентная ставка, штрафные </w:t>
      </w:r>
      <w:r w:rsidRPr="00972AE8">
        <w:rPr>
          <w:rFonts w:ascii="Times New Roman" w:eastAsia="Times New Roman" w:hAnsi="Times New Roman" w:cs="Times New Roman"/>
          <w:lang w:eastAsia="ru-RU"/>
        </w:rPr>
        <w:lastRenderedPageBreak/>
        <w:t xml:space="preserve">санкции, пени): </w:t>
      </w:r>
      <w:r w:rsidRPr="00972AE8">
        <w:rPr>
          <w:rFonts w:ascii="Times New Roman" w:eastAsia="Times New Roman" w:hAnsi="Times New Roman" w:cs="Times New Roman"/>
          <w:b/>
          <w:bCs/>
          <w:i/>
          <w:iCs/>
          <w:lang w:eastAsia="ru-RU"/>
        </w:rPr>
        <w:t>задолженность не является просроченной</w:t>
      </w:r>
      <w:r>
        <w:rPr>
          <w:rFonts w:ascii="Times New Roman" w:eastAsia="Times New Roman" w:hAnsi="Times New Roman" w:cs="Times New Roman"/>
          <w:b/>
          <w:bCs/>
          <w:i/>
          <w:iCs/>
          <w:lang w:eastAsia="ru-RU"/>
        </w:rPr>
        <w:t xml:space="preserve">. </w:t>
      </w:r>
      <w:r w:rsidRPr="00972AE8">
        <w:rPr>
          <w:rFonts w:ascii="Times New Roman" w:eastAsia="Times New Roman" w:hAnsi="Times New Roman" w:cs="Times New Roman"/>
          <w:b/>
          <w:i/>
          <w:lang w:eastAsia="ru-RU"/>
        </w:rPr>
        <w:t>Дебитор является аффилированным лицом Эмитента</w:t>
      </w:r>
    </w:p>
    <w:p w:rsidR="008306D8" w:rsidRPr="00972AE8" w:rsidRDefault="008306D8" w:rsidP="008306D8">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эмитента в уставном капитале лица, %:</w:t>
      </w:r>
      <w:r w:rsidRPr="00972AE8">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100,00</w:t>
      </w:r>
    </w:p>
    <w:p w:rsidR="008306D8" w:rsidRPr="00972AE8" w:rsidRDefault="008306D8" w:rsidP="008306D8">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обыкновенных акций лица, принадлежащих эмитенту, %:</w:t>
      </w:r>
      <w:r w:rsidRPr="00972AE8">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0</w:t>
      </w:r>
    </w:p>
    <w:p w:rsidR="008306D8" w:rsidRPr="00972AE8" w:rsidRDefault="008306D8" w:rsidP="008306D8">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участия лица в уставном капитале эмитента, %:</w:t>
      </w:r>
      <w:r w:rsidRPr="00972AE8">
        <w:rPr>
          <w:rFonts w:ascii="Times New Roman" w:eastAsia="Times New Roman" w:hAnsi="Times New Roman" w:cs="Times New Roman"/>
          <w:b/>
          <w:bCs/>
          <w:i/>
          <w:iCs/>
          <w:lang w:eastAsia="ru-RU"/>
        </w:rPr>
        <w:t xml:space="preserve"> </w:t>
      </w:r>
      <w:r w:rsidR="00A31BE6">
        <w:rPr>
          <w:rFonts w:ascii="Times New Roman" w:eastAsia="Times New Roman" w:hAnsi="Times New Roman" w:cs="Times New Roman"/>
          <w:b/>
          <w:bCs/>
          <w:i/>
          <w:iCs/>
          <w:lang w:eastAsia="ru-RU"/>
        </w:rPr>
        <w:t>0</w:t>
      </w:r>
    </w:p>
    <w:p w:rsidR="008306D8" w:rsidRPr="008B3283" w:rsidRDefault="008306D8" w:rsidP="008306D8">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принадлежащих лицу обыкновенных акций эмитента, %:</w:t>
      </w:r>
      <w:r w:rsidRPr="00972AE8">
        <w:rPr>
          <w:rFonts w:ascii="Times New Roman" w:eastAsia="Times New Roman" w:hAnsi="Times New Roman" w:cs="Times New Roman"/>
          <w:b/>
          <w:bCs/>
          <w:i/>
          <w:iCs/>
          <w:lang w:eastAsia="ru-RU"/>
        </w:rPr>
        <w:t xml:space="preserve"> 0</w:t>
      </w:r>
    </w:p>
    <w:p w:rsidR="001724AE" w:rsidRDefault="001724AE" w:rsidP="00036023">
      <w:pPr>
        <w:widowControl w:val="0"/>
        <w:autoSpaceDE w:val="0"/>
        <w:autoSpaceDN w:val="0"/>
        <w:adjustRightInd w:val="0"/>
        <w:spacing w:before="20" w:after="40" w:line="240" w:lineRule="auto"/>
        <w:ind w:left="600"/>
        <w:jc w:val="both"/>
        <w:rPr>
          <w:rFonts w:ascii="Times New Roman" w:eastAsia="Times New Roman" w:hAnsi="Times New Roman" w:cs="Times New Roman"/>
          <w:lang w:eastAsia="ru-RU"/>
        </w:rPr>
      </w:pPr>
    </w:p>
    <w:p w:rsidR="000D472B" w:rsidRPr="008B3283"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8B3283">
        <w:rPr>
          <w:rFonts w:ascii="Times New Roman" w:eastAsia="Times New Roman" w:hAnsi="Times New Roman" w:cs="Times New Roman"/>
          <w:lang w:eastAsia="ru-RU"/>
        </w:rPr>
        <w:t>Полное фирменное наименование:</w:t>
      </w:r>
      <w:r w:rsidRPr="008B328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Открытое акционерное общество «ЭР-Телеком»</w:t>
      </w:r>
    </w:p>
    <w:p w:rsidR="000D472B" w:rsidRPr="008B3283"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8B3283">
        <w:rPr>
          <w:rFonts w:ascii="Times New Roman" w:eastAsia="Times New Roman" w:hAnsi="Times New Roman" w:cs="Times New Roman"/>
          <w:lang w:eastAsia="ru-RU"/>
        </w:rPr>
        <w:t>Сокращенное фирменное наименование:</w:t>
      </w:r>
      <w:r w:rsidRPr="008B328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ОАО «ЭР-Телеком»</w:t>
      </w:r>
    </w:p>
    <w:p w:rsidR="000D472B" w:rsidRPr="008B3283"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8B3283">
        <w:rPr>
          <w:rFonts w:ascii="Times New Roman" w:eastAsia="Times New Roman" w:hAnsi="Times New Roman" w:cs="Times New Roman"/>
          <w:lang w:eastAsia="ru-RU"/>
        </w:rPr>
        <w:t>Место нахождения:</w:t>
      </w:r>
      <w:r w:rsidRPr="008B328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614999, г. Пермь, Шоссе Космонавтов, д.111</w:t>
      </w:r>
    </w:p>
    <w:p w:rsidR="000D472B" w:rsidRDefault="000D472B" w:rsidP="000D472B">
      <w:pPr>
        <w:spacing w:after="0" w:line="240" w:lineRule="auto"/>
        <w:ind w:left="567"/>
      </w:pPr>
      <w:r>
        <w:rPr>
          <w:rFonts w:ascii="Times New Roman" w:eastAsia="Times New Roman" w:hAnsi="Times New Roman" w:cs="Times New Roman"/>
          <w:lang w:eastAsia="ru-RU"/>
        </w:rPr>
        <w:t xml:space="preserve">ИНН: </w:t>
      </w:r>
      <w:r w:rsidRPr="00DE13C0">
        <w:rPr>
          <w:rFonts w:ascii="Times New Roman" w:eastAsia="Times New Roman" w:hAnsi="Times New Roman" w:cs="Times New Roman"/>
          <w:b/>
          <w:i/>
          <w:lang w:eastAsia="ru-RU"/>
        </w:rPr>
        <w:t>5902188230</w:t>
      </w:r>
    </w:p>
    <w:p w:rsidR="000D472B" w:rsidRPr="00972AE8" w:rsidRDefault="000D472B" w:rsidP="000D472B">
      <w:pPr>
        <w:spacing w:after="0" w:line="240" w:lineRule="auto"/>
        <w:ind w:left="567" w:hanging="367"/>
        <w:rPr>
          <w:b/>
          <w:i/>
        </w:rPr>
      </w:pPr>
      <w:r>
        <w:rPr>
          <w:rFonts w:ascii="Times New Roman" w:eastAsia="Times New Roman" w:hAnsi="Times New Roman" w:cs="Times New Roman"/>
          <w:lang w:eastAsia="ru-RU"/>
        </w:rPr>
        <w:t xml:space="preserve">       ОГРН: </w:t>
      </w:r>
      <w:r w:rsidRPr="00972AE8">
        <w:rPr>
          <w:rFonts w:ascii="Times New Roman" w:eastAsia="Times New Roman" w:hAnsi="Times New Roman" w:cs="Times New Roman"/>
          <w:b/>
          <w:i/>
          <w:lang w:eastAsia="ru-RU"/>
        </w:rPr>
        <w:t>1025900507930</w:t>
      </w:r>
    </w:p>
    <w:p w:rsidR="000D472B" w:rsidRPr="00972AE8"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Сумма дебиторской задолженности:</w:t>
      </w:r>
      <w:r w:rsidRPr="00972AE8">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302 341</w:t>
      </w:r>
      <w:r w:rsidRPr="00972AE8">
        <w:rPr>
          <w:rFonts w:ascii="Times New Roman" w:eastAsia="Times New Roman" w:hAnsi="Times New Roman" w:cs="Times New Roman"/>
          <w:b/>
          <w:bCs/>
          <w:i/>
          <w:iCs/>
          <w:lang w:eastAsia="ru-RU"/>
        </w:rPr>
        <w:t xml:space="preserve"> тыс.</w:t>
      </w:r>
      <w:r>
        <w:rPr>
          <w:rFonts w:ascii="Times New Roman" w:eastAsia="Times New Roman" w:hAnsi="Times New Roman" w:cs="Times New Roman"/>
          <w:b/>
          <w:bCs/>
          <w:i/>
          <w:iCs/>
          <w:lang w:eastAsia="ru-RU"/>
        </w:rPr>
        <w:t xml:space="preserve"> </w:t>
      </w:r>
      <w:r w:rsidRPr="00972AE8">
        <w:rPr>
          <w:rFonts w:ascii="Times New Roman" w:eastAsia="Times New Roman" w:hAnsi="Times New Roman" w:cs="Times New Roman"/>
          <w:b/>
          <w:bCs/>
          <w:i/>
          <w:iCs/>
          <w:lang w:eastAsia="ru-RU"/>
        </w:rPr>
        <w:t>руб.</w:t>
      </w:r>
    </w:p>
    <w:p w:rsidR="000D472B" w:rsidRPr="00972AE8"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b/>
          <w:i/>
          <w:lang w:eastAsia="ru-RU"/>
        </w:rPr>
      </w:pPr>
      <w:r w:rsidRPr="00972AE8">
        <w:rPr>
          <w:rFonts w:ascii="Times New Roman" w:eastAsia="Times New Roman" w:hAnsi="Times New Roman" w:cs="Times New Roman"/>
          <w:lang w:eastAsia="ru-RU"/>
        </w:rPr>
        <w:t xml:space="preserve">Размер и условия просроченной дебиторской задолженности (процентная ставка, штрафные санкции, пени): </w:t>
      </w:r>
      <w:r w:rsidRPr="00972AE8">
        <w:rPr>
          <w:rFonts w:ascii="Times New Roman" w:eastAsia="Times New Roman" w:hAnsi="Times New Roman" w:cs="Times New Roman"/>
          <w:b/>
          <w:bCs/>
          <w:i/>
          <w:iCs/>
          <w:lang w:eastAsia="ru-RU"/>
        </w:rPr>
        <w:t>задолженность не является просроченной</w:t>
      </w:r>
      <w:r>
        <w:rPr>
          <w:rFonts w:ascii="Times New Roman" w:eastAsia="Times New Roman" w:hAnsi="Times New Roman" w:cs="Times New Roman"/>
          <w:b/>
          <w:bCs/>
          <w:i/>
          <w:iCs/>
          <w:lang w:eastAsia="ru-RU"/>
        </w:rPr>
        <w:t xml:space="preserve">. </w:t>
      </w:r>
      <w:r w:rsidRPr="00972AE8">
        <w:rPr>
          <w:rFonts w:ascii="Times New Roman" w:eastAsia="Times New Roman" w:hAnsi="Times New Roman" w:cs="Times New Roman"/>
          <w:b/>
          <w:i/>
          <w:lang w:eastAsia="ru-RU"/>
        </w:rPr>
        <w:t>Дебитор является аффилированным лицом Эмитента</w:t>
      </w:r>
    </w:p>
    <w:p w:rsidR="000D472B" w:rsidRPr="00972AE8"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эмитента в уставном капитале лица, %:</w:t>
      </w:r>
      <w:r w:rsidRPr="00972AE8">
        <w:rPr>
          <w:rFonts w:ascii="Times New Roman" w:eastAsia="Times New Roman" w:hAnsi="Times New Roman" w:cs="Times New Roman"/>
          <w:b/>
          <w:bCs/>
          <w:i/>
          <w:iCs/>
          <w:lang w:eastAsia="ru-RU"/>
        </w:rPr>
        <w:t xml:space="preserve"> 99,74</w:t>
      </w:r>
    </w:p>
    <w:p w:rsidR="000D472B" w:rsidRPr="00972AE8"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обыкновенных акций лица, принадлежащих эмитенту, %:</w:t>
      </w:r>
      <w:r w:rsidRPr="00972AE8">
        <w:rPr>
          <w:rFonts w:ascii="Times New Roman" w:eastAsia="Times New Roman" w:hAnsi="Times New Roman" w:cs="Times New Roman"/>
          <w:b/>
          <w:bCs/>
          <w:i/>
          <w:iCs/>
          <w:lang w:eastAsia="ru-RU"/>
        </w:rPr>
        <w:t xml:space="preserve"> 99,74</w:t>
      </w:r>
    </w:p>
    <w:p w:rsidR="000D472B" w:rsidRPr="00972AE8"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участия лица в уставном капитале эмитента, %:</w:t>
      </w:r>
      <w:r w:rsidRPr="00972AE8">
        <w:rPr>
          <w:rFonts w:ascii="Times New Roman" w:eastAsia="Times New Roman" w:hAnsi="Times New Roman" w:cs="Times New Roman"/>
          <w:b/>
          <w:bCs/>
          <w:i/>
          <w:iCs/>
          <w:lang w:eastAsia="ru-RU"/>
        </w:rPr>
        <w:t xml:space="preserve"> 0</w:t>
      </w:r>
    </w:p>
    <w:p w:rsidR="000D472B" w:rsidRPr="008B3283"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принадлежащих лицу обыкновенных акций эмитента, %:</w:t>
      </w:r>
      <w:r w:rsidRPr="00972AE8">
        <w:rPr>
          <w:rFonts w:ascii="Times New Roman" w:eastAsia="Times New Roman" w:hAnsi="Times New Roman" w:cs="Times New Roman"/>
          <w:b/>
          <w:bCs/>
          <w:i/>
          <w:iCs/>
          <w:lang w:eastAsia="ru-RU"/>
        </w:rPr>
        <w:t xml:space="preserve"> 0</w:t>
      </w:r>
    </w:p>
    <w:p w:rsidR="000D472B" w:rsidRDefault="000D472B" w:rsidP="000D472B">
      <w:pPr>
        <w:widowControl w:val="0"/>
        <w:autoSpaceDE w:val="0"/>
        <w:autoSpaceDN w:val="0"/>
        <w:adjustRightInd w:val="0"/>
        <w:spacing w:before="20" w:after="40" w:line="240" w:lineRule="auto"/>
        <w:ind w:left="600"/>
        <w:jc w:val="both"/>
        <w:rPr>
          <w:rFonts w:ascii="Times New Roman" w:eastAsia="Times New Roman" w:hAnsi="Times New Roman" w:cs="Times New Roman"/>
          <w:lang w:eastAsia="ru-RU"/>
        </w:rPr>
      </w:pPr>
    </w:p>
    <w:p w:rsidR="000D472B" w:rsidRPr="00FD7C8A" w:rsidRDefault="000D472B" w:rsidP="000D472B">
      <w:pPr>
        <w:widowControl w:val="0"/>
        <w:autoSpaceDE w:val="0"/>
        <w:autoSpaceDN w:val="0"/>
        <w:adjustRightInd w:val="0"/>
        <w:spacing w:after="0" w:line="240" w:lineRule="auto"/>
        <w:ind w:firstLine="540"/>
        <w:jc w:val="both"/>
        <w:rPr>
          <w:rFonts w:ascii="Times New Roman" w:hAnsi="Times New Roman" w:cs="Times New Roman"/>
          <w:b/>
          <w:i/>
          <w:u w:val="single"/>
        </w:rPr>
      </w:pPr>
      <w:r w:rsidRPr="00FD7C8A">
        <w:rPr>
          <w:rFonts w:ascii="Times New Roman" w:hAnsi="Times New Roman" w:cs="Times New Roman"/>
          <w:b/>
          <w:i/>
          <w:u w:val="single"/>
        </w:rPr>
        <w:t>1 кв. 2016 г.</w:t>
      </w:r>
    </w:p>
    <w:p w:rsidR="000D472B" w:rsidRDefault="000D472B" w:rsidP="000D472B">
      <w:pPr>
        <w:widowControl w:val="0"/>
        <w:autoSpaceDE w:val="0"/>
        <w:autoSpaceDN w:val="0"/>
        <w:adjustRightInd w:val="0"/>
        <w:spacing w:before="20" w:after="40" w:line="240" w:lineRule="auto"/>
        <w:ind w:left="600"/>
        <w:jc w:val="both"/>
        <w:rPr>
          <w:rFonts w:ascii="Times New Roman" w:eastAsia="Times New Roman" w:hAnsi="Times New Roman" w:cs="Times New Roman"/>
          <w:lang w:eastAsia="ru-RU"/>
        </w:rPr>
      </w:pPr>
    </w:p>
    <w:p w:rsidR="000D472B" w:rsidRPr="008B3283"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8B3283">
        <w:rPr>
          <w:rFonts w:ascii="Times New Roman" w:eastAsia="Times New Roman" w:hAnsi="Times New Roman" w:cs="Times New Roman"/>
          <w:lang w:eastAsia="ru-RU"/>
        </w:rPr>
        <w:t>Полное фирменное наименование:</w:t>
      </w:r>
      <w:r w:rsidRPr="008B328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Общество с ограниченной ответственностью «Перспектива»</w:t>
      </w:r>
    </w:p>
    <w:p w:rsidR="000D472B" w:rsidRPr="008B3283"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8B3283">
        <w:rPr>
          <w:rFonts w:ascii="Times New Roman" w:eastAsia="Times New Roman" w:hAnsi="Times New Roman" w:cs="Times New Roman"/>
          <w:lang w:eastAsia="ru-RU"/>
        </w:rPr>
        <w:t>Сокращенное фирменное наименование:</w:t>
      </w:r>
      <w:r w:rsidRPr="008B328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ООО «Перспектива»</w:t>
      </w:r>
    </w:p>
    <w:p w:rsidR="000D472B"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b/>
          <w:i/>
          <w:lang w:eastAsia="ru-RU"/>
        </w:rPr>
      </w:pPr>
      <w:r w:rsidRPr="008B3283">
        <w:rPr>
          <w:rFonts w:ascii="Times New Roman" w:eastAsia="Times New Roman" w:hAnsi="Times New Roman" w:cs="Times New Roman"/>
          <w:lang w:eastAsia="ru-RU"/>
        </w:rPr>
        <w:t>Место нахождения:</w:t>
      </w:r>
      <w:r w:rsidRPr="008B3283">
        <w:rPr>
          <w:rFonts w:ascii="Times New Roman" w:eastAsia="Times New Roman" w:hAnsi="Times New Roman" w:cs="Times New Roman"/>
          <w:b/>
          <w:bCs/>
          <w:i/>
          <w:iCs/>
          <w:lang w:eastAsia="ru-RU"/>
        </w:rPr>
        <w:t xml:space="preserve"> </w:t>
      </w:r>
      <w:r w:rsidRPr="00826FDD">
        <w:rPr>
          <w:rFonts w:ascii="Times New Roman" w:eastAsia="Times New Roman" w:hAnsi="Times New Roman" w:cs="Times New Roman"/>
          <w:b/>
          <w:i/>
          <w:lang w:eastAsia="ru-RU"/>
        </w:rPr>
        <w:t xml:space="preserve">Российская Федерация, </w:t>
      </w:r>
      <w:r w:rsidRPr="0016683A">
        <w:rPr>
          <w:rFonts w:ascii="Times New Roman" w:hAnsi="Times New Roman" w:cs="Times New Roman"/>
          <w:b/>
          <w:i/>
          <w:color w:val="0D0D0D" w:themeColor="text1" w:themeTint="F2"/>
        </w:rPr>
        <w:t>194356, г.</w:t>
      </w:r>
      <w:r>
        <w:rPr>
          <w:rFonts w:ascii="Times New Roman" w:hAnsi="Times New Roman" w:cs="Times New Roman"/>
          <w:b/>
          <w:i/>
          <w:color w:val="0D0D0D" w:themeColor="text1" w:themeTint="F2"/>
        </w:rPr>
        <w:t xml:space="preserve"> </w:t>
      </w:r>
      <w:r w:rsidRPr="0016683A">
        <w:rPr>
          <w:rFonts w:ascii="Times New Roman" w:hAnsi="Times New Roman" w:cs="Times New Roman"/>
          <w:b/>
          <w:i/>
          <w:color w:val="0D0D0D" w:themeColor="text1" w:themeTint="F2"/>
        </w:rPr>
        <w:t>Санкт-Петербург, проспект Энгельса, д.133, корпус 1,</w:t>
      </w:r>
      <w:r w:rsidRPr="00C01377">
        <w:rPr>
          <w:rFonts w:cstheme="minorHAnsi"/>
          <w:color w:val="0D0D0D" w:themeColor="text1" w:themeTint="F2"/>
          <w:sz w:val="18"/>
          <w:szCs w:val="18"/>
        </w:rPr>
        <w:t xml:space="preserve"> </w:t>
      </w:r>
      <w:r w:rsidRPr="0016683A">
        <w:rPr>
          <w:rFonts w:ascii="Times New Roman" w:hAnsi="Times New Roman" w:cs="Times New Roman"/>
          <w:b/>
          <w:i/>
          <w:color w:val="0D0D0D" w:themeColor="text1" w:themeTint="F2"/>
        </w:rPr>
        <w:t>литер Е</w:t>
      </w:r>
      <w:r w:rsidRPr="00826FDD" w:rsidDel="00DB5DEC">
        <w:rPr>
          <w:rFonts w:ascii="Times New Roman" w:eastAsia="Times New Roman" w:hAnsi="Times New Roman" w:cs="Times New Roman"/>
          <w:b/>
          <w:i/>
          <w:lang w:eastAsia="ru-RU"/>
        </w:rPr>
        <w:t xml:space="preserve"> </w:t>
      </w:r>
    </w:p>
    <w:p w:rsidR="000D472B" w:rsidRDefault="000D472B" w:rsidP="000D472B">
      <w:pPr>
        <w:widowControl w:val="0"/>
        <w:autoSpaceDE w:val="0"/>
        <w:autoSpaceDN w:val="0"/>
        <w:adjustRightInd w:val="0"/>
        <w:spacing w:after="0" w:line="240" w:lineRule="auto"/>
        <w:ind w:left="600"/>
        <w:jc w:val="both"/>
      </w:pPr>
      <w:r>
        <w:rPr>
          <w:rFonts w:ascii="Times New Roman" w:eastAsia="Times New Roman" w:hAnsi="Times New Roman" w:cs="Times New Roman"/>
          <w:lang w:eastAsia="ru-RU"/>
        </w:rPr>
        <w:t xml:space="preserve">ИНН: </w:t>
      </w:r>
      <w:r w:rsidRPr="00826FDD">
        <w:rPr>
          <w:rFonts w:ascii="Times New Roman" w:hAnsi="Times New Roman"/>
          <w:b/>
          <w:i/>
        </w:rPr>
        <w:t>7802223967</w:t>
      </w:r>
    </w:p>
    <w:p w:rsidR="000D472B" w:rsidRPr="00972AE8" w:rsidRDefault="000D472B" w:rsidP="000D472B">
      <w:pPr>
        <w:spacing w:after="0" w:line="240" w:lineRule="auto"/>
        <w:ind w:left="567" w:hanging="367"/>
        <w:rPr>
          <w:b/>
          <w:i/>
        </w:rPr>
      </w:pPr>
      <w:r>
        <w:rPr>
          <w:rFonts w:ascii="Times New Roman" w:eastAsia="Times New Roman" w:hAnsi="Times New Roman" w:cs="Times New Roman"/>
          <w:lang w:eastAsia="ru-RU"/>
        </w:rPr>
        <w:t xml:space="preserve">       ОГРН: </w:t>
      </w:r>
      <w:r w:rsidRPr="00826FDD">
        <w:rPr>
          <w:rFonts w:ascii="Times New Roman" w:hAnsi="Times New Roman" w:cs="Times New Roman"/>
          <w:b/>
          <w:i/>
        </w:rPr>
        <w:t>1037804079213</w:t>
      </w:r>
    </w:p>
    <w:p w:rsidR="000D472B" w:rsidRPr="00972AE8"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Сумма дебиторской задолженности:</w:t>
      </w:r>
      <w:r w:rsidRPr="00972AE8">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1 708 352</w:t>
      </w:r>
      <w:r w:rsidRPr="00972AE8">
        <w:rPr>
          <w:rFonts w:ascii="Times New Roman" w:eastAsia="Times New Roman" w:hAnsi="Times New Roman" w:cs="Times New Roman"/>
          <w:b/>
          <w:bCs/>
          <w:i/>
          <w:iCs/>
          <w:lang w:eastAsia="ru-RU"/>
        </w:rPr>
        <w:t xml:space="preserve"> тыс.</w:t>
      </w:r>
      <w:r>
        <w:rPr>
          <w:rFonts w:ascii="Times New Roman" w:eastAsia="Times New Roman" w:hAnsi="Times New Roman" w:cs="Times New Roman"/>
          <w:b/>
          <w:bCs/>
          <w:i/>
          <w:iCs/>
          <w:lang w:eastAsia="ru-RU"/>
        </w:rPr>
        <w:t xml:space="preserve"> </w:t>
      </w:r>
      <w:r w:rsidRPr="00972AE8">
        <w:rPr>
          <w:rFonts w:ascii="Times New Roman" w:eastAsia="Times New Roman" w:hAnsi="Times New Roman" w:cs="Times New Roman"/>
          <w:b/>
          <w:bCs/>
          <w:i/>
          <w:iCs/>
          <w:lang w:eastAsia="ru-RU"/>
        </w:rPr>
        <w:t>руб.</w:t>
      </w:r>
    </w:p>
    <w:p w:rsidR="000D472B" w:rsidRPr="00972AE8"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b/>
          <w:i/>
          <w:lang w:eastAsia="ru-RU"/>
        </w:rPr>
      </w:pPr>
      <w:r w:rsidRPr="00972AE8">
        <w:rPr>
          <w:rFonts w:ascii="Times New Roman" w:eastAsia="Times New Roman" w:hAnsi="Times New Roman" w:cs="Times New Roman"/>
          <w:lang w:eastAsia="ru-RU"/>
        </w:rPr>
        <w:t xml:space="preserve">Размер и условия просроченной дебиторской задолженности (процентная ставка, штрафные санкции, пени): </w:t>
      </w:r>
      <w:r w:rsidRPr="00972AE8">
        <w:rPr>
          <w:rFonts w:ascii="Times New Roman" w:eastAsia="Times New Roman" w:hAnsi="Times New Roman" w:cs="Times New Roman"/>
          <w:b/>
          <w:bCs/>
          <w:i/>
          <w:iCs/>
          <w:lang w:eastAsia="ru-RU"/>
        </w:rPr>
        <w:t>задолженность не является просроченной</w:t>
      </w:r>
      <w:r>
        <w:rPr>
          <w:rFonts w:ascii="Times New Roman" w:eastAsia="Times New Roman" w:hAnsi="Times New Roman" w:cs="Times New Roman"/>
          <w:b/>
          <w:bCs/>
          <w:i/>
          <w:iCs/>
          <w:lang w:eastAsia="ru-RU"/>
        </w:rPr>
        <w:t xml:space="preserve">. </w:t>
      </w:r>
      <w:r w:rsidRPr="00972AE8">
        <w:rPr>
          <w:rFonts w:ascii="Times New Roman" w:eastAsia="Times New Roman" w:hAnsi="Times New Roman" w:cs="Times New Roman"/>
          <w:b/>
          <w:i/>
          <w:lang w:eastAsia="ru-RU"/>
        </w:rPr>
        <w:t>Дебитор является аффилированным лицом Эмитента</w:t>
      </w:r>
    </w:p>
    <w:p w:rsidR="000D472B" w:rsidRPr="00972AE8"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эмитента в уставном капитале лица, %:</w:t>
      </w:r>
      <w:r w:rsidRPr="00972AE8">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100,00</w:t>
      </w:r>
    </w:p>
    <w:p w:rsidR="000D472B" w:rsidRPr="00972AE8"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обыкновенных акций лица, принадлежащих эмитенту, %:</w:t>
      </w:r>
      <w:r w:rsidRPr="00972AE8">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0</w:t>
      </w:r>
    </w:p>
    <w:p w:rsidR="000D472B" w:rsidRPr="00972AE8"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участия лица в уставном капитале эмитента, %:</w:t>
      </w:r>
      <w:r w:rsidRPr="00972AE8">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0</w:t>
      </w:r>
    </w:p>
    <w:p w:rsidR="000D472B" w:rsidRPr="008B3283"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принадлежащих лицу обыкновенных акций эмитента, %:</w:t>
      </w:r>
      <w:r w:rsidRPr="00972AE8">
        <w:rPr>
          <w:rFonts w:ascii="Times New Roman" w:eastAsia="Times New Roman" w:hAnsi="Times New Roman" w:cs="Times New Roman"/>
          <w:b/>
          <w:bCs/>
          <w:i/>
          <w:iCs/>
          <w:lang w:eastAsia="ru-RU"/>
        </w:rPr>
        <w:t xml:space="preserve"> 0</w:t>
      </w:r>
    </w:p>
    <w:p w:rsidR="000D472B" w:rsidRDefault="000D472B" w:rsidP="000D472B">
      <w:pPr>
        <w:widowControl w:val="0"/>
        <w:autoSpaceDE w:val="0"/>
        <w:autoSpaceDN w:val="0"/>
        <w:adjustRightInd w:val="0"/>
        <w:spacing w:before="20" w:after="40" w:line="240" w:lineRule="auto"/>
        <w:ind w:left="600"/>
        <w:jc w:val="both"/>
        <w:rPr>
          <w:rFonts w:ascii="Times New Roman" w:eastAsia="Times New Roman" w:hAnsi="Times New Roman" w:cs="Times New Roman"/>
          <w:lang w:eastAsia="ru-RU"/>
        </w:rPr>
      </w:pPr>
    </w:p>
    <w:p w:rsidR="0050017B" w:rsidRPr="00FB43B6" w:rsidRDefault="004C1BC5">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bookmarkStart w:id="74" w:name="Par3426"/>
      <w:bookmarkEnd w:id="74"/>
      <w:r>
        <w:rPr>
          <w:rFonts w:ascii="Times New Roman" w:hAnsi="Times New Roman" w:cs="Times New Roman"/>
          <w:b/>
          <w:sz w:val="28"/>
          <w:szCs w:val="28"/>
        </w:rPr>
        <w:t xml:space="preserve"> </w:t>
      </w:r>
      <w:r w:rsidR="0050017B" w:rsidRPr="00FB43B6">
        <w:rPr>
          <w:rFonts w:ascii="Times New Roman" w:hAnsi="Times New Roman" w:cs="Times New Roman"/>
          <w:b/>
          <w:sz w:val="28"/>
          <w:szCs w:val="28"/>
        </w:rPr>
        <w:t>Раздел VII. Бухгалтерская (финансовая) отчетность эмитента и иная финансовая информация</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3A531F"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75" w:name="Par3428"/>
      <w:bookmarkEnd w:id="75"/>
      <w:r w:rsidRPr="003A531F">
        <w:rPr>
          <w:rFonts w:ascii="Times New Roman" w:hAnsi="Times New Roman" w:cs="Times New Roman"/>
          <w:b/>
          <w:sz w:val="24"/>
          <w:szCs w:val="24"/>
        </w:rPr>
        <w:t>7.1. Годовая бухгалтерская (финансовая) отчетность эмитента</w:t>
      </w:r>
    </w:p>
    <w:p w:rsidR="0050017B" w:rsidRPr="003A531F" w:rsidRDefault="0050017B">
      <w:pPr>
        <w:widowControl w:val="0"/>
        <w:autoSpaceDE w:val="0"/>
        <w:autoSpaceDN w:val="0"/>
        <w:adjustRightInd w:val="0"/>
        <w:spacing w:after="0" w:line="240" w:lineRule="auto"/>
        <w:ind w:firstLine="540"/>
        <w:jc w:val="both"/>
        <w:rPr>
          <w:rFonts w:ascii="Times New Roman" w:hAnsi="Times New Roman" w:cs="Times New Roman"/>
        </w:rPr>
      </w:pPr>
      <w:r w:rsidRPr="003A531F">
        <w:rPr>
          <w:rFonts w:ascii="Times New Roman" w:hAnsi="Times New Roman" w:cs="Times New Roman"/>
        </w:rPr>
        <w:t>Указывается состав годовой бухгалтерской (финансовой) отчетности эмитента, прилагаемой к проспекту ценных бумаг:</w:t>
      </w:r>
    </w:p>
    <w:p w:rsidR="00102F0C" w:rsidRPr="003A531F" w:rsidRDefault="0050017B">
      <w:pPr>
        <w:widowControl w:val="0"/>
        <w:autoSpaceDE w:val="0"/>
        <w:autoSpaceDN w:val="0"/>
        <w:adjustRightInd w:val="0"/>
        <w:spacing w:after="0" w:line="240" w:lineRule="auto"/>
        <w:ind w:firstLine="540"/>
        <w:jc w:val="both"/>
        <w:rPr>
          <w:rFonts w:ascii="Times New Roman" w:hAnsi="Times New Roman" w:cs="Times New Roman"/>
        </w:rPr>
      </w:pPr>
      <w:bookmarkStart w:id="76" w:name="Par3430"/>
      <w:bookmarkEnd w:id="76"/>
      <w:r w:rsidRPr="003A531F">
        <w:rPr>
          <w:rFonts w:ascii="Times New Roman" w:hAnsi="Times New Roman" w:cs="Times New Roman"/>
        </w:rPr>
        <w:t xml:space="preserve">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w:t>
      </w:r>
    </w:p>
    <w:p w:rsidR="00102F0C" w:rsidRPr="002D2800" w:rsidRDefault="00102F0C" w:rsidP="00102F0C">
      <w:pPr>
        <w:spacing w:after="0" w:line="240" w:lineRule="auto"/>
        <w:ind w:firstLine="567"/>
        <w:jc w:val="both"/>
        <w:rPr>
          <w:rFonts w:ascii="Times New Roman" w:eastAsia="Times New Roman" w:hAnsi="Times New Roman" w:cs="Times New Roman"/>
          <w:b/>
          <w:i/>
          <w:highlight w:val="yellow"/>
          <w:lang w:eastAsia="ru-RU"/>
        </w:rPr>
      </w:pPr>
    </w:p>
    <w:p w:rsidR="001E1EC1" w:rsidRPr="00C435B4" w:rsidRDefault="001E1EC1" w:rsidP="001E1EC1">
      <w:pPr>
        <w:spacing w:after="0" w:line="240" w:lineRule="auto"/>
        <w:ind w:firstLine="567"/>
        <w:jc w:val="both"/>
        <w:rPr>
          <w:rFonts w:ascii="Times New Roman" w:eastAsia="Times New Roman" w:hAnsi="Times New Roman" w:cs="Times New Roman"/>
          <w:b/>
          <w:i/>
          <w:u w:val="single"/>
          <w:lang w:eastAsia="ru-RU"/>
        </w:rPr>
      </w:pPr>
      <w:r w:rsidRPr="00C435B4">
        <w:rPr>
          <w:rFonts w:ascii="Times New Roman" w:eastAsia="Times New Roman" w:hAnsi="Times New Roman" w:cs="Times New Roman"/>
          <w:b/>
          <w:i/>
          <w:u w:val="single"/>
          <w:lang w:eastAsia="ru-RU"/>
        </w:rPr>
        <w:t>Годовая бухгалтерская</w:t>
      </w:r>
      <w:r w:rsidR="00C435B4">
        <w:rPr>
          <w:rFonts w:ascii="Times New Roman" w:eastAsia="Times New Roman" w:hAnsi="Times New Roman" w:cs="Times New Roman"/>
          <w:b/>
          <w:i/>
          <w:u w:val="single"/>
          <w:lang w:eastAsia="ru-RU"/>
        </w:rPr>
        <w:t xml:space="preserve"> отчетность Эмитента за 2013 г</w:t>
      </w:r>
      <w:r w:rsidR="00940975">
        <w:rPr>
          <w:rFonts w:ascii="Times New Roman" w:eastAsia="Times New Roman" w:hAnsi="Times New Roman" w:cs="Times New Roman"/>
          <w:b/>
          <w:i/>
          <w:u w:val="single"/>
          <w:lang w:eastAsia="ru-RU"/>
        </w:rPr>
        <w:t>од</w:t>
      </w:r>
      <w:r w:rsidRPr="00C435B4">
        <w:rPr>
          <w:rFonts w:ascii="Times New Roman" w:eastAsia="Times New Roman" w:hAnsi="Times New Roman" w:cs="Times New Roman"/>
          <w:b/>
          <w:i/>
          <w:u w:val="single"/>
          <w:lang w:eastAsia="ru-RU"/>
        </w:rPr>
        <w:t xml:space="preserve">: </w:t>
      </w:r>
    </w:p>
    <w:p w:rsidR="001B16C1" w:rsidRPr="00C435B4" w:rsidRDefault="001B16C1" w:rsidP="001B16C1">
      <w:pPr>
        <w:spacing w:after="0" w:line="240" w:lineRule="auto"/>
        <w:ind w:firstLine="567"/>
        <w:jc w:val="both"/>
        <w:rPr>
          <w:rFonts w:ascii="Times New Roman" w:eastAsia="Times New Roman" w:hAnsi="Times New Roman" w:cs="Times New Roman"/>
          <w:b/>
          <w:i/>
          <w:lang w:eastAsia="ru-RU"/>
        </w:rPr>
      </w:pPr>
      <w:r w:rsidRPr="00C435B4">
        <w:rPr>
          <w:rFonts w:ascii="Times New Roman" w:eastAsia="Times New Roman" w:hAnsi="Times New Roman" w:cs="Times New Roman"/>
          <w:b/>
          <w:i/>
          <w:lang w:eastAsia="ru-RU"/>
        </w:rPr>
        <w:t xml:space="preserve">Аудиторское заключение </w:t>
      </w:r>
      <w:r w:rsidR="00C435B4">
        <w:rPr>
          <w:rFonts w:ascii="Times New Roman" w:eastAsia="Times New Roman" w:hAnsi="Times New Roman" w:cs="Times New Roman"/>
          <w:b/>
          <w:i/>
          <w:lang w:eastAsia="ru-RU"/>
        </w:rPr>
        <w:t>по</w:t>
      </w:r>
      <w:r w:rsidRPr="00C435B4">
        <w:rPr>
          <w:rFonts w:ascii="Times New Roman" w:eastAsia="Times New Roman" w:hAnsi="Times New Roman" w:cs="Times New Roman"/>
          <w:b/>
          <w:i/>
          <w:lang w:eastAsia="ru-RU"/>
        </w:rPr>
        <w:t xml:space="preserve"> бухг</w:t>
      </w:r>
      <w:r w:rsidR="00C435B4">
        <w:rPr>
          <w:rFonts w:ascii="Times New Roman" w:eastAsia="Times New Roman" w:hAnsi="Times New Roman" w:cs="Times New Roman"/>
          <w:b/>
          <w:i/>
          <w:lang w:eastAsia="ru-RU"/>
        </w:rPr>
        <w:t>алтерской отчетности за 2013 г</w:t>
      </w:r>
      <w:r w:rsidR="00940975">
        <w:rPr>
          <w:rFonts w:ascii="Times New Roman" w:eastAsia="Times New Roman" w:hAnsi="Times New Roman" w:cs="Times New Roman"/>
          <w:b/>
          <w:i/>
          <w:lang w:eastAsia="ru-RU"/>
        </w:rPr>
        <w:t>од;</w:t>
      </w:r>
    </w:p>
    <w:p w:rsidR="001B16C1" w:rsidRPr="00C435B4" w:rsidRDefault="001B16C1" w:rsidP="001B16C1">
      <w:pPr>
        <w:spacing w:after="0" w:line="240" w:lineRule="auto"/>
        <w:ind w:firstLine="567"/>
        <w:jc w:val="both"/>
        <w:outlineLvl w:val="0"/>
        <w:rPr>
          <w:rFonts w:ascii="Times New Roman" w:eastAsia="Times New Roman" w:hAnsi="Times New Roman" w:cs="Times New Roman"/>
          <w:b/>
          <w:i/>
          <w:lang w:eastAsia="ru-RU"/>
        </w:rPr>
      </w:pPr>
      <w:r w:rsidRPr="00C435B4">
        <w:rPr>
          <w:rFonts w:ascii="Times New Roman" w:eastAsia="Times New Roman" w:hAnsi="Times New Roman" w:cs="Times New Roman"/>
          <w:b/>
          <w:i/>
          <w:lang w:eastAsia="ru-RU"/>
        </w:rPr>
        <w:t>Бухгалтерский</w:t>
      </w:r>
      <w:r w:rsidR="00C435B4">
        <w:rPr>
          <w:rFonts w:ascii="Times New Roman" w:eastAsia="Times New Roman" w:hAnsi="Times New Roman" w:cs="Times New Roman"/>
          <w:b/>
          <w:i/>
          <w:lang w:eastAsia="ru-RU"/>
        </w:rPr>
        <w:t xml:space="preserve"> баланс на 31 декабря 2013 г</w:t>
      </w:r>
      <w:r w:rsidR="00940975">
        <w:rPr>
          <w:rFonts w:ascii="Times New Roman" w:eastAsia="Times New Roman" w:hAnsi="Times New Roman" w:cs="Times New Roman"/>
          <w:b/>
          <w:i/>
          <w:lang w:eastAsia="ru-RU"/>
        </w:rPr>
        <w:t>.</w:t>
      </w:r>
      <w:r w:rsidRPr="00C435B4">
        <w:rPr>
          <w:rFonts w:ascii="Times New Roman" w:eastAsia="Times New Roman" w:hAnsi="Times New Roman" w:cs="Times New Roman"/>
          <w:b/>
          <w:i/>
          <w:lang w:eastAsia="ru-RU"/>
        </w:rPr>
        <w:t>;</w:t>
      </w:r>
    </w:p>
    <w:p w:rsidR="001B16C1" w:rsidRPr="00C435B4" w:rsidRDefault="001B16C1" w:rsidP="001B16C1">
      <w:pPr>
        <w:spacing w:after="0" w:line="240" w:lineRule="auto"/>
        <w:ind w:firstLine="567"/>
        <w:jc w:val="both"/>
        <w:outlineLvl w:val="0"/>
        <w:rPr>
          <w:rFonts w:ascii="Times New Roman" w:eastAsia="Times New Roman" w:hAnsi="Times New Roman" w:cs="Times New Roman"/>
          <w:b/>
          <w:i/>
          <w:lang w:eastAsia="ru-RU"/>
        </w:rPr>
      </w:pPr>
      <w:r w:rsidRPr="00C435B4">
        <w:rPr>
          <w:rFonts w:ascii="Times New Roman" w:eastAsia="Times New Roman" w:hAnsi="Times New Roman" w:cs="Times New Roman"/>
          <w:b/>
          <w:i/>
          <w:lang w:eastAsia="ru-RU"/>
        </w:rPr>
        <w:lastRenderedPageBreak/>
        <w:t>Отчет о финансовых результатах за январь-декабрь 201</w:t>
      </w:r>
      <w:r w:rsidR="00B37844" w:rsidRPr="00C435B4">
        <w:rPr>
          <w:rFonts w:ascii="Times New Roman" w:eastAsia="Times New Roman" w:hAnsi="Times New Roman" w:cs="Times New Roman"/>
          <w:b/>
          <w:i/>
          <w:lang w:eastAsia="ru-RU"/>
        </w:rPr>
        <w:t>3</w:t>
      </w:r>
      <w:r w:rsidR="00C435B4">
        <w:rPr>
          <w:rFonts w:ascii="Times New Roman" w:eastAsia="Times New Roman" w:hAnsi="Times New Roman" w:cs="Times New Roman"/>
          <w:b/>
          <w:i/>
          <w:lang w:eastAsia="ru-RU"/>
        </w:rPr>
        <w:t xml:space="preserve"> г</w:t>
      </w:r>
      <w:r w:rsidR="00940975">
        <w:rPr>
          <w:rFonts w:ascii="Times New Roman" w:eastAsia="Times New Roman" w:hAnsi="Times New Roman" w:cs="Times New Roman"/>
          <w:b/>
          <w:i/>
          <w:lang w:eastAsia="ru-RU"/>
        </w:rPr>
        <w:t>.</w:t>
      </w:r>
      <w:r w:rsidRPr="00C435B4">
        <w:rPr>
          <w:rFonts w:ascii="Times New Roman" w:eastAsia="Times New Roman" w:hAnsi="Times New Roman" w:cs="Times New Roman"/>
          <w:b/>
          <w:i/>
          <w:lang w:eastAsia="ru-RU"/>
        </w:rPr>
        <w:t>;</w:t>
      </w:r>
    </w:p>
    <w:p w:rsidR="001B16C1" w:rsidRPr="00C435B4" w:rsidRDefault="001B16C1" w:rsidP="001B16C1">
      <w:pPr>
        <w:autoSpaceDN w:val="0"/>
        <w:spacing w:after="0" w:line="240" w:lineRule="auto"/>
        <w:ind w:firstLine="567"/>
        <w:jc w:val="both"/>
        <w:outlineLvl w:val="0"/>
        <w:rPr>
          <w:rFonts w:ascii="Times New Roman" w:eastAsia="Times New Roman" w:hAnsi="Times New Roman" w:cs="Times New Roman"/>
          <w:b/>
          <w:i/>
          <w:lang w:eastAsia="ru-RU"/>
        </w:rPr>
      </w:pPr>
      <w:r w:rsidRPr="00C435B4">
        <w:rPr>
          <w:rFonts w:ascii="Times New Roman" w:eastAsia="Times New Roman" w:hAnsi="Times New Roman" w:cs="Times New Roman"/>
          <w:b/>
          <w:i/>
          <w:lang w:eastAsia="ru-RU"/>
        </w:rPr>
        <w:t>Отчет об изменениях капи</w:t>
      </w:r>
      <w:r w:rsidR="00C435B4">
        <w:rPr>
          <w:rFonts w:ascii="Times New Roman" w:eastAsia="Times New Roman" w:hAnsi="Times New Roman" w:cs="Times New Roman"/>
          <w:b/>
          <w:i/>
          <w:lang w:eastAsia="ru-RU"/>
        </w:rPr>
        <w:t>тала за январь-декабрь 2013 г</w:t>
      </w:r>
      <w:r w:rsidR="00940975">
        <w:rPr>
          <w:rFonts w:ascii="Times New Roman" w:eastAsia="Times New Roman" w:hAnsi="Times New Roman" w:cs="Times New Roman"/>
          <w:b/>
          <w:i/>
          <w:lang w:eastAsia="ru-RU"/>
        </w:rPr>
        <w:t>.</w:t>
      </w:r>
      <w:r w:rsidRPr="00C435B4">
        <w:rPr>
          <w:rFonts w:ascii="Times New Roman" w:eastAsia="Times New Roman" w:hAnsi="Times New Roman" w:cs="Times New Roman"/>
          <w:b/>
          <w:i/>
          <w:lang w:eastAsia="ru-RU"/>
        </w:rPr>
        <w:t>;</w:t>
      </w:r>
    </w:p>
    <w:p w:rsidR="001B16C1" w:rsidRPr="00C435B4" w:rsidRDefault="001B16C1" w:rsidP="001B16C1">
      <w:pPr>
        <w:spacing w:after="0" w:line="240" w:lineRule="auto"/>
        <w:ind w:firstLine="567"/>
        <w:jc w:val="both"/>
        <w:outlineLvl w:val="0"/>
        <w:rPr>
          <w:rFonts w:ascii="Times New Roman" w:eastAsia="Times New Roman" w:hAnsi="Times New Roman" w:cs="Times New Roman"/>
          <w:b/>
          <w:i/>
          <w:lang w:eastAsia="ru-RU"/>
        </w:rPr>
      </w:pPr>
      <w:r w:rsidRPr="00C435B4">
        <w:rPr>
          <w:rFonts w:ascii="Times New Roman" w:eastAsia="Times New Roman" w:hAnsi="Times New Roman" w:cs="Times New Roman"/>
          <w:b/>
          <w:i/>
          <w:lang w:eastAsia="ru-RU"/>
        </w:rPr>
        <w:t>Отчет о движении денежных ср</w:t>
      </w:r>
      <w:r w:rsidR="00C435B4">
        <w:rPr>
          <w:rFonts w:ascii="Times New Roman" w:eastAsia="Times New Roman" w:hAnsi="Times New Roman" w:cs="Times New Roman"/>
          <w:b/>
          <w:i/>
          <w:lang w:eastAsia="ru-RU"/>
        </w:rPr>
        <w:t>едств за январь-декабрь2013 г</w:t>
      </w:r>
      <w:r w:rsidR="00940975">
        <w:rPr>
          <w:rFonts w:ascii="Times New Roman" w:eastAsia="Times New Roman" w:hAnsi="Times New Roman" w:cs="Times New Roman"/>
          <w:b/>
          <w:i/>
          <w:lang w:eastAsia="ru-RU"/>
        </w:rPr>
        <w:t>.</w:t>
      </w:r>
      <w:r w:rsidRPr="00C435B4">
        <w:rPr>
          <w:rFonts w:ascii="Times New Roman" w:eastAsia="Times New Roman" w:hAnsi="Times New Roman" w:cs="Times New Roman"/>
          <w:b/>
          <w:i/>
          <w:lang w:eastAsia="ru-RU"/>
        </w:rPr>
        <w:t>;</w:t>
      </w:r>
    </w:p>
    <w:p w:rsidR="001B16C1" w:rsidRPr="00C435B4" w:rsidRDefault="001B16C1" w:rsidP="001B16C1">
      <w:pPr>
        <w:spacing w:after="0" w:line="240" w:lineRule="auto"/>
        <w:ind w:firstLine="567"/>
        <w:jc w:val="both"/>
        <w:outlineLvl w:val="0"/>
        <w:rPr>
          <w:rFonts w:ascii="Times New Roman" w:eastAsia="Times New Roman" w:hAnsi="Times New Roman" w:cs="Times New Roman"/>
          <w:b/>
          <w:i/>
          <w:lang w:eastAsia="ru-RU"/>
        </w:rPr>
      </w:pPr>
      <w:r w:rsidRPr="00C435B4">
        <w:rPr>
          <w:rFonts w:ascii="Times New Roman" w:eastAsia="Times New Roman" w:hAnsi="Times New Roman" w:cs="Times New Roman"/>
          <w:b/>
          <w:i/>
          <w:lang w:eastAsia="ru-RU"/>
        </w:rPr>
        <w:t>Пояснения к годовой бухгалтерской отче</w:t>
      </w:r>
      <w:r w:rsidR="00C435B4">
        <w:rPr>
          <w:rFonts w:ascii="Times New Roman" w:eastAsia="Times New Roman" w:hAnsi="Times New Roman" w:cs="Times New Roman"/>
          <w:b/>
          <w:i/>
          <w:lang w:eastAsia="ru-RU"/>
        </w:rPr>
        <w:t>тности З</w:t>
      </w:r>
      <w:r w:rsidR="00C435B4" w:rsidRPr="003B744F">
        <w:rPr>
          <w:rFonts w:ascii="Times New Roman" w:eastAsia="Times New Roman" w:hAnsi="Times New Roman" w:cs="Times New Roman"/>
          <w:b/>
          <w:i/>
          <w:lang w:eastAsia="ru-RU"/>
        </w:rPr>
        <w:t>АО «</w:t>
      </w:r>
      <w:r w:rsidR="00C435B4">
        <w:rPr>
          <w:rFonts w:ascii="Times New Roman" w:eastAsia="Times New Roman" w:hAnsi="Times New Roman" w:cs="Times New Roman"/>
          <w:b/>
          <w:i/>
          <w:lang w:eastAsia="ru-RU"/>
        </w:rPr>
        <w:t>ЭР-Телеком Холдинг</w:t>
      </w:r>
      <w:r w:rsidR="00C435B4" w:rsidRPr="003B744F">
        <w:rPr>
          <w:rFonts w:ascii="Times New Roman" w:eastAsia="Times New Roman" w:hAnsi="Times New Roman" w:cs="Times New Roman"/>
          <w:b/>
          <w:i/>
          <w:lang w:eastAsia="ru-RU"/>
        </w:rPr>
        <w:t>»</w:t>
      </w:r>
      <w:r w:rsidR="00940975">
        <w:rPr>
          <w:rFonts w:ascii="Times New Roman" w:eastAsia="Times New Roman" w:hAnsi="Times New Roman" w:cs="Times New Roman"/>
          <w:b/>
          <w:i/>
          <w:lang w:eastAsia="ru-RU"/>
        </w:rPr>
        <w:t xml:space="preserve"> </w:t>
      </w:r>
      <w:r w:rsidR="00C435B4">
        <w:rPr>
          <w:rFonts w:ascii="Times New Roman" w:eastAsia="Times New Roman" w:hAnsi="Times New Roman" w:cs="Times New Roman"/>
          <w:b/>
          <w:i/>
          <w:lang w:eastAsia="ru-RU"/>
        </w:rPr>
        <w:t>за 2013 г</w:t>
      </w:r>
      <w:r w:rsidR="00940975">
        <w:rPr>
          <w:rFonts w:ascii="Times New Roman" w:eastAsia="Times New Roman" w:hAnsi="Times New Roman" w:cs="Times New Roman"/>
          <w:b/>
          <w:i/>
          <w:lang w:eastAsia="ru-RU"/>
        </w:rPr>
        <w:t>од</w:t>
      </w:r>
    </w:p>
    <w:p w:rsidR="001E1EC1" w:rsidRPr="002D2800" w:rsidRDefault="001E1EC1" w:rsidP="00D65890">
      <w:pPr>
        <w:widowControl w:val="0"/>
        <w:autoSpaceDE w:val="0"/>
        <w:autoSpaceDN w:val="0"/>
        <w:adjustRightInd w:val="0"/>
        <w:spacing w:after="0" w:line="240" w:lineRule="auto"/>
        <w:ind w:firstLine="540"/>
        <w:jc w:val="both"/>
        <w:rPr>
          <w:rFonts w:ascii="Times New Roman" w:hAnsi="Times New Roman" w:cs="Times New Roman"/>
          <w:b/>
          <w:i/>
          <w:highlight w:val="yellow"/>
        </w:rPr>
      </w:pPr>
    </w:p>
    <w:p w:rsidR="00C435B4" w:rsidRPr="00940975" w:rsidRDefault="00C435B4" w:rsidP="00C435B4">
      <w:pPr>
        <w:widowControl w:val="0"/>
        <w:autoSpaceDE w:val="0"/>
        <w:autoSpaceDN w:val="0"/>
        <w:adjustRightInd w:val="0"/>
        <w:spacing w:after="0" w:line="240" w:lineRule="auto"/>
        <w:ind w:firstLine="540"/>
        <w:jc w:val="both"/>
        <w:rPr>
          <w:rFonts w:ascii="Times New Roman" w:hAnsi="Times New Roman" w:cs="Times New Roman"/>
          <w:b/>
          <w:i/>
        </w:rPr>
      </w:pPr>
      <w:r w:rsidRPr="003B744F">
        <w:rPr>
          <w:rFonts w:ascii="Times New Roman" w:hAnsi="Times New Roman" w:cs="Times New Roman"/>
          <w:b/>
          <w:i/>
        </w:rPr>
        <w:t xml:space="preserve">Указанная отчетность </w:t>
      </w:r>
      <w:r w:rsidRPr="003B744F">
        <w:rPr>
          <w:rFonts w:ascii="Times New Roman" w:eastAsia="Times New Roman" w:hAnsi="Times New Roman" w:cs="Times New Roman"/>
          <w:b/>
          <w:i/>
          <w:lang w:eastAsia="ru-RU"/>
        </w:rPr>
        <w:t>приведена в Приложении 2 к настоящему Проспекту ценных б</w:t>
      </w:r>
      <w:r w:rsidRPr="00940975">
        <w:rPr>
          <w:rFonts w:ascii="Times New Roman" w:eastAsia="Times New Roman" w:hAnsi="Times New Roman" w:cs="Times New Roman"/>
          <w:b/>
          <w:i/>
          <w:lang w:eastAsia="ru-RU"/>
        </w:rPr>
        <w:t>умаг).</w:t>
      </w:r>
    </w:p>
    <w:p w:rsidR="00151660" w:rsidRPr="00940975" w:rsidRDefault="00151660" w:rsidP="00102F0C">
      <w:pPr>
        <w:autoSpaceDE w:val="0"/>
        <w:autoSpaceDN w:val="0"/>
        <w:spacing w:after="0" w:line="240" w:lineRule="auto"/>
        <w:ind w:firstLine="567"/>
        <w:jc w:val="both"/>
        <w:outlineLvl w:val="0"/>
        <w:rPr>
          <w:rFonts w:ascii="Times New Roman" w:eastAsia="Times New Roman" w:hAnsi="Times New Roman" w:cs="Times New Roman"/>
          <w:b/>
          <w:i/>
          <w:lang w:eastAsia="ru-RU"/>
        </w:rPr>
      </w:pPr>
    </w:p>
    <w:p w:rsidR="001E1EC1" w:rsidRPr="00940975" w:rsidRDefault="001E1EC1" w:rsidP="001E1EC1">
      <w:pPr>
        <w:spacing w:after="0" w:line="240" w:lineRule="auto"/>
        <w:ind w:firstLine="567"/>
        <w:jc w:val="both"/>
        <w:rPr>
          <w:rFonts w:ascii="Times New Roman" w:eastAsia="Times New Roman" w:hAnsi="Times New Roman" w:cs="Times New Roman"/>
          <w:b/>
          <w:i/>
          <w:u w:val="single"/>
          <w:lang w:eastAsia="ru-RU"/>
        </w:rPr>
      </w:pPr>
      <w:r w:rsidRPr="00940975">
        <w:rPr>
          <w:rFonts w:ascii="Times New Roman" w:eastAsia="Times New Roman" w:hAnsi="Times New Roman" w:cs="Times New Roman"/>
          <w:b/>
          <w:i/>
          <w:u w:val="single"/>
          <w:lang w:eastAsia="ru-RU"/>
        </w:rPr>
        <w:t xml:space="preserve">Годовая бухгалтерская отчетность Эмитента за 2014 год: </w:t>
      </w:r>
    </w:p>
    <w:p w:rsidR="001E1EC1" w:rsidRPr="00940975" w:rsidRDefault="001E1EC1" w:rsidP="001E1EC1">
      <w:pPr>
        <w:spacing w:after="0" w:line="240" w:lineRule="auto"/>
        <w:ind w:firstLine="567"/>
        <w:jc w:val="both"/>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 xml:space="preserve">Аудиторское заключение </w:t>
      </w:r>
      <w:r w:rsidR="00C435B4" w:rsidRPr="00940975">
        <w:rPr>
          <w:rFonts w:ascii="Times New Roman" w:eastAsia="Times New Roman" w:hAnsi="Times New Roman" w:cs="Times New Roman"/>
          <w:b/>
          <w:i/>
          <w:lang w:eastAsia="ru-RU"/>
        </w:rPr>
        <w:t>п</w:t>
      </w:r>
      <w:r w:rsidRPr="00940975">
        <w:rPr>
          <w:rFonts w:ascii="Times New Roman" w:eastAsia="Times New Roman" w:hAnsi="Times New Roman" w:cs="Times New Roman"/>
          <w:b/>
          <w:i/>
          <w:lang w:eastAsia="ru-RU"/>
        </w:rPr>
        <w:t>о бухгалтерской отчетности за 2014 год.</w:t>
      </w:r>
    </w:p>
    <w:p w:rsidR="001E1EC1" w:rsidRPr="00940975" w:rsidRDefault="001E1EC1" w:rsidP="001E1EC1">
      <w:pPr>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Бухгалтерский баланс на 31 декабря 2014 г</w:t>
      </w:r>
      <w:r w:rsidR="00940975">
        <w:rPr>
          <w:rFonts w:ascii="Times New Roman" w:eastAsia="Times New Roman" w:hAnsi="Times New Roman" w:cs="Times New Roman"/>
          <w:b/>
          <w:i/>
          <w:lang w:eastAsia="ru-RU"/>
        </w:rPr>
        <w:t>.</w:t>
      </w:r>
      <w:r w:rsidRPr="00940975">
        <w:rPr>
          <w:rFonts w:ascii="Times New Roman" w:eastAsia="Times New Roman" w:hAnsi="Times New Roman" w:cs="Times New Roman"/>
          <w:b/>
          <w:i/>
          <w:lang w:eastAsia="ru-RU"/>
        </w:rPr>
        <w:t>;</w:t>
      </w:r>
    </w:p>
    <w:p w:rsidR="001E1EC1" w:rsidRPr="00940975" w:rsidRDefault="001E1EC1" w:rsidP="001E1EC1">
      <w:pPr>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Отчет о финансовых результатах за  2014 г</w:t>
      </w:r>
      <w:r w:rsidR="00940975">
        <w:rPr>
          <w:rFonts w:ascii="Times New Roman" w:eastAsia="Times New Roman" w:hAnsi="Times New Roman" w:cs="Times New Roman"/>
          <w:b/>
          <w:i/>
          <w:lang w:eastAsia="ru-RU"/>
        </w:rPr>
        <w:t>.</w:t>
      </w:r>
      <w:r w:rsidRPr="00940975">
        <w:rPr>
          <w:rFonts w:ascii="Times New Roman" w:eastAsia="Times New Roman" w:hAnsi="Times New Roman" w:cs="Times New Roman"/>
          <w:b/>
          <w:i/>
          <w:lang w:eastAsia="ru-RU"/>
        </w:rPr>
        <w:t>;</w:t>
      </w:r>
    </w:p>
    <w:p w:rsidR="001E1EC1" w:rsidRPr="00940975" w:rsidRDefault="001E1EC1" w:rsidP="001E1EC1">
      <w:pPr>
        <w:autoSpaceDN w:val="0"/>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Отчет об изменениях капитала за 2014 г</w:t>
      </w:r>
      <w:r w:rsidR="00940975">
        <w:rPr>
          <w:rFonts w:ascii="Times New Roman" w:eastAsia="Times New Roman" w:hAnsi="Times New Roman" w:cs="Times New Roman"/>
          <w:b/>
          <w:i/>
          <w:lang w:eastAsia="ru-RU"/>
        </w:rPr>
        <w:t>.</w:t>
      </w:r>
      <w:r w:rsidRPr="00940975">
        <w:rPr>
          <w:rFonts w:ascii="Times New Roman" w:eastAsia="Times New Roman" w:hAnsi="Times New Roman" w:cs="Times New Roman"/>
          <w:b/>
          <w:i/>
          <w:lang w:eastAsia="ru-RU"/>
        </w:rPr>
        <w:t>;</w:t>
      </w:r>
    </w:p>
    <w:p w:rsidR="001E1EC1" w:rsidRPr="00940975" w:rsidRDefault="001E1EC1" w:rsidP="001E1EC1">
      <w:pPr>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Отчет о движении денежных средств за 2014 г</w:t>
      </w:r>
      <w:r w:rsidR="00940975">
        <w:rPr>
          <w:rFonts w:ascii="Times New Roman" w:eastAsia="Times New Roman" w:hAnsi="Times New Roman" w:cs="Times New Roman"/>
          <w:b/>
          <w:i/>
          <w:lang w:eastAsia="ru-RU"/>
        </w:rPr>
        <w:t>.</w:t>
      </w:r>
      <w:r w:rsidRPr="00940975">
        <w:rPr>
          <w:rFonts w:ascii="Times New Roman" w:eastAsia="Times New Roman" w:hAnsi="Times New Roman" w:cs="Times New Roman"/>
          <w:b/>
          <w:i/>
          <w:lang w:eastAsia="ru-RU"/>
        </w:rPr>
        <w:t>;</w:t>
      </w:r>
    </w:p>
    <w:p w:rsidR="001E1EC1" w:rsidRPr="00940975" w:rsidRDefault="001B16C1" w:rsidP="001E1EC1">
      <w:pPr>
        <w:keepNext/>
        <w:suppressAutoHyphens/>
        <w:spacing w:after="0" w:line="240" w:lineRule="auto"/>
        <w:ind w:firstLine="540"/>
        <w:jc w:val="both"/>
        <w:outlineLvl w:val="3"/>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 xml:space="preserve">Пояснения к годовой бухгалтерской отчетности </w:t>
      </w:r>
      <w:r w:rsidR="00940975">
        <w:rPr>
          <w:rFonts w:ascii="Times New Roman" w:eastAsia="Times New Roman" w:hAnsi="Times New Roman" w:cs="Times New Roman"/>
          <w:b/>
          <w:i/>
          <w:lang w:eastAsia="ru-RU"/>
        </w:rPr>
        <w:t>З</w:t>
      </w:r>
      <w:r w:rsidR="00940975" w:rsidRPr="003B744F">
        <w:rPr>
          <w:rFonts w:ascii="Times New Roman" w:eastAsia="Times New Roman" w:hAnsi="Times New Roman" w:cs="Times New Roman"/>
          <w:b/>
          <w:i/>
          <w:lang w:eastAsia="ru-RU"/>
        </w:rPr>
        <w:t>АО «</w:t>
      </w:r>
      <w:r w:rsidR="00940975">
        <w:rPr>
          <w:rFonts w:ascii="Times New Roman" w:eastAsia="Times New Roman" w:hAnsi="Times New Roman" w:cs="Times New Roman"/>
          <w:b/>
          <w:i/>
          <w:lang w:eastAsia="ru-RU"/>
        </w:rPr>
        <w:t>ЭР-Телеком Холдинг</w:t>
      </w:r>
      <w:r w:rsidR="00940975" w:rsidRPr="003B744F">
        <w:rPr>
          <w:rFonts w:ascii="Times New Roman" w:eastAsia="Times New Roman" w:hAnsi="Times New Roman" w:cs="Times New Roman"/>
          <w:b/>
          <w:i/>
          <w:lang w:eastAsia="ru-RU"/>
        </w:rPr>
        <w:t>»</w:t>
      </w:r>
      <w:r w:rsidR="00940975">
        <w:rPr>
          <w:rFonts w:ascii="Times New Roman" w:eastAsia="Times New Roman" w:hAnsi="Times New Roman" w:cs="Times New Roman"/>
          <w:b/>
          <w:i/>
          <w:lang w:eastAsia="ru-RU"/>
        </w:rPr>
        <w:t xml:space="preserve"> </w:t>
      </w:r>
      <w:r w:rsidRPr="00940975">
        <w:rPr>
          <w:rFonts w:ascii="Times New Roman" w:eastAsia="Times New Roman" w:hAnsi="Times New Roman" w:cs="Times New Roman"/>
          <w:b/>
          <w:i/>
          <w:lang w:eastAsia="ru-RU"/>
        </w:rPr>
        <w:t>за 2014 год.</w:t>
      </w:r>
    </w:p>
    <w:p w:rsidR="001E1EC1" w:rsidRPr="00940975" w:rsidRDefault="001E1EC1" w:rsidP="00D65890">
      <w:pPr>
        <w:widowControl w:val="0"/>
        <w:autoSpaceDE w:val="0"/>
        <w:autoSpaceDN w:val="0"/>
        <w:adjustRightInd w:val="0"/>
        <w:spacing w:after="0" w:line="240" w:lineRule="auto"/>
        <w:ind w:firstLine="540"/>
        <w:jc w:val="both"/>
        <w:rPr>
          <w:rFonts w:ascii="Times New Roman" w:hAnsi="Times New Roman" w:cs="Times New Roman"/>
          <w:b/>
          <w:i/>
        </w:rPr>
      </w:pPr>
    </w:p>
    <w:p w:rsidR="00940975" w:rsidRPr="003B744F" w:rsidRDefault="00940975" w:rsidP="00940975">
      <w:pPr>
        <w:widowControl w:val="0"/>
        <w:autoSpaceDE w:val="0"/>
        <w:autoSpaceDN w:val="0"/>
        <w:adjustRightInd w:val="0"/>
        <w:spacing w:after="0" w:line="240" w:lineRule="auto"/>
        <w:ind w:firstLine="540"/>
        <w:jc w:val="both"/>
        <w:rPr>
          <w:rFonts w:ascii="Times New Roman" w:hAnsi="Times New Roman" w:cs="Times New Roman"/>
          <w:b/>
          <w:i/>
        </w:rPr>
      </w:pPr>
      <w:r w:rsidRPr="00940975">
        <w:rPr>
          <w:rFonts w:ascii="Times New Roman" w:hAnsi="Times New Roman" w:cs="Times New Roman"/>
          <w:b/>
          <w:i/>
        </w:rPr>
        <w:t xml:space="preserve">Указанная отчетность </w:t>
      </w:r>
      <w:r w:rsidRPr="00940975">
        <w:rPr>
          <w:rFonts w:ascii="Times New Roman" w:eastAsia="Times New Roman" w:hAnsi="Times New Roman" w:cs="Times New Roman"/>
          <w:b/>
          <w:i/>
          <w:lang w:eastAsia="ru-RU"/>
        </w:rPr>
        <w:t>приведена в Приложении 2 к настоящему Проспекту ценных бумаг).</w:t>
      </w:r>
    </w:p>
    <w:p w:rsidR="00102F0C" w:rsidRPr="00544F17" w:rsidRDefault="00102F0C">
      <w:pPr>
        <w:widowControl w:val="0"/>
        <w:autoSpaceDE w:val="0"/>
        <w:autoSpaceDN w:val="0"/>
        <w:adjustRightInd w:val="0"/>
        <w:spacing w:after="0" w:line="240" w:lineRule="auto"/>
        <w:ind w:firstLine="540"/>
        <w:jc w:val="both"/>
        <w:rPr>
          <w:rFonts w:ascii="Times New Roman" w:hAnsi="Times New Roman"/>
          <w:b/>
          <w:i/>
        </w:rPr>
      </w:pPr>
    </w:p>
    <w:p w:rsidR="00C50D76" w:rsidRPr="00940975" w:rsidRDefault="00C50D76" w:rsidP="00C50D76">
      <w:pPr>
        <w:spacing w:after="0" w:line="240" w:lineRule="auto"/>
        <w:ind w:firstLine="567"/>
        <w:jc w:val="both"/>
        <w:rPr>
          <w:rFonts w:ascii="Times New Roman" w:eastAsia="Times New Roman" w:hAnsi="Times New Roman" w:cs="Times New Roman"/>
          <w:b/>
          <w:i/>
          <w:u w:val="single"/>
          <w:lang w:eastAsia="ru-RU"/>
        </w:rPr>
      </w:pPr>
      <w:r w:rsidRPr="00940975">
        <w:rPr>
          <w:rFonts w:ascii="Times New Roman" w:eastAsia="Times New Roman" w:hAnsi="Times New Roman" w:cs="Times New Roman"/>
          <w:b/>
          <w:i/>
          <w:u w:val="single"/>
          <w:lang w:eastAsia="ru-RU"/>
        </w:rPr>
        <w:t>Годовая бухгалтерская отчетность Эмитента за 201</w:t>
      </w:r>
      <w:r>
        <w:rPr>
          <w:rFonts w:ascii="Times New Roman" w:eastAsia="Times New Roman" w:hAnsi="Times New Roman" w:cs="Times New Roman"/>
          <w:b/>
          <w:i/>
          <w:u w:val="single"/>
          <w:lang w:eastAsia="ru-RU"/>
        </w:rPr>
        <w:t>5</w:t>
      </w:r>
      <w:r w:rsidRPr="00940975">
        <w:rPr>
          <w:rFonts w:ascii="Times New Roman" w:eastAsia="Times New Roman" w:hAnsi="Times New Roman" w:cs="Times New Roman"/>
          <w:b/>
          <w:i/>
          <w:u w:val="single"/>
          <w:lang w:eastAsia="ru-RU"/>
        </w:rPr>
        <w:t xml:space="preserve"> год: </w:t>
      </w:r>
    </w:p>
    <w:p w:rsidR="00C50D76" w:rsidRPr="00940975" w:rsidRDefault="00C50D76" w:rsidP="00C50D76">
      <w:pPr>
        <w:spacing w:after="0" w:line="240" w:lineRule="auto"/>
        <w:ind w:firstLine="567"/>
        <w:jc w:val="both"/>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Аудиторское заключение по бухгалтерской отчетности за 201</w:t>
      </w:r>
      <w:r>
        <w:rPr>
          <w:rFonts w:ascii="Times New Roman" w:eastAsia="Times New Roman" w:hAnsi="Times New Roman" w:cs="Times New Roman"/>
          <w:b/>
          <w:i/>
          <w:lang w:eastAsia="ru-RU"/>
        </w:rPr>
        <w:t>5</w:t>
      </w:r>
      <w:r w:rsidRPr="00940975">
        <w:rPr>
          <w:rFonts w:ascii="Times New Roman" w:eastAsia="Times New Roman" w:hAnsi="Times New Roman" w:cs="Times New Roman"/>
          <w:b/>
          <w:i/>
          <w:lang w:eastAsia="ru-RU"/>
        </w:rPr>
        <w:t xml:space="preserve"> год.</w:t>
      </w:r>
    </w:p>
    <w:p w:rsidR="00C50D76" w:rsidRPr="00940975" w:rsidRDefault="00C50D76" w:rsidP="00C50D76">
      <w:pPr>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Бухгалтерский баланс на 31 декабря 201</w:t>
      </w:r>
      <w:r>
        <w:rPr>
          <w:rFonts w:ascii="Times New Roman" w:eastAsia="Times New Roman" w:hAnsi="Times New Roman" w:cs="Times New Roman"/>
          <w:b/>
          <w:i/>
          <w:lang w:eastAsia="ru-RU"/>
        </w:rPr>
        <w:t>5</w:t>
      </w:r>
      <w:r w:rsidRPr="00940975">
        <w:rPr>
          <w:rFonts w:ascii="Times New Roman" w:eastAsia="Times New Roman" w:hAnsi="Times New Roman" w:cs="Times New Roman"/>
          <w:b/>
          <w:i/>
          <w:lang w:eastAsia="ru-RU"/>
        </w:rPr>
        <w:t xml:space="preserve"> г</w:t>
      </w:r>
      <w:r>
        <w:rPr>
          <w:rFonts w:ascii="Times New Roman" w:eastAsia="Times New Roman" w:hAnsi="Times New Roman" w:cs="Times New Roman"/>
          <w:b/>
          <w:i/>
          <w:lang w:eastAsia="ru-RU"/>
        </w:rPr>
        <w:t>.</w:t>
      </w:r>
      <w:r w:rsidRPr="00940975">
        <w:rPr>
          <w:rFonts w:ascii="Times New Roman" w:eastAsia="Times New Roman" w:hAnsi="Times New Roman" w:cs="Times New Roman"/>
          <w:b/>
          <w:i/>
          <w:lang w:eastAsia="ru-RU"/>
        </w:rPr>
        <w:t>;</w:t>
      </w:r>
    </w:p>
    <w:p w:rsidR="00C50D76" w:rsidRPr="00940975" w:rsidRDefault="00C50D76" w:rsidP="00C50D76">
      <w:pPr>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Отчет о финансовых результатах за 201</w:t>
      </w:r>
      <w:r>
        <w:rPr>
          <w:rFonts w:ascii="Times New Roman" w:eastAsia="Times New Roman" w:hAnsi="Times New Roman" w:cs="Times New Roman"/>
          <w:b/>
          <w:i/>
          <w:lang w:eastAsia="ru-RU"/>
        </w:rPr>
        <w:t>5</w:t>
      </w:r>
      <w:r w:rsidRPr="00940975">
        <w:rPr>
          <w:rFonts w:ascii="Times New Roman" w:eastAsia="Times New Roman" w:hAnsi="Times New Roman" w:cs="Times New Roman"/>
          <w:b/>
          <w:i/>
          <w:lang w:eastAsia="ru-RU"/>
        </w:rPr>
        <w:t xml:space="preserve"> г</w:t>
      </w:r>
      <w:r>
        <w:rPr>
          <w:rFonts w:ascii="Times New Roman" w:eastAsia="Times New Roman" w:hAnsi="Times New Roman" w:cs="Times New Roman"/>
          <w:b/>
          <w:i/>
          <w:lang w:eastAsia="ru-RU"/>
        </w:rPr>
        <w:t>.</w:t>
      </w:r>
      <w:r w:rsidRPr="00940975">
        <w:rPr>
          <w:rFonts w:ascii="Times New Roman" w:eastAsia="Times New Roman" w:hAnsi="Times New Roman" w:cs="Times New Roman"/>
          <w:b/>
          <w:i/>
          <w:lang w:eastAsia="ru-RU"/>
        </w:rPr>
        <w:t>;</w:t>
      </w:r>
    </w:p>
    <w:p w:rsidR="00C50D76" w:rsidRPr="00940975" w:rsidRDefault="00C50D76" w:rsidP="00C50D76">
      <w:pPr>
        <w:autoSpaceDN w:val="0"/>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Отчет об изменениях капитала за 201</w:t>
      </w:r>
      <w:r>
        <w:rPr>
          <w:rFonts w:ascii="Times New Roman" w:eastAsia="Times New Roman" w:hAnsi="Times New Roman" w:cs="Times New Roman"/>
          <w:b/>
          <w:i/>
          <w:lang w:eastAsia="ru-RU"/>
        </w:rPr>
        <w:t>5</w:t>
      </w:r>
      <w:r w:rsidRPr="00940975">
        <w:rPr>
          <w:rFonts w:ascii="Times New Roman" w:eastAsia="Times New Roman" w:hAnsi="Times New Roman" w:cs="Times New Roman"/>
          <w:b/>
          <w:i/>
          <w:lang w:eastAsia="ru-RU"/>
        </w:rPr>
        <w:t xml:space="preserve"> г</w:t>
      </w:r>
      <w:r>
        <w:rPr>
          <w:rFonts w:ascii="Times New Roman" w:eastAsia="Times New Roman" w:hAnsi="Times New Roman" w:cs="Times New Roman"/>
          <w:b/>
          <w:i/>
          <w:lang w:eastAsia="ru-RU"/>
        </w:rPr>
        <w:t>.</w:t>
      </w:r>
      <w:r w:rsidRPr="00940975">
        <w:rPr>
          <w:rFonts w:ascii="Times New Roman" w:eastAsia="Times New Roman" w:hAnsi="Times New Roman" w:cs="Times New Roman"/>
          <w:b/>
          <w:i/>
          <w:lang w:eastAsia="ru-RU"/>
        </w:rPr>
        <w:t>;</w:t>
      </w:r>
    </w:p>
    <w:p w:rsidR="00C50D76" w:rsidRPr="00940975" w:rsidRDefault="00C50D76" w:rsidP="00C50D76">
      <w:pPr>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Отчет о движении денежных средств за 201</w:t>
      </w:r>
      <w:r>
        <w:rPr>
          <w:rFonts w:ascii="Times New Roman" w:eastAsia="Times New Roman" w:hAnsi="Times New Roman" w:cs="Times New Roman"/>
          <w:b/>
          <w:i/>
          <w:lang w:eastAsia="ru-RU"/>
        </w:rPr>
        <w:t>5</w:t>
      </w:r>
      <w:r w:rsidRPr="00940975">
        <w:rPr>
          <w:rFonts w:ascii="Times New Roman" w:eastAsia="Times New Roman" w:hAnsi="Times New Roman" w:cs="Times New Roman"/>
          <w:b/>
          <w:i/>
          <w:lang w:eastAsia="ru-RU"/>
        </w:rPr>
        <w:t xml:space="preserve"> г</w:t>
      </w:r>
      <w:r>
        <w:rPr>
          <w:rFonts w:ascii="Times New Roman" w:eastAsia="Times New Roman" w:hAnsi="Times New Roman" w:cs="Times New Roman"/>
          <w:b/>
          <w:i/>
          <w:lang w:eastAsia="ru-RU"/>
        </w:rPr>
        <w:t>.</w:t>
      </w:r>
      <w:r w:rsidRPr="00940975">
        <w:rPr>
          <w:rFonts w:ascii="Times New Roman" w:eastAsia="Times New Roman" w:hAnsi="Times New Roman" w:cs="Times New Roman"/>
          <w:b/>
          <w:i/>
          <w:lang w:eastAsia="ru-RU"/>
        </w:rPr>
        <w:t>;</w:t>
      </w:r>
    </w:p>
    <w:p w:rsidR="00C50D76" w:rsidRPr="00940975" w:rsidRDefault="00C50D76" w:rsidP="00C50D76">
      <w:pPr>
        <w:keepNext/>
        <w:suppressAutoHyphens/>
        <w:spacing w:after="0" w:line="240" w:lineRule="auto"/>
        <w:ind w:firstLine="540"/>
        <w:jc w:val="both"/>
        <w:outlineLvl w:val="3"/>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 xml:space="preserve">Пояснения к годовой бухгалтерской отчетности </w:t>
      </w:r>
      <w:r>
        <w:rPr>
          <w:rFonts w:ascii="Times New Roman" w:eastAsia="Times New Roman" w:hAnsi="Times New Roman" w:cs="Times New Roman"/>
          <w:b/>
          <w:i/>
          <w:lang w:eastAsia="ru-RU"/>
        </w:rPr>
        <w:t>З</w:t>
      </w:r>
      <w:r w:rsidRPr="003B744F">
        <w:rPr>
          <w:rFonts w:ascii="Times New Roman" w:eastAsia="Times New Roman" w:hAnsi="Times New Roman" w:cs="Times New Roman"/>
          <w:b/>
          <w:i/>
          <w:lang w:eastAsia="ru-RU"/>
        </w:rPr>
        <w:t>АО «</w:t>
      </w:r>
      <w:r>
        <w:rPr>
          <w:rFonts w:ascii="Times New Roman" w:eastAsia="Times New Roman" w:hAnsi="Times New Roman" w:cs="Times New Roman"/>
          <w:b/>
          <w:i/>
          <w:lang w:eastAsia="ru-RU"/>
        </w:rPr>
        <w:t>ЭР-Телеком Холдинг</w:t>
      </w:r>
      <w:r w:rsidRPr="003B744F">
        <w:rPr>
          <w:rFonts w:ascii="Times New Roman" w:eastAsia="Times New Roman" w:hAnsi="Times New Roman" w:cs="Times New Roman"/>
          <w:b/>
          <w:i/>
          <w:lang w:eastAsia="ru-RU"/>
        </w:rPr>
        <w:t>»</w:t>
      </w:r>
      <w:r>
        <w:rPr>
          <w:rFonts w:ascii="Times New Roman" w:eastAsia="Times New Roman" w:hAnsi="Times New Roman" w:cs="Times New Roman"/>
          <w:b/>
          <w:i/>
          <w:lang w:eastAsia="ru-RU"/>
        </w:rPr>
        <w:t xml:space="preserve"> </w:t>
      </w:r>
      <w:r w:rsidRPr="00940975">
        <w:rPr>
          <w:rFonts w:ascii="Times New Roman" w:eastAsia="Times New Roman" w:hAnsi="Times New Roman" w:cs="Times New Roman"/>
          <w:b/>
          <w:i/>
          <w:lang w:eastAsia="ru-RU"/>
        </w:rPr>
        <w:t>за 201</w:t>
      </w:r>
      <w:r>
        <w:rPr>
          <w:rFonts w:ascii="Times New Roman" w:eastAsia="Times New Roman" w:hAnsi="Times New Roman" w:cs="Times New Roman"/>
          <w:b/>
          <w:i/>
          <w:lang w:eastAsia="ru-RU"/>
        </w:rPr>
        <w:t>5</w:t>
      </w:r>
      <w:r w:rsidRPr="00940975">
        <w:rPr>
          <w:rFonts w:ascii="Times New Roman" w:eastAsia="Times New Roman" w:hAnsi="Times New Roman" w:cs="Times New Roman"/>
          <w:b/>
          <w:i/>
          <w:lang w:eastAsia="ru-RU"/>
        </w:rPr>
        <w:t xml:space="preserve"> год.</w:t>
      </w:r>
    </w:p>
    <w:p w:rsidR="00C50D76" w:rsidRDefault="00C50D76" w:rsidP="00D65890">
      <w:pPr>
        <w:widowControl w:val="0"/>
        <w:autoSpaceDE w:val="0"/>
        <w:autoSpaceDN w:val="0"/>
        <w:adjustRightInd w:val="0"/>
        <w:spacing w:after="0" w:line="240" w:lineRule="auto"/>
        <w:ind w:firstLine="540"/>
        <w:jc w:val="both"/>
        <w:rPr>
          <w:rFonts w:ascii="Times New Roman" w:hAnsi="Times New Roman" w:cs="Times New Roman"/>
          <w:b/>
          <w:i/>
        </w:rPr>
      </w:pPr>
    </w:p>
    <w:p w:rsidR="00C50D76" w:rsidRPr="00940975" w:rsidRDefault="00C50D76" w:rsidP="00D65890">
      <w:pPr>
        <w:widowControl w:val="0"/>
        <w:autoSpaceDE w:val="0"/>
        <w:autoSpaceDN w:val="0"/>
        <w:adjustRightInd w:val="0"/>
        <w:spacing w:after="0" w:line="240" w:lineRule="auto"/>
        <w:ind w:firstLine="540"/>
        <w:jc w:val="both"/>
        <w:rPr>
          <w:rFonts w:ascii="Times New Roman" w:hAnsi="Times New Roman" w:cs="Times New Roman"/>
          <w:b/>
          <w:i/>
        </w:rPr>
      </w:pPr>
    </w:p>
    <w:p w:rsidR="00940975" w:rsidRPr="003B744F" w:rsidRDefault="00940975" w:rsidP="00940975">
      <w:pPr>
        <w:widowControl w:val="0"/>
        <w:autoSpaceDE w:val="0"/>
        <w:autoSpaceDN w:val="0"/>
        <w:adjustRightInd w:val="0"/>
        <w:spacing w:after="0" w:line="240" w:lineRule="auto"/>
        <w:ind w:firstLine="540"/>
        <w:jc w:val="both"/>
        <w:rPr>
          <w:rFonts w:ascii="Times New Roman" w:hAnsi="Times New Roman" w:cs="Times New Roman"/>
          <w:b/>
          <w:i/>
        </w:rPr>
      </w:pPr>
      <w:r w:rsidRPr="00940975">
        <w:rPr>
          <w:rFonts w:ascii="Times New Roman" w:hAnsi="Times New Roman" w:cs="Times New Roman"/>
          <w:b/>
          <w:i/>
        </w:rPr>
        <w:t xml:space="preserve">Указанная отчетность </w:t>
      </w:r>
      <w:r w:rsidRPr="00940975">
        <w:rPr>
          <w:rFonts w:ascii="Times New Roman" w:eastAsia="Times New Roman" w:hAnsi="Times New Roman" w:cs="Times New Roman"/>
          <w:b/>
          <w:i/>
          <w:lang w:eastAsia="ru-RU"/>
        </w:rPr>
        <w:t>приведена в Приложении 2 к настоящему Проспекту ценных бумаг).</w:t>
      </w:r>
    </w:p>
    <w:p w:rsidR="00102F0C" w:rsidRPr="002D2800" w:rsidRDefault="00102F0C">
      <w:pPr>
        <w:widowControl w:val="0"/>
        <w:autoSpaceDE w:val="0"/>
        <w:autoSpaceDN w:val="0"/>
        <w:adjustRightInd w:val="0"/>
        <w:spacing w:after="0" w:line="240" w:lineRule="auto"/>
        <w:ind w:firstLine="540"/>
        <w:jc w:val="both"/>
        <w:rPr>
          <w:rFonts w:ascii="Times New Roman" w:hAnsi="Times New Roman" w:cs="Times New Roman"/>
          <w:highlight w:val="yellow"/>
        </w:rPr>
      </w:pPr>
    </w:p>
    <w:p w:rsidR="0050017B" w:rsidRPr="00940975" w:rsidRDefault="0050017B" w:rsidP="00044173">
      <w:pPr>
        <w:widowControl w:val="0"/>
        <w:autoSpaceDE w:val="0"/>
        <w:autoSpaceDN w:val="0"/>
        <w:adjustRightInd w:val="0"/>
        <w:spacing w:after="0" w:line="240" w:lineRule="auto"/>
        <w:ind w:firstLine="540"/>
        <w:jc w:val="both"/>
        <w:rPr>
          <w:rFonts w:ascii="Times New Roman" w:hAnsi="Times New Roman" w:cs="Times New Roman"/>
        </w:rPr>
      </w:pPr>
      <w:r w:rsidRPr="00940975">
        <w:rPr>
          <w:rFonts w:ascii="Times New Roman" w:hAnsi="Times New Roman" w:cs="Times New Roman"/>
        </w:rPr>
        <w:t>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w:t>
      </w:r>
      <w:r w:rsidR="00044173" w:rsidRPr="00940975">
        <w:rPr>
          <w:rFonts w:ascii="Times New Roman" w:hAnsi="Times New Roman" w:cs="Times New Roman"/>
        </w:rPr>
        <w:t>ународно признанными правилами:</w:t>
      </w:r>
    </w:p>
    <w:p w:rsidR="00044173" w:rsidRPr="00940975" w:rsidRDefault="00044173" w:rsidP="00044173">
      <w:pPr>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Эмитент не составляет индивидуальную годовую финансовую отчетность в соответствии с МСФО либо иными, отличными от МСФО, международно-признанными правилами.</w:t>
      </w:r>
    </w:p>
    <w:p w:rsidR="00044173" w:rsidRPr="00940975" w:rsidRDefault="00044173" w:rsidP="00044173">
      <w:pPr>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Эмитент составляет годовую консолиди</w:t>
      </w:r>
      <w:r w:rsidR="003C70AF" w:rsidRPr="00940975">
        <w:rPr>
          <w:rFonts w:ascii="Times New Roman" w:eastAsia="Times New Roman" w:hAnsi="Times New Roman" w:cs="Times New Roman"/>
          <w:b/>
          <w:i/>
          <w:lang w:eastAsia="ru-RU"/>
        </w:rPr>
        <w:t xml:space="preserve">рованную финансовую отчетность </w:t>
      </w:r>
      <w:r w:rsidRPr="00940975">
        <w:rPr>
          <w:rFonts w:ascii="Times New Roman" w:eastAsia="Times New Roman" w:hAnsi="Times New Roman" w:cs="Times New Roman"/>
          <w:b/>
          <w:i/>
          <w:lang w:eastAsia="ru-RU"/>
        </w:rPr>
        <w:t xml:space="preserve">АО </w:t>
      </w:r>
      <w:r w:rsidR="00704D14" w:rsidRPr="00940975">
        <w:rPr>
          <w:rFonts w:ascii="Times New Roman" w:eastAsia="Times New Roman" w:hAnsi="Times New Roman" w:cs="Times New Roman"/>
          <w:b/>
          <w:i/>
          <w:lang w:eastAsia="ru-RU"/>
        </w:rPr>
        <w:t>«</w:t>
      </w:r>
      <w:r w:rsidR="0074544A">
        <w:rPr>
          <w:rFonts w:ascii="Times New Roman" w:eastAsia="Times New Roman" w:hAnsi="Times New Roman" w:cs="Times New Roman"/>
          <w:b/>
          <w:i/>
          <w:lang w:eastAsia="ru-RU"/>
        </w:rPr>
        <w:t>ЭР-Телеком Холдинг</w:t>
      </w:r>
      <w:r w:rsidRPr="00940975">
        <w:rPr>
          <w:rFonts w:ascii="Times New Roman" w:eastAsia="Times New Roman" w:hAnsi="Times New Roman" w:cs="Times New Roman"/>
          <w:b/>
          <w:i/>
          <w:lang w:eastAsia="ru-RU"/>
        </w:rPr>
        <w:t xml:space="preserve">» и его дочерних предприятий в соответствии с </w:t>
      </w:r>
      <w:r w:rsidR="00704D14" w:rsidRPr="00940975">
        <w:rPr>
          <w:rFonts w:ascii="Times New Roman" w:eastAsia="Times New Roman" w:hAnsi="Times New Roman" w:cs="Times New Roman"/>
          <w:b/>
          <w:i/>
          <w:lang w:eastAsia="ru-RU"/>
        </w:rPr>
        <w:t>МСФО</w:t>
      </w:r>
      <w:r w:rsidRPr="00940975">
        <w:rPr>
          <w:rFonts w:ascii="Times New Roman" w:eastAsia="Times New Roman" w:hAnsi="Times New Roman" w:cs="Times New Roman"/>
          <w:b/>
          <w:i/>
          <w:lang w:eastAsia="ru-RU"/>
        </w:rPr>
        <w:t>.</w:t>
      </w:r>
    </w:p>
    <w:p w:rsidR="00044173" w:rsidRPr="002D2800" w:rsidRDefault="00044173" w:rsidP="00044173">
      <w:pPr>
        <w:widowControl w:val="0"/>
        <w:autoSpaceDE w:val="0"/>
        <w:autoSpaceDN w:val="0"/>
        <w:adjustRightInd w:val="0"/>
        <w:spacing w:after="0" w:line="240" w:lineRule="auto"/>
        <w:ind w:firstLine="540"/>
        <w:jc w:val="both"/>
        <w:rPr>
          <w:rFonts w:ascii="Times New Roman" w:hAnsi="Times New Roman" w:cs="Times New Roman"/>
          <w:highlight w:val="yellow"/>
        </w:rPr>
      </w:pPr>
    </w:p>
    <w:p w:rsidR="0050017B" w:rsidRPr="002D2800" w:rsidRDefault="0050017B">
      <w:pPr>
        <w:widowControl w:val="0"/>
        <w:autoSpaceDE w:val="0"/>
        <w:autoSpaceDN w:val="0"/>
        <w:adjustRightInd w:val="0"/>
        <w:spacing w:after="0" w:line="240" w:lineRule="auto"/>
        <w:jc w:val="both"/>
        <w:rPr>
          <w:rFonts w:ascii="Times New Roman" w:hAnsi="Times New Roman" w:cs="Times New Roman"/>
          <w:sz w:val="24"/>
          <w:szCs w:val="24"/>
          <w:highlight w:val="yellow"/>
        </w:rPr>
      </w:pPr>
    </w:p>
    <w:p w:rsidR="0050017B" w:rsidRPr="00940975"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77" w:name="Par3434"/>
      <w:bookmarkEnd w:id="77"/>
      <w:r w:rsidRPr="00940975">
        <w:rPr>
          <w:rFonts w:ascii="Times New Roman" w:hAnsi="Times New Roman" w:cs="Times New Roman"/>
          <w:b/>
          <w:sz w:val="24"/>
          <w:szCs w:val="24"/>
        </w:rPr>
        <w:t>7.2. Промежуточная бухгалтерская (финансовая) отчетность эмитента</w:t>
      </w:r>
    </w:p>
    <w:p w:rsidR="0050017B" w:rsidRPr="00940975" w:rsidRDefault="0050017B">
      <w:pPr>
        <w:widowControl w:val="0"/>
        <w:autoSpaceDE w:val="0"/>
        <w:autoSpaceDN w:val="0"/>
        <w:adjustRightInd w:val="0"/>
        <w:spacing w:after="0" w:line="240" w:lineRule="auto"/>
        <w:ind w:firstLine="540"/>
        <w:jc w:val="both"/>
        <w:rPr>
          <w:rFonts w:ascii="Times New Roman" w:hAnsi="Times New Roman" w:cs="Times New Roman"/>
        </w:rPr>
      </w:pPr>
      <w:r w:rsidRPr="00940975">
        <w:rPr>
          <w:rFonts w:ascii="Times New Roman" w:hAnsi="Times New Roman" w:cs="Times New Roman"/>
        </w:rPr>
        <w:t>Указывается состав промежуточной бухгалтерской (финансовой) отчетности эмитента, прилагаемой к проспекту ценных бумаг:</w:t>
      </w:r>
    </w:p>
    <w:p w:rsidR="0050017B" w:rsidRPr="00940975" w:rsidRDefault="0050017B">
      <w:pPr>
        <w:widowControl w:val="0"/>
        <w:autoSpaceDE w:val="0"/>
        <w:autoSpaceDN w:val="0"/>
        <w:adjustRightInd w:val="0"/>
        <w:spacing w:after="0" w:line="240" w:lineRule="auto"/>
        <w:ind w:firstLine="540"/>
        <w:jc w:val="both"/>
        <w:rPr>
          <w:rFonts w:ascii="Times New Roman" w:hAnsi="Times New Roman" w:cs="Times New Roman"/>
        </w:rPr>
      </w:pPr>
      <w:r w:rsidRPr="00940975">
        <w:rPr>
          <w:rFonts w:ascii="Times New Roman" w:hAnsi="Times New Roman" w:cs="Times New Roman"/>
        </w:rP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w:t>
      </w:r>
      <w:r w:rsidR="00044173" w:rsidRPr="00940975">
        <w:rPr>
          <w:rFonts w:ascii="Times New Roman" w:hAnsi="Times New Roman" w:cs="Times New Roman"/>
        </w:rPr>
        <w:t>ким заключением:</w:t>
      </w:r>
    </w:p>
    <w:p w:rsidR="00D86903" w:rsidRDefault="00D86903" w:rsidP="008C5DC6">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p>
    <w:p w:rsidR="00FC5E88" w:rsidRPr="00940975" w:rsidRDefault="00FC5E88" w:rsidP="00FC5E88">
      <w:pPr>
        <w:spacing w:after="0" w:line="240" w:lineRule="auto"/>
        <w:ind w:firstLine="567"/>
        <w:jc w:val="both"/>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 xml:space="preserve">Бухгалтерская отчетность Эмитента </w:t>
      </w:r>
      <w:r>
        <w:rPr>
          <w:rFonts w:ascii="Times New Roman" w:eastAsia="Times New Roman" w:hAnsi="Times New Roman" w:cs="Times New Roman"/>
          <w:b/>
          <w:i/>
          <w:lang w:eastAsia="ru-RU"/>
        </w:rPr>
        <w:t xml:space="preserve">за 1 квартал </w:t>
      </w:r>
      <w:r w:rsidRPr="00940975">
        <w:rPr>
          <w:rFonts w:ascii="Times New Roman" w:eastAsia="Times New Roman" w:hAnsi="Times New Roman" w:cs="Times New Roman"/>
          <w:b/>
          <w:i/>
          <w:lang w:eastAsia="ru-RU"/>
        </w:rPr>
        <w:t>201</w:t>
      </w:r>
      <w:r>
        <w:rPr>
          <w:rFonts w:ascii="Times New Roman" w:eastAsia="Times New Roman" w:hAnsi="Times New Roman" w:cs="Times New Roman"/>
          <w:b/>
          <w:i/>
          <w:lang w:eastAsia="ru-RU"/>
        </w:rPr>
        <w:t>6</w:t>
      </w:r>
      <w:r w:rsidRPr="00940975">
        <w:rPr>
          <w:rFonts w:ascii="Times New Roman" w:eastAsia="Times New Roman" w:hAnsi="Times New Roman" w:cs="Times New Roman"/>
          <w:b/>
          <w:i/>
          <w:lang w:eastAsia="ru-RU"/>
        </w:rPr>
        <w:t xml:space="preserve"> года:</w:t>
      </w:r>
    </w:p>
    <w:p w:rsidR="00FC5E88" w:rsidRPr="00940975" w:rsidRDefault="00FC5E88" w:rsidP="00FC5E88">
      <w:pPr>
        <w:autoSpaceDE w:val="0"/>
        <w:autoSpaceDN w:val="0"/>
        <w:spacing w:after="0" w:line="240" w:lineRule="auto"/>
        <w:ind w:firstLine="567"/>
        <w:jc w:val="both"/>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 xml:space="preserve">Бухгалтерский баланс </w:t>
      </w:r>
      <w:r>
        <w:rPr>
          <w:rFonts w:ascii="Times New Roman" w:eastAsia="Times New Roman" w:hAnsi="Times New Roman" w:cs="Times New Roman"/>
          <w:b/>
          <w:i/>
          <w:lang w:eastAsia="ru-RU"/>
        </w:rPr>
        <w:t>на 31 марта</w:t>
      </w:r>
      <w:r w:rsidRPr="00940975">
        <w:rPr>
          <w:rFonts w:ascii="Times New Roman" w:eastAsia="Times New Roman" w:hAnsi="Times New Roman" w:cs="Times New Roman"/>
          <w:b/>
          <w:i/>
          <w:lang w:eastAsia="ru-RU"/>
        </w:rPr>
        <w:t xml:space="preserve">  201</w:t>
      </w:r>
      <w:r>
        <w:rPr>
          <w:rFonts w:ascii="Times New Roman" w:eastAsia="Times New Roman" w:hAnsi="Times New Roman" w:cs="Times New Roman"/>
          <w:b/>
          <w:i/>
          <w:lang w:eastAsia="ru-RU"/>
        </w:rPr>
        <w:t>6</w:t>
      </w:r>
      <w:r w:rsidRPr="00940975">
        <w:rPr>
          <w:rFonts w:ascii="Times New Roman" w:eastAsia="Times New Roman" w:hAnsi="Times New Roman" w:cs="Times New Roman"/>
          <w:b/>
          <w:i/>
          <w:lang w:eastAsia="ru-RU"/>
        </w:rPr>
        <w:t xml:space="preserve"> года;</w:t>
      </w:r>
    </w:p>
    <w:p w:rsidR="00FC5E88" w:rsidRPr="00940975" w:rsidRDefault="00FC5E88" w:rsidP="00FC5E88">
      <w:pPr>
        <w:autoSpaceDE w:val="0"/>
        <w:autoSpaceDN w:val="0"/>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 xml:space="preserve">Отчет о финансовых результатах за </w:t>
      </w:r>
      <w:r>
        <w:rPr>
          <w:rFonts w:ascii="Times New Roman" w:eastAsia="Times New Roman" w:hAnsi="Times New Roman" w:cs="Times New Roman"/>
          <w:b/>
          <w:i/>
          <w:lang w:eastAsia="ru-RU"/>
        </w:rPr>
        <w:t>январь-март</w:t>
      </w:r>
      <w:r w:rsidRPr="00940975">
        <w:rPr>
          <w:rFonts w:ascii="Times New Roman" w:eastAsia="Times New Roman" w:hAnsi="Times New Roman" w:cs="Times New Roman"/>
          <w:b/>
          <w:i/>
          <w:lang w:eastAsia="ru-RU"/>
        </w:rPr>
        <w:t xml:space="preserve"> 201</w:t>
      </w:r>
      <w:r>
        <w:rPr>
          <w:rFonts w:ascii="Times New Roman" w:eastAsia="Times New Roman" w:hAnsi="Times New Roman" w:cs="Times New Roman"/>
          <w:b/>
          <w:i/>
          <w:lang w:eastAsia="ru-RU"/>
        </w:rPr>
        <w:t>6</w:t>
      </w:r>
      <w:r w:rsidRPr="00940975">
        <w:rPr>
          <w:rFonts w:ascii="Times New Roman" w:eastAsia="Times New Roman" w:hAnsi="Times New Roman" w:cs="Times New Roman"/>
          <w:b/>
          <w:i/>
          <w:lang w:eastAsia="ru-RU"/>
        </w:rPr>
        <w:t xml:space="preserve"> года.</w:t>
      </w:r>
    </w:p>
    <w:p w:rsidR="00FC5E88" w:rsidRPr="00940975" w:rsidRDefault="00FC5E88" w:rsidP="00FC5E88">
      <w:pPr>
        <w:autoSpaceDE w:val="0"/>
        <w:autoSpaceDN w:val="0"/>
        <w:spacing w:after="0" w:line="240" w:lineRule="auto"/>
        <w:jc w:val="both"/>
        <w:rPr>
          <w:rFonts w:ascii="Times New Roman" w:eastAsia="Times New Roman" w:hAnsi="Times New Roman" w:cs="Times New Roman"/>
          <w:b/>
          <w:i/>
          <w:lang w:eastAsia="ru-RU"/>
        </w:rPr>
      </w:pPr>
    </w:p>
    <w:p w:rsidR="00FC5E88" w:rsidRPr="003B744F" w:rsidRDefault="00FC5E88" w:rsidP="00FC5E88">
      <w:pPr>
        <w:widowControl w:val="0"/>
        <w:autoSpaceDE w:val="0"/>
        <w:autoSpaceDN w:val="0"/>
        <w:adjustRightInd w:val="0"/>
        <w:spacing w:after="0" w:line="240" w:lineRule="auto"/>
        <w:ind w:firstLine="540"/>
        <w:jc w:val="both"/>
        <w:rPr>
          <w:rFonts w:ascii="Times New Roman" w:hAnsi="Times New Roman" w:cs="Times New Roman"/>
          <w:b/>
          <w:i/>
        </w:rPr>
      </w:pPr>
      <w:r w:rsidRPr="00940975">
        <w:rPr>
          <w:rFonts w:ascii="Times New Roman" w:hAnsi="Times New Roman" w:cs="Times New Roman"/>
          <w:b/>
          <w:i/>
        </w:rPr>
        <w:t xml:space="preserve">Указанная отчетность </w:t>
      </w:r>
      <w:r w:rsidRPr="00940975">
        <w:rPr>
          <w:rFonts w:ascii="Times New Roman" w:eastAsia="Times New Roman" w:hAnsi="Times New Roman" w:cs="Times New Roman"/>
          <w:b/>
          <w:i/>
          <w:lang w:eastAsia="ru-RU"/>
        </w:rPr>
        <w:t>приведена в Приложении 2 к настоящему Проспекту ценных бумаг).</w:t>
      </w:r>
    </w:p>
    <w:p w:rsidR="00FC5E88" w:rsidRPr="00940975" w:rsidRDefault="00FC5E88" w:rsidP="00FC5E88">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44173" w:rsidRPr="00940975" w:rsidRDefault="0004417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0017B" w:rsidRPr="00940975" w:rsidRDefault="0050017B">
      <w:pPr>
        <w:widowControl w:val="0"/>
        <w:autoSpaceDE w:val="0"/>
        <w:autoSpaceDN w:val="0"/>
        <w:adjustRightInd w:val="0"/>
        <w:spacing w:after="0" w:line="240" w:lineRule="auto"/>
        <w:ind w:firstLine="540"/>
        <w:jc w:val="both"/>
        <w:rPr>
          <w:rFonts w:ascii="Times New Roman" w:hAnsi="Times New Roman" w:cs="Times New Roman"/>
        </w:rPr>
      </w:pPr>
      <w:r w:rsidRPr="00940975">
        <w:rPr>
          <w:rFonts w:ascii="Times New Roman" w:hAnsi="Times New Roman" w:cs="Times New Roman"/>
        </w:rPr>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p>
    <w:p w:rsidR="000254FE" w:rsidRPr="00940975" w:rsidRDefault="000254FE" w:rsidP="000254FE">
      <w:pPr>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Эмитент не составляет индивидуальную промежуточную финансовую отчетность в соответствии с МСФО либо иными, отличными от МСФО, международно-признанными правилами.</w:t>
      </w:r>
    </w:p>
    <w:p w:rsidR="000254FE" w:rsidRPr="00940975" w:rsidRDefault="000254FE" w:rsidP="000254FE">
      <w:pPr>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 xml:space="preserve">Эмитент составляет </w:t>
      </w:r>
      <w:r w:rsidR="00AE0B5A" w:rsidRPr="00940975">
        <w:rPr>
          <w:rFonts w:ascii="Times New Roman" w:eastAsia="Times New Roman" w:hAnsi="Times New Roman" w:cs="Times New Roman"/>
          <w:b/>
          <w:i/>
          <w:lang w:eastAsia="ru-RU"/>
        </w:rPr>
        <w:t>промежуточную</w:t>
      </w:r>
      <w:r w:rsidRPr="00940975">
        <w:rPr>
          <w:rFonts w:ascii="Times New Roman" w:eastAsia="Times New Roman" w:hAnsi="Times New Roman" w:cs="Times New Roman"/>
          <w:b/>
          <w:i/>
          <w:lang w:eastAsia="ru-RU"/>
        </w:rPr>
        <w:t xml:space="preserve"> консолиди</w:t>
      </w:r>
      <w:r w:rsidR="003C70AF" w:rsidRPr="00940975">
        <w:rPr>
          <w:rFonts w:ascii="Times New Roman" w:eastAsia="Times New Roman" w:hAnsi="Times New Roman" w:cs="Times New Roman"/>
          <w:b/>
          <w:i/>
          <w:lang w:eastAsia="ru-RU"/>
        </w:rPr>
        <w:t xml:space="preserve">рованную финансовую отчетность </w:t>
      </w:r>
      <w:r w:rsidR="008C5DC6">
        <w:rPr>
          <w:rFonts w:ascii="Times New Roman" w:eastAsia="Times New Roman" w:hAnsi="Times New Roman" w:cs="Times New Roman"/>
          <w:b/>
          <w:i/>
          <w:lang w:eastAsia="ru-RU"/>
        </w:rPr>
        <w:t>З</w:t>
      </w:r>
      <w:r w:rsidR="008C5DC6" w:rsidRPr="003B744F">
        <w:rPr>
          <w:rFonts w:ascii="Times New Roman" w:eastAsia="Times New Roman" w:hAnsi="Times New Roman" w:cs="Times New Roman"/>
          <w:b/>
          <w:i/>
          <w:lang w:eastAsia="ru-RU"/>
        </w:rPr>
        <w:t>АО «</w:t>
      </w:r>
      <w:r w:rsidR="008C5DC6">
        <w:rPr>
          <w:rFonts w:ascii="Times New Roman" w:eastAsia="Times New Roman" w:hAnsi="Times New Roman" w:cs="Times New Roman"/>
          <w:b/>
          <w:i/>
          <w:lang w:eastAsia="ru-RU"/>
        </w:rPr>
        <w:t>ЭР-Телеком Холдинг</w:t>
      </w:r>
      <w:r w:rsidR="008C5DC6" w:rsidRPr="003B744F">
        <w:rPr>
          <w:rFonts w:ascii="Times New Roman" w:eastAsia="Times New Roman" w:hAnsi="Times New Roman" w:cs="Times New Roman"/>
          <w:b/>
          <w:i/>
          <w:lang w:eastAsia="ru-RU"/>
        </w:rPr>
        <w:t>»</w:t>
      </w:r>
      <w:r w:rsidRPr="00940975">
        <w:rPr>
          <w:rFonts w:ascii="Times New Roman" w:eastAsia="Times New Roman" w:hAnsi="Times New Roman" w:cs="Times New Roman"/>
          <w:b/>
          <w:i/>
          <w:lang w:eastAsia="ru-RU"/>
        </w:rPr>
        <w:t xml:space="preserve"> и его дочерних предприятий в соответствии с МСФО.</w:t>
      </w:r>
    </w:p>
    <w:p w:rsidR="002009DE" w:rsidRPr="002D2800" w:rsidRDefault="002009DE" w:rsidP="002009DE">
      <w:pPr>
        <w:spacing w:after="0" w:line="240" w:lineRule="auto"/>
        <w:ind w:firstLine="567"/>
        <w:jc w:val="both"/>
        <w:outlineLvl w:val="0"/>
        <w:rPr>
          <w:rFonts w:ascii="Times New Roman" w:eastAsia="Times New Roman" w:hAnsi="Times New Roman" w:cs="Times New Roman"/>
          <w:b/>
          <w:i/>
          <w:sz w:val="24"/>
          <w:szCs w:val="24"/>
          <w:highlight w:val="yellow"/>
          <w:lang w:eastAsia="ru-RU"/>
        </w:rPr>
      </w:pPr>
    </w:p>
    <w:p w:rsidR="0050017B" w:rsidRPr="002D2800" w:rsidRDefault="0050017B">
      <w:pPr>
        <w:widowControl w:val="0"/>
        <w:autoSpaceDE w:val="0"/>
        <w:autoSpaceDN w:val="0"/>
        <w:adjustRightInd w:val="0"/>
        <w:spacing w:after="0" w:line="240" w:lineRule="auto"/>
        <w:jc w:val="both"/>
        <w:rPr>
          <w:rFonts w:ascii="Times New Roman" w:hAnsi="Times New Roman" w:cs="Times New Roman"/>
          <w:sz w:val="24"/>
          <w:szCs w:val="24"/>
          <w:highlight w:val="yellow"/>
        </w:rPr>
      </w:pPr>
    </w:p>
    <w:p w:rsidR="0050017B" w:rsidRPr="008C5DC6"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78" w:name="Par3440"/>
      <w:bookmarkEnd w:id="78"/>
      <w:r w:rsidRPr="008C5DC6">
        <w:rPr>
          <w:rFonts w:ascii="Times New Roman" w:hAnsi="Times New Roman" w:cs="Times New Roman"/>
          <w:b/>
          <w:sz w:val="24"/>
          <w:szCs w:val="24"/>
        </w:rPr>
        <w:t>7.3. Консолидированная финансовая отчетность эмитента</w:t>
      </w:r>
    </w:p>
    <w:p w:rsidR="0050017B" w:rsidRPr="008C5DC6" w:rsidRDefault="0050017B">
      <w:pPr>
        <w:widowControl w:val="0"/>
        <w:autoSpaceDE w:val="0"/>
        <w:autoSpaceDN w:val="0"/>
        <w:adjustRightInd w:val="0"/>
        <w:spacing w:after="0" w:line="240" w:lineRule="auto"/>
        <w:ind w:firstLine="540"/>
        <w:jc w:val="both"/>
        <w:rPr>
          <w:rFonts w:ascii="Times New Roman" w:hAnsi="Times New Roman" w:cs="Times New Roman"/>
        </w:rPr>
      </w:pPr>
      <w:r w:rsidRPr="008C5DC6">
        <w:rPr>
          <w:rFonts w:ascii="Times New Roman" w:hAnsi="Times New Roman" w:cs="Times New Roman"/>
        </w:rPr>
        <w:t>Указывается состав консолидированной финансовой отчетности эмитента, прилагаемой к проспекту ценных бумаг:</w:t>
      </w:r>
    </w:p>
    <w:p w:rsidR="00A93930" w:rsidRPr="008C5DC6" w:rsidRDefault="0050017B">
      <w:pPr>
        <w:widowControl w:val="0"/>
        <w:autoSpaceDE w:val="0"/>
        <w:autoSpaceDN w:val="0"/>
        <w:adjustRightInd w:val="0"/>
        <w:spacing w:after="0" w:line="240" w:lineRule="auto"/>
        <w:ind w:firstLine="540"/>
        <w:jc w:val="both"/>
        <w:rPr>
          <w:rFonts w:ascii="Times New Roman" w:hAnsi="Times New Roman" w:cs="Times New Roman"/>
        </w:rPr>
      </w:pPr>
      <w:r w:rsidRPr="008C5DC6">
        <w:rPr>
          <w:rFonts w:ascii="Times New Roman" w:hAnsi="Times New Roman" w:cs="Times New Roman"/>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w:t>
      </w:r>
      <w:r w:rsidR="00A93930" w:rsidRPr="008C5DC6">
        <w:rPr>
          <w:rFonts w:ascii="Times New Roman" w:hAnsi="Times New Roman" w:cs="Times New Roman"/>
        </w:rPr>
        <w:t>рованной финансовой отчетности:</w:t>
      </w:r>
    </w:p>
    <w:p w:rsidR="00EC2D1B" w:rsidRPr="008C5DC6" w:rsidRDefault="00EC2D1B" w:rsidP="00EC2D1B">
      <w:pPr>
        <w:spacing w:after="0" w:line="240" w:lineRule="auto"/>
        <w:ind w:firstLine="567"/>
        <w:outlineLvl w:val="0"/>
        <w:rPr>
          <w:rFonts w:ascii="Times New Roman" w:eastAsia="Times New Roman" w:hAnsi="Times New Roman" w:cs="Times New Roman"/>
          <w:b/>
          <w:i/>
          <w:lang w:eastAsia="ru-RU"/>
        </w:rPr>
      </w:pPr>
    </w:p>
    <w:p w:rsidR="004F4CFC" w:rsidRPr="008C5DC6" w:rsidRDefault="004F4CFC" w:rsidP="00D86903">
      <w:pPr>
        <w:spacing w:after="0" w:line="240" w:lineRule="auto"/>
        <w:ind w:firstLine="567"/>
        <w:jc w:val="both"/>
        <w:outlineLvl w:val="0"/>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В состав консолидированной финансовой отчетности, подготовленной в соответствии с МСФО за год, закончившийся 31 декабря 2013 года, входят:</w:t>
      </w:r>
    </w:p>
    <w:p w:rsidR="00A868D0" w:rsidRPr="008C5DC6" w:rsidRDefault="00A868D0"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Аудиторское заключение,</w:t>
      </w:r>
    </w:p>
    <w:p w:rsidR="00D43D1E" w:rsidRPr="008C5DC6" w:rsidRDefault="00D43D1E"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Консолидированный отчет о финансовом положении,</w:t>
      </w:r>
    </w:p>
    <w:p w:rsidR="00D43D1E" w:rsidRPr="008C5DC6" w:rsidRDefault="00D43D1E" w:rsidP="00D86903">
      <w:pPr>
        <w:autoSpaceDE w:val="0"/>
        <w:autoSpaceDN w:val="0"/>
        <w:adjustRightInd w:val="0"/>
        <w:spacing w:after="0" w:line="240"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Консолидированный отчет о прибыли или убытке и прочем </w:t>
      </w:r>
      <w:r w:rsidRPr="008C5DC6">
        <w:rPr>
          <w:rFonts w:ascii="Times New Roman" w:eastAsia="Times New Roman" w:hAnsi="Times New Roman" w:cs="Times New Roman"/>
          <w:b/>
          <w:i/>
          <w:lang w:eastAsia="ru-RU"/>
        </w:rPr>
        <w:t>совокупном доходе,</w:t>
      </w:r>
    </w:p>
    <w:p w:rsidR="00D43D1E" w:rsidRPr="008C5DC6" w:rsidRDefault="00D43D1E"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Консолидированный отчет об изменениях в капитале,</w:t>
      </w:r>
    </w:p>
    <w:p w:rsidR="00D43D1E" w:rsidRPr="008C5DC6" w:rsidRDefault="00D43D1E"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Консолидированный отчет о движении денежных средств,</w:t>
      </w:r>
    </w:p>
    <w:p w:rsidR="00D43D1E" w:rsidRPr="008C5DC6" w:rsidRDefault="00D43D1E"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Примечания к консолидированной финансовой  отчетности.</w:t>
      </w:r>
    </w:p>
    <w:p w:rsidR="00A868D0" w:rsidRPr="008C5DC6" w:rsidRDefault="00A868D0" w:rsidP="00D86903">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p>
    <w:p w:rsidR="008C5DC6" w:rsidRPr="003B744F" w:rsidRDefault="008C5DC6" w:rsidP="00D86903">
      <w:pPr>
        <w:widowControl w:val="0"/>
        <w:autoSpaceDE w:val="0"/>
        <w:autoSpaceDN w:val="0"/>
        <w:adjustRightInd w:val="0"/>
        <w:spacing w:after="0" w:line="240" w:lineRule="auto"/>
        <w:ind w:firstLine="540"/>
        <w:jc w:val="both"/>
        <w:rPr>
          <w:rFonts w:ascii="Times New Roman" w:hAnsi="Times New Roman" w:cs="Times New Roman"/>
          <w:b/>
          <w:i/>
        </w:rPr>
      </w:pPr>
      <w:r w:rsidRPr="00940975">
        <w:rPr>
          <w:rFonts w:ascii="Times New Roman" w:hAnsi="Times New Roman" w:cs="Times New Roman"/>
          <w:b/>
          <w:i/>
        </w:rPr>
        <w:t xml:space="preserve">Указанная отчетность </w:t>
      </w:r>
      <w:r w:rsidRPr="00940975">
        <w:rPr>
          <w:rFonts w:ascii="Times New Roman" w:eastAsia="Times New Roman" w:hAnsi="Times New Roman" w:cs="Times New Roman"/>
          <w:b/>
          <w:i/>
          <w:lang w:eastAsia="ru-RU"/>
        </w:rPr>
        <w:t xml:space="preserve">приведена в Приложении </w:t>
      </w:r>
      <w:r w:rsidR="00CC5F92">
        <w:rPr>
          <w:rFonts w:ascii="Times New Roman" w:eastAsia="Times New Roman" w:hAnsi="Times New Roman" w:cs="Times New Roman"/>
          <w:b/>
          <w:i/>
          <w:lang w:eastAsia="ru-RU"/>
        </w:rPr>
        <w:t>4</w:t>
      </w:r>
      <w:r w:rsidRPr="00940975">
        <w:rPr>
          <w:rFonts w:ascii="Times New Roman" w:eastAsia="Times New Roman" w:hAnsi="Times New Roman" w:cs="Times New Roman"/>
          <w:b/>
          <w:i/>
          <w:lang w:eastAsia="ru-RU"/>
        </w:rPr>
        <w:t xml:space="preserve"> к настоящему Проспекту ценных бумаг).</w:t>
      </w:r>
    </w:p>
    <w:p w:rsidR="000254FE" w:rsidRPr="008C5DC6" w:rsidRDefault="000254FE" w:rsidP="00D86903">
      <w:pPr>
        <w:spacing w:after="0" w:line="240" w:lineRule="auto"/>
        <w:ind w:firstLine="567"/>
        <w:jc w:val="both"/>
        <w:outlineLvl w:val="0"/>
        <w:rPr>
          <w:rFonts w:ascii="Times New Roman" w:eastAsia="Times New Roman" w:hAnsi="Times New Roman" w:cs="Times New Roman"/>
          <w:b/>
          <w:i/>
          <w:sz w:val="24"/>
          <w:szCs w:val="24"/>
          <w:lang w:eastAsia="ru-RU"/>
        </w:rPr>
      </w:pPr>
    </w:p>
    <w:p w:rsidR="004F4CFC" w:rsidRPr="008C5DC6" w:rsidRDefault="004F4CFC" w:rsidP="00D86903">
      <w:pPr>
        <w:spacing w:after="0" w:line="240" w:lineRule="auto"/>
        <w:ind w:firstLine="567"/>
        <w:jc w:val="both"/>
        <w:outlineLvl w:val="0"/>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В состав консолидированной финансовой отчетности, подготовленной в соответствии с МСФО за год, закончившийся 31 декабря 2014 года, входят:</w:t>
      </w:r>
    </w:p>
    <w:p w:rsidR="00A868D0" w:rsidRPr="008C5DC6" w:rsidRDefault="00A868D0"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Аудиторское заключение,</w:t>
      </w:r>
    </w:p>
    <w:p w:rsidR="00D43D1E" w:rsidRPr="008C5DC6" w:rsidRDefault="00D43D1E"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Консолидированный отчет о финансовом положении,</w:t>
      </w:r>
    </w:p>
    <w:p w:rsidR="00D43D1E" w:rsidRPr="008C5DC6" w:rsidRDefault="00D43D1E" w:rsidP="00D86903">
      <w:pPr>
        <w:autoSpaceDE w:val="0"/>
        <w:autoSpaceDN w:val="0"/>
        <w:adjustRightInd w:val="0"/>
        <w:spacing w:after="0" w:line="240"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Консолидированный отчет о прибыли или убытке и прочем </w:t>
      </w:r>
      <w:r w:rsidRPr="008C5DC6">
        <w:rPr>
          <w:rFonts w:ascii="Times New Roman" w:eastAsia="Times New Roman" w:hAnsi="Times New Roman" w:cs="Times New Roman"/>
          <w:b/>
          <w:i/>
          <w:lang w:eastAsia="ru-RU"/>
        </w:rPr>
        <w:t>совокупном доходе,</w:t>
      </w:r>
    </w:p>
    <w:p w:rsidR="00D43D1E" w:rsidRPr="008C5DC6" w:rsidRDefault="00D43D1E"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Консолидированный отчет об изменениях в капитале,</w:t>
      </w:r>
    </w:p>
    <w:p w:rsidR="00D43D1E" w:rsidRPr="008C5DC6" w:rsidRDefault="00D43D1E"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Консолидированный отчет о движении денежных средств,</w:t>
      </w:r>
    </w:p>
    <w:p w:rsidR="00D43D1E" w:rsidRPr="008C5DC6" w:rsidRDefault="00D43D1E"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Примечания к консолидированной финансовой  отчетности.</w:t>
      </w:r>
    </w:p>
    <w:p w:rsidR="000254FE" w:rsidRPr="008C5DC6" w:rsidRDefault="000254FE" w:rsidP="00D86903">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p>
    <w:p w:rsidR="008C5DC6" w:rsidRPr="003B744F" w:rsidRDefault="008C5DC6" w:rsidP="00D86903">
      <w:pPr>
        <w:widowControl w:val="0"/>
        <w:autoSpaceDE w:val="0"/>
        <w:autoSpaceDN w:val="0"/>
        <w:adjustRightInd w:val="0"/>
        <w:spacing w:after="0" w:line="240" w:lineRule="auto"/>
        <w:ind w:firstLine="540"/>
        <w:jc w:val="both"/>
        <w:rPr>
          <w:rFonts w:ascii="Times New Roman" w:hAnsi="Times New Roman" w:cs="Times New Roman"/>
          <w:b/>
          <w:i/>
        </w:rPr>
      </w:pPr>
      <w:r w:rsidRPr="00940975">
        <w:rPr>
          <w:rFonts w:ascii="Times New Roman" w:hAnsi="Times New Roman" w:cs="Times New Roman"/>
          <w:b/>
          <w:i/>
        </w:rPr>
        <w:t xml:space="preserve">Указанная отчетность </w:t>
      </w:r>
      <w:r w:rsidRPr="00940975">
        <w:rPr>
          <w:rFonts w:ascii="Times New Roman" w:eastAsia="Times New Roman" w:hAnsi="Times New Roman" w:cs="Times New Roman"/>
          <w:b/>
          <w:i/>
          <w:lang w:eastAsia="ru-RU"/>
        </w:rPr>
        <w:t xml:space="preserve">приведена в Приложении </w:t>
      </w:r>
      <w:r w:rsidR="00CC5F92">
        <w:rPr>
          <w:rFonts w:ascii="Times New Roman" w:eastAsia="Times New Roman" w:hAnsi="Times New Roman" w:cs="Times New Roman"/>
          <w:b/>
          <w:i/>
          <w:lang w:eastAsia="ru-RU"/>
        </w:rPr>
        <w:t>4</w:t>
      </w:r>
      <w:r w:rsidRPr="00940975">
        <w:rPr>
          <w:rFonts w:ascii="Times New Roman" w:eastAsia="Times New Roman" w:hAnsi="Times New Roman" w:cs="Times New Roman"/>
          <w:b/>
          <w:i/>
          <w:lang w:eastAsia="ru-RU"/>
        </w:rPr>
        <w:t xml:space="preserve"> к настоящему Проспекту ценных бумаг).</w:t>
      </w:r>
    </w:p>
    <w:p w:rsidR="00A93930" w:rsidRPr="002D2800" w:rsidRDefault="00A93930" w:rsidP="00D86903">
      <w:pPr>
        <w:widowControl w:val="0"/>
        <w:autoSpaceDE w:val="0"/>
        <w:autoSpaceDN w:val="0"/>
        <w:adjustRightInd w:val="0"/>
        <w:spacing w:after="0" w:line="240" w:lineRule="auto"/>
        <w:ind w:firstLine="540"/>
        <w:jc w:val="both"/>
        <w:rPr>
          <w:rFonts w:ascii="Times New Roman" w:hAnsi="Times New Roman" w:cs="Times New Roman"/>
          <w:sz w:val="24"/>
          <w:szCs w:val="24"/>
          <w:highlight w:val="yellow"/>
        </w:rPr>
      </w:pPr>
    </w:p>
    <w:p w:rsidR="008A3D40" w:rsidRPr="008C5DC6" w:rsidRDefault="008A3D40" w:rsidP="00D86903">
      <w:pPr>
        <w:spacing w:after="0" w:line="240" w:lineRule="auto"/>
        <w:ind w:firstLine="567"/>
        <w:jc w:val="both"/>
        <w:outlineLvl w:val="0"/>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В состав консолидированной финансовой отчетности, подготовленной в соответствии с МСФО за год, закончившийся 31 декабря 201</w:t>
      </w:r>
      <w:r>
        <w:rPr>
          <w:rFonts w:ascii="Times New Roman" w:eastAsia="Times New Roman" w:hAnsi="Times New Roman" w:cs="Times New Roman"/>
          <w:b/>
          <w:i/>
          <w:lang w:eastAsia="ru-RU"/>
        </w:rPr>
        <w:t>5</w:t>
      </w:r>
      <w:r w:rsidRPr="008C5DC6">
        <w:rPr>
          <w:rFonts w:ascii="Times New Roman" w:eastAsia="Times New Roman" w:hAnsi="Times New Roman" w:cs="Times New Roman"/>
          <w:b/>
          <w:i/>
          <w:lang w:eastAsia="ru-RU"/>
        </w:rPr>
        <w:t xml:space="preserve"> года, входят:</w:t>
      </w:r>
    </w:p>
    <w:p w:rsidR="008A3D40" w:rsidRPr="008C5DC6" w:rsidRDefault="008A3D40"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Аудиторское заключение,</w:t>
      </w:r>
    </w:p>
    <w:p w:rsidR="008A3D40" w:rsidRPr="008C5DC6" w:rsidRDefault="008A3D40"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lastRenderedPageBreak/>
        <w:t>Консолидированный отчет о финансовом положении,</w:t>
      </w:r>
    </w:p>
    <w:p w:rsidR="008A3D40" w:rsidRPr="008C5DC6" w:rsidRDefault="008A3D40" w:rsidP="00D86903">
      <w:pPr>
        <w:autoSpaceDE w:val="0"/>
        <w:autoSpaceDN w:val="0"/>
        <w:adjustRightInd w:val="0"/>
        <w:spacing w:after="0" w:line="240"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Консолидированный отчет о прибыли или убытке и прочем </w:t>
      </w:r>
      <w:r w:rsidRPr="008C5DC6">
        <w:rPr>
          <w:rFonts w:ascii="Times New Roman" w:eastAsia="Times New Roman" w:hAnsi="Times New Roman" w:cs="Times New Roman"/>
          <w:b/>
          <w:i/>
          <w:lang w:eastAsia="ru-RU"/>
        </w:rPr>
        <w:t>совокупном доходе,</w:t>
      </w:r>
    </w:p>
    <w:p w:rsidR="008A3D40" w:rsidRPr="008C5DC6" w:rsidRDefault="008A3D40"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Консолидированный отчет об изменениях в капитале,</w:t>
      </w:r>
    </w:p>
    <w:p w:rsidR="008A3D40" w:rsidRPr="008C5DC6" w:rsidRDefault="008A3D40"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Консолидированный отчет о движении денежных средств,</w:t>
      </w:r>
    </w:p>
    <w:p w:rsidR="008A3D40" w:rsidRPr="008C5DC6" w:rsidRDefault="008A3D40"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Примечания к консолидированной финансовой  отчетности.</w:t>
      </w:r>
    </w:p>
    <w:p w:rsidR="008A3D40" w:rsidRPr="008C5DC6" w:rsidRDefault="008A3D40" w:rsidP="00D86903">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p>
    <w:p w:rsidR="008A3D40" w:rsidRPr="003B744F" w:rsidRDefault="008A3D40" w:rsidP="00D86903">
      <w:pPr>
        <w:widowControl w:val="0"/>
        <w:autoSpaceDE w:val="0"/>
        <w:autoSpaceDN w:val="0"/>
        <w:adjustRightInd w:val="0"/>
        <w:spacing w:after="0" w:line="240" w:lineRule="auto"/>
        <w:ind w:firstLine="540"/>
        <w:jc w:val="both"/>
        <w:rPr>
          <w:rFonts w:ascii="Times New Roman" w:hAnsi="Times New Roman" w:cs="Times New Roman"/>
          <w:b/>
          <w:i/>
        </w:rPr>
      </w:pPr>
      <w:r w:rsidRPr="00940975">
        <w:rPr>
          <w:rFonts w:ascii="Times New Roman" w:hAnsi="Times New Roman" w:cs="Times New Roman"/>
          <w:b/>
          <w:i/>
        </w:rPr>
        <w:t xml:space="preserve">Указанная отчетность </w:t>
      </w:r>
      <w:r w:rsidRPr="00940975">
        <w:rPr>
          <w:rFonts w:ascii="Times New Roman" w:eastAsia="Times New Roman" w:hAnsi="Times New Roman" w:cs="Times New Roman"/>
          <w:b/>
          <w:i/>
          <w:lang w:eastAsia="ru-RU"/>
        </w:rPr>
        <w:t xml:space="preserve">приведена в Приложении </w:t>
      </w:r>
      <w:r>
        <w:rPr>
          <w:rFonts w:ascii="Times New Roman" w:eastAsia="Times New Roman" w:hAnsi="Times New Roman" w:cs="Times New Roman"/>
          <w:b/>
          <w:i/>
          <w:lang w:eastAsia="ru-RU"/>
        </w:rPr>
        <w:t>4</w:t>
      </w:r>
      <w:r w:rsidRPr="00940975">
        <w:rPr>
          <w:rFonts w:ascii="Times New Roman" w:eastAsia="Times New Roman" w:hAnsi="Times New Roman" w:cs="Times New Roman"/>
          <w:b/>
          <w:i/>
          <w:lang w:eastAsia="ru-RU"/>
        </w:rPr>
        <w:t xml:space="preserve"> к настоящему Проспекту ценных бумаг).</w:t>
      </w:r>
    </w:p>
    <w:p w:rsidR="008A3D40" w:rsidRDefault="008A3D40" w:rsidP="00D86903">
      <w:pPr>
        <w:widowControl w:val="0"/>
        <w:autoSpaceDE w:val="0"/>
        <w:autoSpaceDN w:val="0"/>
        <w:adjustRightInd w:val="0"/>
        <w:spacing w:after="0" w:line="240" w:lineRule="auto"/>
        <w:ind w:firstLine="540"/>
        <w:jc w:val="both"/>
        <w:rPr>
          <w:rFonts w:ascii="Times New Roman" w:hAnsi="Times New Roman" w:cs="Times New Roman"/>
          <w:sz w:val="24"/>
          <w:szCs w:val="24"/>
          <w:highlight w:val="yellow"/>
        </w:rPr>
      </w:pPr>
    </w:p>
    <w:p w:rsidR="008A3D40" w:rsidRPr="002D2800" w:rsidRDefault="008A3D40" w:rsidP="00D86903">
      <w:pPr>
        <w:widowControl w:val="0"/>
        <w:autoSpaceDE w:val="0"/>
        <w:autoSpaceDN w:val="0"/>
        <w:adjustRightInd w:val="0"/>
        <w:spacing w:after="0" w:line="240" w:lineRule="auto"/>
        <w:ind w:firstLine="540"/>
        <w:jc w:val="both"/>
        <w:rPr>
          <w:rFonts w:ascii="Times New Roman" w:hAnsi="Times New Roman" w:cs="Times New Roman"/>
          <w:sz w:val="24"/>
          <w:szCs w:val="24"/>
          <w:highlight w:val="yellow"/>
        </w:rPr>
      </w:pPr>
    </w:p>
    <w:p w:rsidR="0050017B" w:rsidRPr="00D43D1E" w:rsidRDefault="0050017B">
      <w:pPr>
        <w:widowControl w:val="0"/>
        <w:autoSpaceDE w:val="0"/>
        <w:autoSpaceDN w:val="0"/>
        <w:adjustRightInd w:val="0"/>
        <w:spacing w:after="0" w:line="240" w:lineRule="auto"/>
        <w:ind w:firstLine="540"/>
        <w:jc w:val="both"/>
        <w:rPr>
          <w:rFonts w:ascii="Times New Roman" w:hAnsi="Times New Roman" w:cs="Times New Roman"/>
        </w:rPr>
      </w:pPr>
      <w:r w:rsidRPr="00D43D1E">
        <w:rPr>
          <w:rFonts w:ascii="Times New Roman" w:hAnsi="Times New Roman" w:cs="Times New Roman"/>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В случае если эмитент не составляет промежуточную консолидированную финансовую отчетность, указываются основания, в силу которых у эмитента отсутствуе</w:t>
      </w:r>
      <w:r w:rsidR="00044173" w:rsidRPr="00D43D1E">
        <w:rPr>
          <w:rFonts w:ascii="Times New Roman" w:hAnsi="Times New Roman" w:cs="Times New Roman"/>
        </w:rPr>
        <w:t>т обязанность по ее составлению:</w:t>
      </w:r>
    </w:p>
    <w:p w:rsidR="00A00ABD" w:rsidRPr="00D43D1E" w:rsidRDefault="008C6A24" w:rsidP="00A00ABD">
      <w:pPr>
        <w:spacing w:after="0" w:line="240" w:lineRule="auto"/>
        <w:ind w:firstLine="567"/>
        <w:jc w:val="both"/>
        <w:outlineLvl w:val="0"/>
        <w:rPr>
          <w:rFonts w:ascii="Times New Roman" w:eastAsia="Times New Roman" w:hAnsi="Times New Roman" w:cs="Times New Roman"/>
          <w:b/>
          <w:i/>
          <w:lang w:eastAsia="ru-RU"/>
        </w:rPr>
      </w:pPr>
      <w:r>
        <w:rPr>
          <w:rFonts w:ascii="Times New Roman" w:eastAsia="Times New Roman" w:hAnsi="Times New Roman" w:cs="Times New Roman"/>
          <w:b/>
          <w:i/>
          <w:lang w:eastAsia="ru-RU"/>
        </w:rPr>
        <w:t>На дату утверждения Проспекта ценных бумаг срок предоставления промежуточной финансовой отчетности за отчетный период, состоящий из шести месяцев текущего года, не наступил. Последним отчетным периодом является 2015 год.</w:t>
      </w:r>
    </w:p>
    <w:p w:rsidR="00D43D1E" w:rsidRDefault="00D43D1E">
      <w:pPr>
        <w:widowControl w:val="0"/>
        <w:autoSpaceDE w:val="0"/>
        <w:autoSpaceDN w:val="0"/>
        <w:adjustRightInd w:val="0"/>
        <w:spacing w:after="0" w:line="240" w:lineRule="auto"/>
        <w:ind w:firstLine="540"/>
        <w:jc w:val="both"/>
        <w:rPr>
          <w:rFonts w:ascii="Times New Roman" w:hAnsi="Times New Roman" w:cs="Times New Roman"/>
          <w:b/>
          <w:i/>
        </w:rPr>
      </w:pPr>
    </w:p>
    <w:p w:rsidR="00044173" w:rsidRPr="00D43D1E" w:rsidRDefault="008C6A24">
      <w:pPr>
        <w:widowControl w:val="0"/>
        <w:autoSpaceDE w:val="0"/>
        <w:autoSpaceDN w:val="0"/>
        <w:adjustRightInd w:val="0"/>
        <w:spacing w:after="0" w:line="240" w:lineRule="auto"/>
        <w:ind w:firstLine="540"/>
        <w:jc w:val="both"/>
        <w:rPr>
          <w:rFonts w:ascii="Times New Roman" w:hAnsi="Times New Roman" w:cs="Times New Roman"/>
          <w:b/>
          <w:i/>
        </w:rPr>
      </w:pPr>
      <w:r>
        <w:rPr>
          <w:rFonts w:ascii="Times New Roman" w:hAnsi="Times New Roman" w:cs="Times New Roman"/>
          <w:b/>
          <w:i/>
        </w:rPr>
        <w:t>О</w:t>
      </w:r>
      <w:r w:rsidR="007A2049" w:rsidRPr="00D43D1E">
        <w:rPr>
          <w:rFonts w:ascii="Times New Roman" w:hAnsi="Times New Roman" w:cs="Times New Roman"/>
          <w:b/>
          <w:i/>
        </w:rPr>
        <w:t xml:space="preserve">тчетность </w:t>
      </w:r>
      <w:r>
        <w:rPr>
          <w:rFonts w:ascii="Times New Roman" w:hAnsi="Times New Roman" w:cs="Times New Roman"/>
          <w:b/>
          <w:i/>
        </w:rPr>
        <w:t xml:space="preserve">за 2015 год </w:t>
      </w:r>
      <w:r w:rsidR="007A2049" w:rsidRPr="00D43D1E">
        <w:rPr>
          <w:rFonts w:ascii="Times New Roman" w:hAnsi="Times New Roman" w:cs="Times New Roman"/>
          <w:b/>
          <w:i/>
        </w:rPr>
        <w:t xml:space="preserve">приведена в Приложении </w:t>
      </w:r>
      <w:r w:rsidR="00CC5F92">
        <w:rPr>
          <w:rFonts w:ascii="Times New Roman" w:hAnsi="Times New Roman" w:cs="Times New Roman"/>
          <w:b/>
          <w:i/>
        </w:rPr>
        <w:t>4</w:t>
      </w:r>
      <w:r w:rsidR="007A2049" w:rsidRPr="00D43D1E">
        <w:rPr>
          <w:rFonts w:ascii="Times New Roman" w:hAnsi="Times New Roman" w:cs="Times New Roman"/>
          <w:b/>
          <w:i/>
        </w:rPr>
        <w:t xml:space="preserve"> к настоящему Проспекту ценных бумаг.</w:t>
      </w:r>
    </w:p>
    <w:p w:rsidR="007A2049" w:rsidRPr="00D43D1E" w:rsidRDefault="007A204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0017B" w:rsidRPr="00D43D1E" w:rsidRDefault="0050017B">
      <w:pPr>
        <w:widowControl w:val="0"/>
        <w:autoSpaceDE w:val="0"/>
        <w:autoSpaceDN w:val="0"/>
        <w:adjustRightInd w:val="0"/>
        <w:spacing w:after="0" w:line="240" w:lineRule="auto"/>
        <w:ind w:firstLine="540"/>
        <w:jc w:val="both"/>
        <w:rPr>
          <w:rFonts w:ascii="Times New Roman" w:hAnsi="Times New Roman" w:cs="Times New Roman"/>
        </w:rPr>
      </w:pPr>
      <w:r w:rsidRPr="00D43D1E">
        <w:rPr>
          <w:rFonts w:ascii="Times New Roman" w:hAnsi="Times New Roman" w:cs="Times New Roman"/>
        </w:rP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w:t>
      </w:r>
      <w:r w:rsidR="00044173" w:rsidRPr="00D43D1E">
        <w:rPr>
          <w:rFonts w:ascii="Times New Roman" w:hAnsi="Times New Roman" w:cs="Times New Roman"/>
        </w:rPr>
        <w:t>ированная финансовая отчетность:</w:t>
      </w:r>
    </w:p>
    <w:p w:rsidR="00044173" w:rsidRPr="00D43D1E" w:rsidRDefault="0004417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C6A24" w:rsidRPr="00D43D1E" w:rsidRDefault="008C6A24" w:rsidP="008C6A24">
      <w:pPr>
        <w:spacing w:after="0" w:line="240" w:lineRule="auto"/>
        <w:ind w:firstLine="567"/>
        <w:jc w:val="both"/>
        <w:outlineLvl w:val="0"/>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На дату утверждения Проспекта ценных бумаг срок предоставления промежуточной финансовой отчетности </w:t>
      </w:r>
      <w:r w:rsidRPr="008C6A24">
        <w:rPr>
          <w:rFonts w:ascii="Times New Roman" w:eastAsia="Times New Roman" w:hAnsi="Times New Roman" w:cs="Times New Roman"/>
          <w:b/>
          <w:i/>
          <w:lang w:eastAsia="ru-RU"/>
        </w:rPr>
        <w:t>за отчетные периоды, состоящие из трех и девяти месяцев текущего года,</w:t>
      </w:r>
      <w:r w:rsidRPr="00D43D1E">
        <w:rPr>
          <w:rFonts w:ascii="Times New Roman" w:hAnsi="Times New Roman" w:cs="Times New Roman"/>
        </w:rPr>
        <w:t xml:space="preserve"> </w:t>
      </w:r>
      <w:r>
        <w:rPr>
          <w:rFonts w:ascii="Times New Roman" w:eastAsia="Times New Roman" w:hAnsi="Times New Roman" w:cs="Times New Roman"/>
          <w:b/>
          <w:i/>
          <w:lang w:eastAsia="ru-RU"/>
        </w:rPr>
        <w:t>не наступил. Последним отчетным периодом является 2015 год.</w:t>
      </w:r>
    </w:p>
    <w:p w:rsidR="00CC5F92" w:rsidRDefault="00CC5F92" w:rsidP="00CC5F92">
      <w:pPr>
        <w:widowControl w:val="0"/>
        <w:autoSpaceDE w:val="0"/>
        <w:autoSpaceDN w:val="0"/>
        <w:adjustRightInd w:val="0"/>
        <w:spacing w:after="0" w:line="240" w:lineRule="auto"/>
        <w:ind w:firstLine="540"/>
        <w:jc w:val="both"/>
        <w:rPr>
          <w:rFonts w:ascii="Times New Roman" w:hAnsi="Times New Roman" w:cs="Times New Roman"/>
          <w:b/>
          <w:i/>
        </w:rPr>
      </w:pPr>
    </w:p>
    <w:p w:rsidR="00CC5F92" w:rsidRPr="00EF7E30" w:rsidRDefault="008C6A24" w:rsidP="00CC5F92">
      <w:pPr>
        <w:widowControl w:val="0"/>
        <w:autoSpaceDE w:val="0"/>
        <w:autoSpaceDN w:val="0"/>
        <w:adjustRightInd w:val="0"/>
        <w:spacing w:after="0" w:line="240" w:lineRule="auto"/>
        <w:ind w:firstLine="540"/>
        <w:jc w:val="both"/>
        <w:rPr>
          <w:rFonts w:ascii="Times New Roman" w:hAnsi="Times New Roman" w:cs="Times New Roman"/>
          <w:b/>
          <w:i/>
        </w:rPr>
      </w:pPr>
      <w:r>
        <w:rPr>
          <w:rFonts w:ascii="Times New Roman" w:hAnsi="Times New Roman" w:cs="Times New Roman"/>
          <w:b/>
          <w:i/>
        </w:rPr>
        <w:t>О</w:t>
      </w:r>
      <w:r w:rsidR="00CC5F92" w:rsidRPr="00D43D1E">
        <w:rPr>
          <w:rFonts w:ascii="Times New Roman" w:hAnsi="Times New Roman" w:cs="Times New Roman"/>
          <w:b/>
          <w:i/>
        </w:rPr>
        <w:t xml:space="preserve">тчетность </w:t>
      </w:r>
      <w:r>
        <w:rPr>
          <w:rFonts w:ascii="Times New Roman" w:hAnsi="Times New Roman" w:cs="Times New Roman"/>
          <w:b/>
          <w:i/>
        </w:rPr>
        <w:t xml:space="preserve">за 2015 год </w:t>
      </w:r>
      <w:r w:rsidR="00CC5F92" w:rsidRPr="00D43D1E">
        <w:rPr>
          <w:rFonts w:ascii="Times New Roman" w:hAnsi="Times New Roman" w:cs="Times New Roman"/>
          <w:b/>
          <w:i/>
        </w:rPr>
        <w:t xml:space="preserve">приведена в Приложении </w:t>
      </w:r>
      <w:r w:rsidR="00CC5F92">
        <w:rPr>
          <w:rFonts w:ascii="Times New Roman" w:hAnsi="Times New Roman" w:cs="Times New Roman"/>
          <w:b/>
          <w:i/>
        </w:rPr>
        <w:t>4</w:t>
      </w:r>
      <w:r w:rsidR="00CC5F92" w:rsidRPr="00D43D1E">
        <w:rPr>
          <w:rFonts w:ascii="Times New Roman" w:hAnsi="Times New Roman" w:cs="Times New Roman"/>
          <w:b/>
          <w:i/>
        </w:rPr>
        <w:t xml:space="preserve"> к настоящему Проспекту ценных </w:t>
      </w:r>
      <w:r w:rsidR="00CC5F92" w:rsidRPr="00EF7E30">
        <w:rPr>
          <w:rFonts w:ascii="Times New Roman" w:hAnsi="Times New Roman" w:cs="Times New Roman"/>
          <w:b/>
          <w:i/>
        </w:rPr>
        <w:t>бумаг.</w:t>
      </w:r>
    </w:p>
    <w:p w:rsidR="004F4CFC" w:rsidRPr="00EF7E30" w:rsidRDefault="004F4CFC">
      <w:pPr>
        <w:widowControl w:val="0"/>
        <w:autoSpaceDE w:val="0"/>
        <w:autoSpaceDN w:val="0"/>
        <w:adjustRightInd w:val="0"/>
        <w:spacing w:after="0" w:line="240" w:lineRule="auto"/>
        <w:jc w:val="both"/>
        <w:rPr>
          <w:rFonts w:ascii="Times New Roman" w:hAnsi="Times New Roman" w:cs="Times New Roman"/>
          <w:b/>
          <w:i/>
        </w:rPr>
      </w:pPr>
    </w:p>
    <w:p w:rsidR="0050017B" w:rsidRPr="00EF7E30"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79" w:name="Par3446"/>
      <w:bookmarkEnd w:id="79"/>
      <w:r w:rsidRPr="00EF7E30">
        <w:rPr>
          <w:rFonts w:ascii="Times New Roman" w:hAnsi="Times New Roman" w:cs="Times New Roman"/>
          <w:b/>
          <w:sz w:val="24"/>
          <w:szCs w:val="24"/>
        </w:rPr>
        <w:t>7.4. Сведения об учетной политике эмитента</w:t>
      </w:r>
    </w:p>
    <w:p w:rsidR="0050017B" w:rsidRPr="00EF7E30" w:rsidRDefault="0050017B">
      <w:pPr>
        <w:widowControl w:val="0"/>
        <w:autoSpaceDE w:val="0"/>
        <w:autoSpaceDN w:val="0"/>
        <w:adjustRightInd w:val="0"/>
        <w:spacing w:after="0" w:line="240" w:lineRule="auto"/>
        <w:ind w:firstLine="540"/>
        <w:jc w:val="both"/>
        <w:rPr>
          <w:rFonts w:ascii="Times New Roman" w:hAnsi="Times New Roman" w:cs="Times New Roman"/>
        </w:rPr>
      </w:pPr>
      <w:r w:rsidRPr="00EF7E30">
        <w:rPr>
          <w:rFonts w:ascii="Times New Roman" w:hAnsi="Times New Roman" w:cs="Times New Roman"/>
        </w:rPr>
        <w:t>Раскрываются 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rsidR="00EF7E30" w:rsidRPr="00EF7E30" w:rsidRDefault="00EF7E30" w:rsidP="00EF7E30">
      <w:pPr>
        <w:autoSpaceDE w:val="0"/>
        <w:autoSpaceDN w:val="0"/>
        <w:spacing w:after="0" w:line="240" w:lineRule="auto"/>
        <w:ind w:firstLine="567"/>
        <w:jc w:val="both"/>
        <w:rPr>
          <w:rFonts w:ascii="Times New Roman" w:hAnsi="Times New Roman" w:cs="Times New Roman"/>
          <w:b/>
          <w:i/>
        </w:rPr>
      </w:pPr>
      <w:r w:rsidRPr="00EF7E30">
        <w:rPr>
          <w:rFonts w:ascii="Times New Roman" w:hAnsi="Times New Roman" w:cs="Times New Roman"/>
          <w:b/>
          <w:i/>
        </w:rPr>
        <w:t>Эмитент ведет бухгалтерский учет в соответствии с российскими стандартами бухгалтерского учета.</w:t>
      </w:r>
    </w:p>
    <w:p w:rsidR="004F4CFC" w:rsidRPr="00EF7E30" w:rsidRDefault="004F4CFC" w:rsidP="0093245D">
      <w:pPr>
        <w:autoSpaceDE w:val="0"/>
        <w:autoSpaceDN w:val="0"/>
        <w:spacing w:after="0" w:line="240" w:lineRule="auto"/>
        <w:ind w:firstLine="567"/>
        <w:jc w:val="both"/>
        <w:rPr>
          <w:rFonts w:ascii="Times New Roman" w:hAnsi="Times New Roman" w:cs="Times New Roman"/>
          <w:b/>
          <w:i/>
        </w:rPr>
      </w:pPr>
    </w:p>
    <w:p w:rsidR="008C5DC6" w:rsidRPr="003B744F" w:rsidRDefault="00D43D1E" w:rsidP="00D43D1E">
      <w:pPr>
        <w:autoSpaceDE w:val="0"/>
        <w:autoSpaceDN w:val="0"/>
        <w:spacing w:after="0" w:line="240" w:lineRule="auto"/>
        <w:ind w:firstLine="567"/>
        <w:jc w:val="both"/>
        <w:rPr>
          <w:rFonts w:ascii="Times New Roman" w:hAnsi="Times New Roman" w:cs="Times New Roman"/>
          <w:b/>
          <w:i/>
        </w:rPr>
      </w:pPr>
      <w:r w:rsidRPr="00EF7E30">
        <w:rPr>
          <w:rFonts w:ascii="Times New Roman" w:hAnsi="Times New Roman" w:cs="Times New Roman"/>
          <w:b/>
          <w:i/>
        </w:rPr>
        <w:t>Основные п</w:t>
      </w:r>
      <w:r w:rsidR="0093245D" w:rsidRPr="00EF7E30">
        <w:rPr>
          <w:rFonts w:ascii="Times New Roman" w:hAnsi="Times New Roman" w:cs="Times New Roman"/>
          <w:b/>
          <w:i/>
        </w:rPr>
        <w:t xml:space="preserve">оложения учетной политики Эмитента на 2012 - 2015 годы </w:t>
      </w:r>
      <w:r w:rsidR="008C5DC6" w:rsidRPr="00EF7E30">
        <w:rPr>
          <w:rFonts w:ascii="Times New Roman" w:eastAsia="Times New Roman" w:hAnsi="Times New Roman" w:cs="Times New Roman"/>
          <w:b/>
          <w:i/>
          <w:lang w:eastAsia="ru-RU"/>
        </w:rPr>
        <w:t>приведен</w:t>
      </w:r>
      <w:r w:rsidRPr="00EF7E30">
        <w:rPr>
          <w:rFonts w:ascii="Times New Roman" w:eastAsia="Times New Roman" w:hAnsi="Times New Roman" w:cs="Times New Roman"/>
          <w:b/>
          <w:i/>
          <w:lang w:eastAsia="ru-RU"/>
        </w:rPr>
        <w:t>ы</w:t>
      </w:r>
      <w:r w:rsidR="008C5DC6" w:rsidRPr="00EF7E30">
        <w:rPr>
          <w:rFonts w:ascii="Times New Roman" w:eastAsia="Times New Roman" w:hAnsi="Times New Roman" w:cs="Times New Roman"/>
          <w:b/>
          <w:i/>
          <w:lang w:eastAsia="ru-RU"/>
        </w:rPr>
        <w:t xml:space="preserve"> в Приложении </w:t>
      </w:r>
      <w:r w:rsidR="00135745">
        <w:rPr>
          <w:rFonts w:ascii="Times New Roman" w:eastAsia="Times New Roman" w:hAnsi="Times New Roman" w:cs="Times New Roman"/>
          <w:b/>
          <w:i/>
          <w:lang w:eastAsia="ru-RU"/>
        </w:rPr>
        <w:t>3</w:t>
      </w:r>
      <w:r w:rsidR="008C5DC6" w:rsidRPr="00EF7E30">
        <w:rPr>
          <w:rFonts w:ascii="Times New Roman" w:eastAsia="Times New Roman" w:hAnsi="Times New Roman" w:cs="Times New Roman"/>
          <w:b/>
          <w:i/>
          <w:lang w:eastAsia="ru-RU"/>
        </w:rPr>
        <w:t xml:space="preserve"> к настоящему Проспекту ценных бумаг.</w:t>
      </w:r>
    </w:p>
    <w:p w:rsidR="0050017B" w:rsidRDefault="0050017B" w:rsidP="00D11BC4">
      <w:pPr>
        <w:autoSpaceDE w:val="0"/>
        <w:autoSpaceDN w:val="0"/>
        <w:spacing w:after="0" w:line="240" w:lineRule="auto"/>
        <w:ind w:firstLine="567"/>
        <w:jc w:val="both"/>
        <w:rPr>
          <w:rFonts w:ascii="Times New Roman" w:hAnsi="Times New Roman" w:cs="Times New Roman"/>
          <w:b/>
          <w:i/>
          <w:sz w:val="24"/>
          <w:szCs w:val="24"/>
        </w:rPr>
      </w:pPr>
    </w:p>
    <w:p w:rsidR="00D11BC4" w:rsidRPr="00140B70" w:rsidRDefault="00D11BC4" w:rsidP="00D11BC4">
      <w:pPr>
        <w:autoSpaceDE w:val="0"/>
        <w:autoSpaceDN w:val="0"/>
        <w:spacing w:after="0" w:line="240" w:lineRule="auto"/>
        <w:ind w:firstLine="567"/>
        <w:jc w:val="both"/>
        <w:rPr>
          <w:rFonts w:ascii="Times New Roman" w:hAnsi="Times New Roman" w:cs="Times New Roman"/>
          <w:sz w:val="24"/>
          <w:szCs w:val="24"/>
        </w:rPr>
      </w:pPr>
    </w:p>
    <w:p w:rsidR="0050017B" w:rsidRPr="00FB43B6"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80" w:name="Par3450"/>
      <w:bookmarkEnd w:id="80"/>
      <w:r w:rsidRPr="00FB43B6">
        <w:rPr>
          <w:rFonts w:ascii="Times New Roman" w:hAnsi="Times New Roman" w:cs="Times New Roman"/>
          <w:b/>
          <w:sz w:val="24"/>
          <w:szCs w:val="24"/>
        </w:rPr>
        <w:t>7.5. Сведения об общей сумме экспорта, а также о доле, которую составляет экспорт в общем объеме продаж</w:t>
      </w:r>
    </w:p>
    <w:p w:rsidR="0050017B" w:rsidRPr="004F4CFC" w:rsidRDefault="0050017B">
      <w:pPr>
        <w:widowControl w:val="0"/>
        <w:autoSpaceDE w:val="0"/>
        <w:autoSpaceDN w:val="0"/>
        <w:adjustRightInd w:val="0"/>
        <w:spacing w:after="0" w:line="240" w:lineRule="auto"/>
        <w:ind w:firstLine="540"/>
        <w:jc w:val="both"/>
        <w:rPr>
          <w:rFonts w:ascii="Times New Roman" w:hAnsi="Times New Roman" w:cs="Times New Roman"/>
        </w:rPr>
      </w:pPr>
      <w:r w:rsidRPr="004F4CFC">
        <w:rPr>
          <w:rFonts w:ascii="Times New Roman" w:hAnsi="Times New Roman" w:cs="Times New Roman"/>
        </w:rPr>
        <w:t xml:space="preserve">В случае если эмитент осуществляет продажу продукции и товаров и (или) выполняет работы, оказывает услуги за пределами Российской Федерации, указывается общая сумма доходов </w:t>
      </w:r>
      <w:r w:rsidRPr="004F4CFC">
        <w:rPr>
          <w:rFonts w:ascii="Times New Roman" w:hAnsi="Times New Roman" w:cs="Times New Roman"/>
        </w:rPr>
        <w:lastRenderedPageBreak/>
        <w:t>эмитента, полученных от экспорта продукции (товаров, работ, услуг), а также доля таких доходов в выручке от продаж, рассчитанная отдельно за каждый из трех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трех лет, а также за последний завершенный отчетный период до даты утверждения проспекта ценных бумаг.</w:t>
      </w:r>
    </w:p>
    <w:p w:rsidR="0050017B" w:rsidRPr="00C7361B"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A74954" w:rsidRPr="007A2049" w:rsidRDefault="00B02D52" w:rsidP="00B02D52">
      <w:pPr>
        <w:widowControl w:val="0"/>
        <w:autoSpaceDE w:val="0"/>
        <w:autoSpaceDN w:val="0"/>
        <w:adjustRightInd w:val="0"/>
        <w:spacing w:after="0" w:line="240" w:lineRule="auto"/>
        <w:ind w:firstLine="540"/>
        <w:jc w:val="both"/>
        <w:rPr>
          <w:rFonts w:ascii="Times New Roman" w:hAnsi="Times New Roman" w:cs="Times New Roman"/>
          <w:b/>
          <w:i/>
        </w:rPr>
      </w:pPr>
      <w:r w:rsidRPr="007A2049">
        <w:rPr>
          <w:rFonts w:ascii="Times New Roman" w:hAnsi="Times New Roman" w:cs="Times New Roman"/>
          <w:b/>
          <w:i/>
        </w:rPr>
        <w:t>В рассматриваемом периоде Эмитент не осуществлял экспорт продукции (товаров, работ, услуг).</w:t>
      </w:r>
    </w:p>
    <w:p w:rsidR="00A74954" w:rsidRPr="00B02D52" w:rsidRDefault="00A74954">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FB43B6"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81" w:name="Par3454"/>
      <w:bookmarkEnd w:id="81"/>
      <w:r w:rsidRPr="00FB43B6">
        <w:rPr>
          <w:rFonts w:ascii="Times New Roman" w:hAnsi="Times New Roman" w:cs="Times New Roman"/>
          <w:b/>
          <w:sz w:val="24"/>
          <w:szCs w:val="24"/>
        </w:rPr>
        <w:t>7.6. Сведения о существенных изменениях, произошедших в составе имущества эмитента после даты окончания последнего завершенного отчетного года</w:t>
      </w:r>
    </w:p>
    <w:p w:rsidR="0050017B" w:rsidRPr="00140B70" w:rsidRDefault="0050017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40B70">
        <w:rPr>
          <w:rFonts w:ascii="Times New Roman" w:hAnsi="Times New Roman" w:cs="Times New Roman"/>
          <w:sz w:val="24"/>
          <w:szCs w:val="24"/>
        </w:rPr>
        <w:t xml:space="preserve">Указываются сведения о существенных изменениях в составе имущества эмитента, произошедших </w:t>
      </w:r>
      <w:r w:rsidRPr="00D11BC4">
        <w:rPr>
          <w:rFonts w:ascii="Times New Roman" w:hAnsi="Times New Roman" w:cs="Times New Roman"/>
          <w:sz w:val="24"/>
          <w:szCs w:val="24"/>
        </w:rPr>
        <w:t>после даты окончания последнего завершенного отчетного года, годовая бухгалтерская (финансовая) отчетность за который представлена в проспекте ценных бумаг, и до даты утверждения проспекта ценных бумаг.</w:t>
      </w:r>
    </w:p>
    <w:p w:rsidR="008069D5" w:rsidRPr="007A2049" w:rsidRDefault="008069D5" w:rsidP="00D11BC4">
      <w:pPr>
        <w:widowControl w:val="0"/>
        <w:autoSpaceDE w:val="0"/>
        <w:autoSpaceDN w:val="0"/>
        <w:adjustRightInd w:val="0"/>
        <w:spacing w:before="20" w:after="40" w:line="240" w:lineRule="auto"/>
        <w:ind w:left="200"/>
        <w:rPr>
          <w:rFonts w:ascii="Times New Roman" w:eastAsia="Times New Roman" w:hAnsi="Times New Roman" w:cs="Times New Roman"/>
          <w:b/>
          <w:i/>
          <w:lang w:eastAsia="ru-RU"/>
        </w:rPr>
      </w:pPr>
      <w:bookmarkStart w:id="82" w:name="Par3462"/>
      <w:bookmarkEnd w:id="82"/>
      <w:r w:rsidRPr="007A2049">
        <w:rPr>
          <w:rFonts w:ascii="Times New Roman" w:eastAsia="Times New Roman" w:hAnsi="Times New Roman" w:cs="Times New Roman"/>
          <w:b/>
          <w:i/>
          <w:lang w:eastAsia="ru-RU"/>
        </w:rPr>
        <w:t>Существенных изменений в рассматриваемом периоде не имело места.</w:t>
      </w:r>
    </w:p>
    <w:p w:rsidR="0029260B" w:rsidRPr="00D11BC4" w:rsidRDefault="0029260B" w:rsidP="000A1CBA">
      <w:pPr>
        <w:widowControl w:val="0"/>
        <w:autoSpaceDE w:val="0"/>
        <w:autoSpaceDN w:val="0"/>
        <w:adjustRightInd w:val="0"/>
        <w:spacing w:before="20" w:after="40" w:line="240" w:lineRule="auto"/>
        <w:ind w:left="200"/>
        <w:jc w:val="both"/>
        <w:rPr>
          <w:rFonts w:ascii="Times New Roman" w:eastAsia="Times New Roman" w:hAnsi="Times New Roman" w:cs="Times New Roman"/>
          <w:sz w:val="24"/>
          <w:szCs w:val="24"/>
          <w:lang w:eastAsia="ru-RU"/>
        </w:rPr>
      </w:pPr>
    </w:p>
    <w:p w:rsidR="0050017B" w:rsidRPr="00FB43B6"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FB43B6">
        <w:rPr>
          <w:rFonts w:ascii="Times New Roman" w:hAnsi="Times New Roman" w:cs="Times New Roman"/>
          <w:b/>
          <w:sz w:val="24"/>
          <w:szCs w:val="24"/>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p>
    <w:p w:rsidR="0050017B" w:rsidRPr="007A2049" w:rsidRDefault="0050017B">
      <w:pPr>
        <w:widowControl w:val="0"/>
        <w:autoSpaceDE w:val="0"/>
        <w:autoSpaceDN w:val="0"/>
        <w:adjustRightInd w:val="0"/>
        <w:spacing w:after="0" w:line="240" w:lineRule="auto"/>
        <w:ind w:firstLine="540"/>
        <w:jc w:val="both"/>
        <w:rPr>
          <w:rFonts w:ascii="Times New Roman" w:hAnsi="Times New Roman" w:cs="Times New Roman"/>
        </w:rPr>
      </w:pPr>
      <w:r w:rsidRPr="007A2049">
        <w:rPr>
          <w:rFonts w:ascii="Times New Roman" w:hAnsi="Times New Roman" w:cs="Times New Roman"/>
        </w:rPr>
        <w:t>Указываются 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w:t>
      </w:r>
    </w:p>
    <w:p w:rsidR="001A7B9B" w:rsidRPr="007A2049" w:rsidRDefault="001A7B9B">
      <w:pPr>
        <w:widowControl w:val="0"/>
        <w:autoSpaceDE w:val="0"/>
        <w:autoSpaceDN w:val="0"/>
        <w:adjustRightInd w:val="0"/>
        <w:spacing w:after="0" w:line="240" w:lineRule="auto"/>
        <w:ind w:firstLine="540"/>
        <w:jc w:val="both"/>
        <w:rPr>
          <w:rFonts w:ascii="Times New Roman" w:hAnsi="Times New Roman" w:cs="Times New Roman"/>
          <w:b/>
          <w:i/>
        </w:rPr>
      </w:pPr>
    </w:p>
    <w:p w:rsidR="00A35FCA" w:rsidRPr="007A2049" w:rsidRDefault="00A35FCA" w:rsidP="00A35FCA">
      <w:pPr>
        <w:widowControl w:val="0"/>
        <w:autoSpaceDE w:val="0"/>
        <w:autoSpaceDN w:val="0"/>
        <w:adjustRightInd w:val="0"/>
        <w:spacing w:before="20" w:after="40" w:line="240" w:lineRule="auto"/>
        <w:ind w:firstLine="540"/>
        <w:jc w:val="both"/>
        <w:rPr>
          <w:rFonts w:ascii="Times New Roman" w:eastAsia="Times New Roman" w:hAnsi="Times New Roman" w:cs="Times New Roman"/>
          <w:lang w:eastAsia="ru-RU"/>
        </w:rPr>
      </w:pPr>
      <w:r w:rsidRPr="007A2049">
        <w:rPr>
          <w:rFonts w:ascii="Times New Roman" w:eastAsia="Times New Roman" w:hAnsi="Times New Roman" w:cs="Times New Roman"/>
          <w:b/>
          <w:bCs/>
          <w:i/>
          <w:iCs/>
          <w:lang w:eastAsia="ru-RU"/>
        </w:rPr>
        <w:t xml:space="preserve">Эмитент не участвовал/не участвует в судебных процессах, которые отразились/могут </w:t>
      </w:r>
      <w:r w:rsidR="008B47DB">
        <w:rPr>
          <w:rFonts w:ascii="Times New Roman" w:eastAsia="Times New Roman" w:hAnsi="Times New Roman" w:cs="Times New Roman"/>
          <w:b/>
          <w:bCs/>
          <w:i/>
          <w:iCs/>
          <w:lang w:eastAsia="ru-RU"/>
        </w:rPr>
        <w:t xml:space="preserve">существенно </w:t>
      </w:r>
      <w:r w:rsidRPr="007A2049">
        <w:rPr>
          <w:rFonts w:ascii="Times New Roman" w:eastAsia="Times New Roman" w:hAnsi="Times New Roman" w:cs="Times New Roman"/>
          <w:b/>
          <w:bCs/>
          <w:i/>
          <w:iCs/>
          <w:lang w:eastAsia="ru-RU"/>
        </w:rPr>
        <w:t>отразиться на финансово-хозяйственной деятельности.</w:t>
      </w:r>
    </w:p>
    <w:p w:rsidR="00D11BC4" w:rsidRDefault="00D11BC4" w:rsidP="00D11BC4">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p>
    <w:p w:rsidR="00127223" w:rsidRDefault="00127223" w:rsidP="00D11BC4">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p>
    <w:p w:rsidR="00127223" w:rsidRDefault="00127223" w:rsidP="00D11BC4">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p>
    <w:p w:rsidR="00127223" w:rsidRPr="00D11BC4" w:rsidRDefault="00127223" w:rsidP="00D11BC4">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p>
    <w:p w:rsidR="00FB43B6" w:rsidRDefault="00FB43B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36EB8" w:rsidRDefault="00336EB8">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36EB8" w:rsidRDefault="00336EB8">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F60BB" w:rsidRDefault="00BF60B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0017B" w:rsidRPr="00FB43B6" w:rsidRDefault="0050017B">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bookmarkStart w:id="83" w:name="Par3465"/>
      <w:bookmarkEnd w:id="83"/>
      <w:r w:rsidRPr="00FB43B6">
        <w:rPr>
          <w:rFonts w:ascii="Times New Roman" w:hAnsi="Times New Roman" w:cs="Times New Roman"/>
          <w:b/>
          <w:sz w:val="28"/>
          <w:szCs w:val="28"/>
        </w:rPr>
        <w:t>Раздел VIII. Сведения о размещаемых эмиссионных ценных бумагах, а также об объеме, о сроке, об условиях и о порядке их размещения</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5E3413" w:rsidRDefault="0050017B" w:rsidP="005E6119">
      <w:pPr>
        <w:widowControl w:val="0"/>
        <w:autoSpaceDE w:val="0"/>
        <w:autoSpaceDN w:val="0"/>
        <w:adjustRightInd w:val="0"/>
        <w:spacing w:after="0" w:line="240" w:lineRule="auto"/>
        <w:ind w:firstLine="540"/>
        <w:jc w:val="both"/>
        <w:outlineLvl w:val="3"/>
        <w:rPr>
          <w:rFonts w:ascii="Times New Roman" w:hAnsi="Times New Roman" w:cs="Times New Roman"/>
          <w:b/>
        </w:rPr>
      </w:pPr>
      <w:bookmarkStart w:id="84" w:name="Par3467"/>
      <w:bookmarkEnd w:id="84"/>
      <w:r w:rsidRPr="005E3413">
        <w:rPr>
          <w:rFonts w:ascii="Times New Roman" w:hAnsi="Times New Roman" w:cs="Times New Roman"/>
          <w:b/>
        </w:rPr>
        <w:t>8.1. Вид, категория (тип) ценных бумаг</w:t>
      </w:r>
    </w:p>
    <w:p w:rsidR="00BC2E33" w:rsidRPr="005E3413" w:rsidRDefault="00BC2E33" w:rsidP="005E6119">
      <w:pPr>
        <w:autoSpaceDE w:val="0"/>
        <w:autoSpaceDN w:val="0"/>
        <w:adjustRightInd w:val="0"/>
        <w:spacing w:after="0" w:line="240" w:lineRule="auto"/>
        <w:ind w:firstLine="539"/>
        <w:jc w:val="both"/>
        <w:rPr>
          <w:rFonts w:ascii="Times New Roman" w:eastAsia="Times New Roman" w:hAnsi="Times New Roman" w:cs="Times New Roman"/>
        </w:rPr>
      </w:pPr>
      <w:r w:rsidRPr="005E3413">
        <w:rPr>
          <w:rFonts w:ascii="Times New Roman" w:eastAsia="Times New Roman" w:hAnsi="Times New Roman" w:cs="Times New Roman"/>
        </w:rPr>
        <w:t xml:space="preserve">Вид ценных бумаг, размещаемых в рамках программы биржевых облигаций: </w:t>
      </w:r>
      <w:r w:rsidRPr="005E3413">
        <w:rPr>
          <w:rFonts w:ascii="Times New Roman" w:eastAsia="Times New Roman" w:hAnsi="Times New Roman" w:cs="Times New Roman"/>
          <w:b/>
          <w:bCs/>
          <w:i/>
          <w:iCs/>
        </w:rPr>
        <w:t>биржевые облигации на предъявителя</w:t>
      </w:r>
      <w:r w:rsidRPr="005E3413">
        <w:rPr>
          <w:rFonts w:ascii="Times New Roman" w:eastAsia="Times New Roman" w:hAnsi="Times New Roman" w:cs="Times New Roman"/>
        </w:rPr>
        <w:t xml:space="preserve"> </w:t>
      </w:r>
    </w:p>
    <w:p w:rsidR="005E6119" w:rsidRPr="005E6119" w:rsidRDefault="00BC2E33" w:rsidP="005E6119">
      <w:pPr>
        <w:spacing w:after="0" w:line="240" w:lineRule="auto"/>
        <w:ind w:firstLine="539"/>
        <w:jc w:val="both"/>
        <w:rPr>
          <w:rFonts w:ascii="Times New Roman" w:eastAsia="Times New Roman" w:hAnsi="Times New Roman" w:cs="Times New Roman"/>
          <w:b/>
          <w:bCs/>
          <w:i/>
          <w:iCs/>
        </w:rPr>
      </w:pPr>
      <w:r w:rsidRPr="005E3413">
        <w:rPr>
          <w:rFonts w:ascii="Times New Roman" w:eastAsia="Times New Roman" w:hAnsi="Times New Roman" w:cs="Times New Roman"/>
        </w:rPr>
        <w:t>Идентификационные признаки ценных бумаг, размещаемых в рамках программы биржевых облигаций:</w:t>
      </w:r>
      <w:r w:rsidRPr="005E3413">
        <w:rPr>
          <w:rFonts w:ascii="Times New Roman" w:eastAsia="Times New Roman" w:hAnsi="Times New Roman" w:cs="Times New Roman"/>
          <w:b/>
          <w:bCs/>
          <w:i/>
          <w:iCs/>
        </w:rPr>
        <w:t xml:space="preserve"> </w:t>
      </w:r>
      <w:r w:rsidR="005E6119" w:rsidRPr="005E6119">
        <w:rPr>
          <w:rFonts w:ascii="Times New Roman" w:eastAsia="Times New Roman" w:hAnsi="Times New Roman" w:cs="Times New Roman"/>
          <w:b/>
          <w:bCs/>
          <w:i/>
          <w:iCs/>
        </w:rPr>
        <w:t>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Акционерного общества «ЭР-Телеком Холдинг»</w:t>
      </w:r>
      <w:r w:rsidR="005E6119" w:rsidRPr="005E6119">
        <w:rPr>
          <w:rFonts w:ascii="Times New Roman" w:eastAsia="Arial Unicode MS" w:hAnsi="Times New Roman" w:cs="Times New Roman"/>
          <w:color w:val="000000"/>
          <w:sz w:val="24"/>
          <w:szCs w:val="24"/>
          <w:u w:color="000000"/>
          <w:bdr w:val="nil"/>
        </w:rPr>
        <w:t xml:space="preserve"> </w:t>
      </w:r>
      <w:r w:rsidR="005E6119" w:rsidRPr="005E6119">
        <w:rPr>
          <w:rFonts w:ascii="Times New Roman" w:eastAsia="Times New Roman" w:hAnsi="Times New Roman" w:cs="Times New Roman"/>
          <w:b/>
          <w:bCs/>
          <w:i/>
          <w:iCs/>
        </w:rPr>
        <w:t xml:space="preserve"> (далее – «Эмитент», АО «ЭР-Телеком Холдинг»).</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rPr>
      </w:pP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rPr>
        <w:t xml:space="preserve">Серия: </w:t>
      </w:r>
      <w:r w:rsidRPr="005E6119">
        <w:rPr>
          <w:rFonts w:ascii="Times New Roman" w:eastAsia="Times New Roman" w:hAnsi="Times New Roman" w:cs="Times New Roman"/>
          <w:b/>
          <w:i/>
        </w:rPr>
        <w:t xml:space="preserve">Информация о серии Биржевых облигаций будет указана  в Условиях выпуска биржевых облигаций в рамках Программы биржевых облигаций (далее – </w:t>
      </w:r>
      <w:r w:rsidRPr="005E6119">
        <w:rPr>
          <w:rFonts w:ascii="Times New Roman" w:eastAsia="Times New Roman" w:hAnsi="Times New Roman" w:cs="Times New Roman"/>
          <w:b/>
          <w:i/>
          <w:u w:val="single"/>
        </w:rPr>
        <w:t>Условия выпуска</w:t>
      </w:r>
      <w:r w:rsidRPr="005E6119">
        <w:rPr>
          <w:rFonts w:ascii="Times New Roman" w:eastAsia="Times New Roman" w:hAnsi="Times New Roman" w:cs="Times New Roman"/>
          <w:b/>
          <w:i/>
        </w:rPr>
        <w:t>).</w:t>
      </w:r>
    </w:p>
    <w:p w:rsidR="005E6119" w:rsidRPr="005E6119" w:rsidRDefault="005E6119" w:rsidP="005E6119">
      <w:pPr>
        <w:spacing w:after="0" w:line="240" w:lineRule="auto"/>
        <w:ind w:firstLine="539"/>
        <w:jc w:val="both"/>
        <w:rPr>
          <w:rFonts w:ascii="Times New Roman" w:eastAsia="Times New Roman" w:hAnsi="Times New Roman" w:cs="Times New Roman"/>
          <w:b/>
          <w:bCs/>
          <w:i/>
          <w:iCs/>
        </w:rPr>
      </w:pPr>
    </w:p>
    <w:p w:rsidR="005E6119" w:rsidRPr="005E6119" w:rsidRDefault="005E6119" w:rsidP="005E6119">
      <w:pPr>
        <w:spacing w:after="0" w:line="240" w:lineRule="auto"/>
        <w:ind w:firstLine="539"/>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Далее и ранее по тексту используются следующие термины:</w:t>
      </w:r>
    </w:p>
    <w:p w:rsidR="005E6119" w:rsidRPr="005E6119" w:rsidRDefault="005E6119" w:rsidP="005E6119">
      <w:pPr>
        <w:spacing w:after="0" w:line="240" w:lineRule="auto"/>
        <w:ind w:firstLine="539"/>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lastRenderedPageBreak/>
        <w:t>Программа или Программа облигаций –</w:t>
      </w:r>
      <w:r w:rsidR="00D37D79">
        <w:rPr>
          <w:rFonts w:ascii="Times New Roman" w:eastAsia="Times New Roman" w:hAnsi="Times New Roman" w:cs="Times New Roman"/>
          <w:b/>
          <w:bCs/>
          <w:i/>
          <w:iCs/>
        </w:rPr>
        <w:t xml:space="preserve"> </w:t>
      </w:r>
      <w:r w:rsidRPr="005E6119">
        <w:rPr>
          <w:rFonts w:ascii="Times New Roman" w:eastAsia="Times New Roman" w:hAnsi="Times New Roman" w:cs="Times New Roman"/>
          <w:b/>
          <w:bCs/>
          <w:i/>
          <w:iCs/>
        </w:rPr>
        <w:t>программа биржевых облигаций</w:t>
      </w:r>
      <w:r w:rsidRPr="005E6119">
        <w:rPr>
          <w:rFonts w:ascii="Times New Roman" w:eastAsia="Times New Roman" w:hAnsi="Times New Roman" w:cs="Times New Roman"/>
        </w:rPr>
        <w:t xml:space="preserve"> </w:t>
      </w:r>
      <w:r w:rsidRPr="005E6119">
        <w:rPr>
          <w:rFonts w:ascii="Times New Roman" w:eastAsia="Times New Roman" w:hAnsi="Times New Roman" w:cs="Times New Roman"/>
          <w:b/>
          <w:bCs/>
          <w:i/>
          <w:iCs/>
        </w:rPr>
        <w:t>серии П01-БО,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5E6119" w:rsidRPr="005E6119" w:rsidRDefault="005E6119" w:rsidP="005E6119">
      <w:pPr>
        <w:spacing w:after="0" w:line="240" w:lineRule="auto"/>
        <w:ind w:firstLine="539"/>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Условия выпуска - Условия выпуска биржевых облигаций в рамках Программы биржевых облигаций, содержащие конкретные условия отдельного выпуска Биржевых облигаций;</w:t>
      </w:r>
    </w:p>
    <w:p w:rsidR="005E6119" w:rsidRPr="005E6119" w:rsidRDefault="005E6119" w:rsidP="005E6119">
      <w:pPr>
        <w:spacing w:after="0" w:line="240" w:lineRule="auto"/>
        <w:ind w:firstLine="539"/>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Выпуск –  отдельный выпуск биржевых облигаций, размещаемых в рамках Программы;</w:t>
      </w:r>
    </w:p>
    <w:p w:rsidR="005E6119" w:rsidRPr="005E6119" w:rsidRDefault="005E6119" w:rsidP="005E6119">
      <w:pPr>
        <w:spacing w:after="0" w:line="240" w:lineRule="auto"/>
        <w:ind w:firstLine="539"/>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rsidR="005E6119" w:rsidRPr="005E6119" w:rsidRDefault="005E6119" w:rsidP="005E6119">
      <w:pPr>
        <w:spacing w:after="0" w:line="240" w:lineRule="auto"/>
        <w:ind w:firstLine="539"/>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 xml:space="preserve">Биржевая облигация или Биржевая облигация выпуска – биржевая облигация, размещаемая в рамках Выпуска. </w:t>
      </w:r>
    </w:p>
    <w:p w:rsidR="004B679C" w:rsidRPr="008A68DD" w:rsidRDefault="004B679C" w:rsidP="005E6119">
      <w:pPr>
        <w:spacing w:after="0" w:line="240" w:lineRule="auto"/>
        <w:ind w:firstLine="539"/>
        <w:jc w:val="both"/>
        <w:rPr>
          <w:rFonts w:ascii="Times New Roman" w:eastAsia="Times New Roman" w:hAnsi="Times New Roman" w:cs="Times New Roman"/>
        </w:rPr>
      </w:pPr>
    </w:p>
    <w:p w:rsidR="004B679C" w:rsidRPr="008A68DD" w:rsidRDefault="004B679C" w:rsidP="004B679C">
      <w:pPr>
        <w:autoSpaceDE w:val="0"/>
        <w:autoSpaceDN w:val="0"/>
        <w:spacing w:after="0" w:line="240" w:lineRule="auto"/>
        <w:ind w:firstLine="539"/>
        <w:jc w:val="both"/>
        <w:rPr>
          <w:rFonts w:ascii="Times New Roman" w:hAnsi="Times New Roman" w:cs="Times New Roman"/>
          <w:sz w:val="24"/>
          <w:szCs w:val="24"/>
        </w:rPr>
      </w:pPr>
    </w:p>
    <w:p w:rsidR="0050017B" w:rsidRPr="00FB43B6"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85" w:name="Par3470"/>
      <w:bookmarkEnd w:id="85"/>
      <w:r w:rsidRPr="00FB43B6">
        <w:rPr>
          <w:rFonts w:ascii="Times New Roman" w:hAnsi="Times New Roman" w:cs="Times New Roman"/>
          <w:b/>
          <w:sz w:val="24"/>
          <w:szCs w:val="24"/>
        </w:rPr>
        <w:t>8.2. Форма ценных бумаг</w:t>
      </w:r>
    </w:p>
    <w:p w:rsidR="0050017B" w:rsidRPr="005E6119" w:rsidRDefault="0050017B">
      <w:pPr>
        <w:widowControl w:val="0"/>
        <w:autoSpaceDE w:val="0"/>
        <w:autoSpaceDN w:val="0"/>
        <w:adjustRightInd w:val="0"/>
        <w:spacing w:after="0" w:line="240" w:lineRule="auto"/>
        <w:ind w:firstLine="540"/>
        <w:jc w:val="both"/>
        <w:rPr>
          <w:rFonts w:ascii="Times New Roman" w:hAnsi="Times New Roman" w:cs="Times New Roman"/>
        </w:rPr>
      </w:pPr>
      <w:r w:rsidRPr="005E6119">
        <w:rPr>
          <w:rFonts w:ascii="Times New Roman" w:hAnsi="Times New Roman" w:cs="Times New Roman"/>
        </w:rPr>
        <w:t>Указывается форма размещаемых ценных бумаг: бездокументарные; документарные.</w:t>
      </w:r>
    </w:p>
    <w:p w:rsidR="00BC2E33" w:rsidRPr="005E6119" w:rsidRDefault="00BC2E33" w:rsidP="00BC2E33">
      <w:pPr>
        <w:autoSpaceDE w:val="0"/>
        <w:autoSpaceDN w:val="0"/>
        <w:adjustRightInd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b/>
          <w:bCs/>
          <w:i/>
          <w:iCs/>
        </w:rPr>
        <w:t>документарные</w:t>
      </w:r>
    </w:p>
    <w:p w:rsidR="0050017B" w:rsidRPr="00584391"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584391"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86" w:name="Par3473"/>
      <w:bookmarkEnd w:id="86"/>
      <w:r w:rsidRPr="00584391">
        <w:rPr>
          <w:rFonts w:ascii="Times New Roman" w:hAnsi="Times New Roman" w:cs="Times New Roman"/>
          <w:b/>
          <w:sz w:val="24"/>
          <w:szCs w:val="24"/>
        </w:rPr>
        <w:t>8.3. Указание на обязательное централизованное хранение</w:t>
      </w:r>
    </w:p>
    <w:p w:rsidR="005E6119" w:rsidRPr="005E6119" w:rsidRDefault="005E6119" w:rsidP="005E6119">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5E6119">
        <w:rPr>
          <w:rFonts w:ascii="Times New Roman" w:eastAsia="Times New Roman" w:hAnsi="Times New Roman" w:cs="Times New Roman"/>
          <w:b/>
          <w:bCs/>
          <w:i/>
          <w:iCs/>
          <w:lang w:eastAsia="ru-RU"/>
        </w:rPr>
        <w:t>Предусмотрено обязательное централизованное хранение Биржевых облигаций.</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rPr>
      </w:pP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Депозитарий, осуществляющий централизованное хранение:</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 xml:space="preserve">Полное фирменное наименование: </w:t>
      </w:r>
      <w:r w:rsidRPr="005E6119">
        <w:rPr>
          <w:rFonts w:ascii="Times New Roman" w:eastAsia="Times New Roman" w:hAnsi="Times New Roman" w:cs="Times New Roman"/>
          <w:b/>
          <w:i/>
        </w:rPr>
        <w:t>Небанковская кредитная организация закрытое акционерное общество «Национальный расчетный депозитарий»</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 xml:space="preserve">Сокращенное фирменное наименование: </w:t>
      </w:r>
      <w:r w:rsidRPr="005E6119">
        <w:rPr>
          <w:rFonts w:ascii="Times New Roman" w:eastAsia="Times New Roman" w:hAnsi="Times New Roman" w:cs="Times New Roman"/>
          <w:b/>
          <w:i/>
        </w:rPr>
        <w:t>НКО ЗАО НРД</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 xml:space="preserve">Место нахождения: </w:t>
      </w:r>
      <w:r w:rsidRPr="005E6119">
        <w:rPr>
          <w:rFonts w:ascii="Times New Roman" w:eastAsia="Times New Roman" w:hAnsi="Times New Roman" w:cs="Times New Roman"/>
          <w:b/>
          <w:bCs/>
          <w:i/>
          <w:iCs/>
        </w:rPr>
        <w:t>город Москва, улица Спартаковская, дом 12</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 xml:space="preserve">Почтовый адрес: </w:t>
      </w:r>
      <w:r w:rsidRPr="005E6119">
        <w:rPr>
          <w:rFonts w:ascii="Times New Roman" w:eastAsia="Times New Roman" w:hAnsi="Times New Roman" w:cs="Times New Roman"/>
          <w:b/>
          <w:i/>
        </w:rPr>
        <w:t>105066, г. Москва, ул. Спартаковская, дом 12</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 xml:space="preserve">ИНН: </w:t>
      </w:r>
      <w:r w:rsidRPr="005E6119">
        <w:rPr>
          <w:rFonts w:ascii="Times New Roman" w:eastAsia="Times New Roman" w:hAnsi="Times New Roman" w:cs="Times New Roman"/>
          <w:b/>
          <w:i/>
        </w:rPr>
        <w:t>7702165310</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 xml:space="preserve">Телефон: </w:t>
      </w:r>
      <w:r w:rsidRPr="005E6119">
        <w:rPr>
          <w:rFonts w:ascii="Times New Roman" w:eastAsia="Times New Roman" w:hAnsi="Times New Roman" w:cs="Times New Roman"/>
          <w:b/>
          <w:i/>
        </w:rPr>
        <w:t>(495) 956-27-89, (495) 956-27-90</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 xml:space="preserve">Номер лицензии на осуществление депозитарной деятельности: </w:t>
      </w:r>
      <w:r w:rsidRPr="005E6119">
        <w:rPr>
          <w:rFonts w:ascii="Times New Roman" w:eastAsia="Times New Roman" w:hAnsi="Times New Roman" w:cs="Times New Roman"/>
          <w:b/>
          <w:i/>
        </w:rPr>
        <w:t>177-12042-000100</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 xml:space="preserve">Дата выдачи: </w:t>
      </w:r>
      <w:r w:rsidRPr="005E6119">
        <w:rPr>
          <w:rFonts w:ascii="Times New Roman" w:eastAsia="Times New Roman" w:hAnsi="Times New Roman" w:cs="Times New Roman"/>
          <w:b/>
          <w:i/>
        </w:rPr>
        <w:t>19.02.2009</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 xml:space="preserve">Срок действия: </w:t>
      </w:r>
      <w:r w:rsidRPr="005E6119">
        <w:rPr>
          <w:rFonts w:ascii="Times New Roman" w:eastAsia="Times New Roman" w:hAnsi="Times New Roman" w:cs="Times New Roman"/>
          <w:b/>
          <w:bCs/>
          <w:i/>
          <w:iCs/>
        </w:rPr>
        <w:t>без ограничения срока действия</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 xml:space="preserve">Лицензирующий орган: </w:t>
      </w:r>
      <w:r w:rsidRPr="005E6119">
        <w:rPr>
          <w:rFonts w:ascii="Times New Roman" w:eastAsia="Times New Roman" w:hAnsi="Times New Roman" w:cs="Times New Roman"/>
          <w:b/>
          <w:bCs/>
          <w:i/>
          <w:iCs/>
        </w:rPr>
        <w:t>Банк России</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rPr>
      </w:pPr>
    </w:p>
    <w:p w:rsidR="005E6119" w:rsidRPr="005E6119" w:rsidRDefault="005E6119" w:rsidP="005E6119">
      <w:pPr>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В случае прекращения деятельности НКО ЗАО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ЗАО НРД, подразумевается НКО ЗАО НРД или его правопреемник.</w:t>
      </w:r>
    </w:p>
    <w:p w:rsidR="005E6119" w:rsidRPr="005E6119" w:rsidRDefault="005E6119" w:rsidP="005E6119">
      <w:pPr>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ЗАО НРД (далее также – «НРД») на весь объем Выпуска (Дополнительного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rsidR="005E6119" w:rsidRPr="005E6119" w:rsidRDefault="005E6119" w:rsidP="005E6119">
      <w:pPr>
        <w:spacing w:after="0" w:line="240" w:lineRule="auto"/>
        <w:ind w:firstLine="539"/>
        <w:jc w:val="both"/>
        <w:rPr>
          <w:rFonts w:ascii="Times New Roman" w:eastAsia="Times New Roman" w:hAnsi="Times New Roman" w:cs="Times New Roman"/>
          <w:b/>
          <w:i/>
          <w:u w:val="single"/>
        </w:rPr>
      </w:pPr>
      <w:r w:rsidRPr="005E6119">
        <w:rPr>
          <w:rFonts w:ascii="Times New Roman" w:eastAsia="Times New Roman" w:hAnsi="Times New Roman" w:cs="Times New Roman"/>
          <w:b/>
          <w:i/>
        </w:rPr>
        <w:t>До даты начала размещения Биржевых облигаций Эмитент передает Сертификат на хранение в НРД.</w:t>
      </w:r>
      <w:r w:rsidRPr="005E6119">
        <w:rPr>
          <w:rFonts w:ascii="Times New Roman" w:eastAsia="Times New Roman" w:hAnsi="Times New Roman" w:cs="Times New Roman"/>
        </w:rPr>
        <w:t xml:space="preserve"> </w:t>
      </w:r>
      <w:r w:rsidRPr="005E6119">
        <w:rPr>
          <w:rFonts w:ascii="Times New Roman" w:eastAsia="Times New Roman" w:hAnsi="Times New Roman" w:cs="Times New Roman"/>
          <w:b/>
          <w:i/>
          <w:u w:val="single"/>
        </w:rPr>
        <w:t>Образец Сертификата Биржевых облигаций приводится в приложении к соответствующим Условиям выпуска.</w:t>
      </w:r>
    </w:p>
    <w:p w:rsidR="005E6119" w:rsidRPr="005E6119" w:rsidRDefault="005E6119" w:rsidP="005E6119">
      <w:pPr>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5E6119" w:rsidRPr="005E6119" w:rsidRDefault="005E6119" w:rsidP="005E6119">
      <w:pPr>
        <w:spacing w:after="0" w:line="240" w:lineRule="auto"/>
        <w:ind w:firstLine="539"/>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 xml:space="preserve">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w:t>
      </w:r>
      <w:r w:rsidRPr="005E6119">
        <w:rPr>
          <w:rFonts w:ascii="Times New Roman" w:eastAsia="Times New Roman" w:hAnsi="Times New Roman" w:cs="Times New Roman"/>
          <w:b/>
          <w:i/>
        </w:rPr>
        <w:lastRenderedPageBreak/>
        <w:t>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нормативных актов в сфере финансовых рынков.</w:t>
      </w:r>
    </w:p>
    <w:p w:rsidR="005E3413" w:rsidRPr="005E3413" w:rsidRDefault="005E3413" w:rsidP="005E3413">
      <w:pPr>
        <w:autoSpaceDE w:val="0"/>
        <w:autoSpaceDN w:val="0"/>
        <w:adjustRightInd w:val="0"/>
        <w:spacing w:after="0" w:line="240" w:lineRule="auto"/>
        <w:ind w:firstLine="539"/>
        <w:jc w:val="both"/>
        <w:rPr>
          <w:rFonts w:ascii="Times New Roman" w:eastAsia="Times New Roman" w:hAnsi="Times New Roman" w:cs="Times New Roman"/>
        </w:rPr>
      </w:pPr>
    </w:p>
    <w:p w:rsidR="0050017B"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336EB8" w:rsidRDefault="00336EB8">
      <w:pPr>
        <w:widowControl w:val="0"/>
        <w:autoSpaceDE w:val="0"/>
        <w:autoSpaceDN w:val="0"/>
        <w:adjustRightInd w:val="0"/>
        <w:spacing w:after="0" w:line="240" w:lineRule="auto"/>
        <w:jc w:val="both"/>
        <w:rPr>
          <w:rFonts w:ascii="Times New Roman" w:hAnsi="Times New Roman" w:cs="Times New Roman"/>
          <w:sz w:val="24"/>
          <w:szCs w:val="24"/>
        </w:rPr>
      </w:pPr>
    </w:p>
    <w:p w:rsidR="00336EB8" w:rsidRDefault="00336EB8">
      <w:pPr>
        <w:widowControl w:val="0"/>
        <w:autoSpaceDE w:val="0"/>
        <w:autoSpaceDN w:val="0"/>
        <w:adjustRightInd w:val="0"/>
        <w:spacing w:after="0" w:line="240" w:lineRule="auto"/>
        <w:jc w:val="both"/>
        <w:rPr>
          <w:rFonts w:ascii="Times New Roman" w:hAnsi="Times New Roman" w:cs="Times New Roman"/>
          <w:sz w:val="24"/>
          <w:szCs w:val="24"/>
        </w:rPr>
      </w:pPr>
    </w:p>
    <w:p w:rsidR="00336EB8" w:rsidRPr="00140B70" w:rsidRDefault="00336EB8">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FB43B6"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87" w:name="Par3479"/>
      <w:bookmarkEnd w:id="87"/>
      <w:r w:rsidRPr="00FB43B6">
        <w:rPr>
          <w:rFonts w:ascii="Times New Roman" w:hAnsi="Times New Roman" w:cs="Times New Roman"/>
          <w:b/>
          <w:sz w:val="24"/>
          <w:szCs w:val="24"/>
        </w:rPr>
        <w:t>8.4. Номинальная стоимость каждой ценной бумаги выпуска (дополнительного выпуска)</w:t>
      </w:r>
    </w:p>
    <w:p w:rsidR="005E6119" w:rsidRPr="005E6119" w:rsidRDefault="005E6119" w:rsidP="005E6119">
      <w:pPr>
        <w:widowControl w:val="0"/>
        <w:autoSpaceDE w:val="0"/>
        <w:autoSpaceDN w:val="0"/>
        <w:spacing w:after="0" w:line="240" w:lineRule="auto"/>
        <w:ind w:firstLine="540"/>
        <w:jc w:val="both"/>
        <w:rPr>
          <w:rFonts w:ascii="Times New Roman" w:eastAsia="Times New Roman" w:hAnsi="Times New Roman" w:cs="Times New Roman"/>
          <w:b/>
          <w:i/>
        </w:rPr>
      </w:pPr>
      <w:r w:rsidRPr="005E6119">
        <w:rPr>
          <w:rFonts w:ascii="Times New Roman" w:eastAsia="Times New Roman" w:hAnsi="Times New Roman" w:cs="Times New Roman"/>
          <w:b/>
          <w:i/>
        </w:rPr>
        <w:t>Минимальная и максимальная номинальная стоимость Биржевых облигаций в условиях Программы облигаций не определяется.</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i/>
          <w:u w:val="single"/>
        </w:rPr>
      </w:pPr>
      <w:r w:rsidRPr="005E6119">
        <w:rPr>
          <w:rFonts w:ascii="Times New Roman" w:eastAsia="Times New Roman" w:hAnsi="Times New Roman" w:cs="Times New Roman"/>
          <w:b/>
          <w:i/>
          <w:u w:val="single"/>
        </w:rPr>
        <w:t>Номинальная стоимость каждой Биржевой облигации будет установлена в соответствующих Условиях выпуска.</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FB43B6"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88" w:name="Par3482"/>
      <w:bookmarkEnd w:id="88"/>
      <w:r w:rsidRPr="00FB43B6">
        <w:rPr>
          <w:rFonts w:ascii="Times New Roman" w:hAnsi="Times New Roman" w:cs="Times New Roman"/>
          <w:b/>
          <w:sz w:val="24"/>
          <w:szCs w:val="24"/>
        </w:rPr>
        <w:t>8.5. Количество ценных бумаг выпуска (дополнительного выпуска)</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Минимальное и максимальное количество Биржевых облигаций отдельного выпуска (дополнительного выпуска) в условиях Программы облигаций не определяется.</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i/>
          <w:u w:val="single"/>
        </w:rPr>
      </w:pPr>
      <w:r w:rsidRPr="005E6119">
        <w:rPr>
          <w:rFonts w:ascii="Times New Roman" w:eastAsia="Times New Roman" w:hAnsi="Times New Roman" w:cs="Times New Roman"/>
          <w:b/>
          <w:i/>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 xml:space="preserve">Биржевые облигации не предполагается размещать траншами. </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584391"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89" w:name="Par3486"/>
      <w:bookmarkEnd w:id="89"/>
      <w:r w:rsidRPr="00584391">
        <w:rPr>
          <w:rFonts w:ascii="Times New Roman" w:hAnsi="Times New Roman" w:cs="Times New Roman"/>
          <w:b/>
          <w:sz w:val="24"/>
          <w:szCs w:val="24"/>
        </w:rPr>
        <w:t>8.6. Общее количество ценных бумаг данного выпуска, размещенных ранее</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Максимальная сумма номинальных стоимостей Биржевых облигаций, которые могут быть размещены в рамках настоящей Программы облигаций, составляет 30 000 000 000 (Тридцать  миллиардов) российских рублей</w:t>
      </w:r>
      <w:r w:rsidRPr="005E6119">
        <w:rPr>
          <w:rFonts w:ascii="Times New Roman" w:eastAsia="Times New Roman" w:hAnsi="Times New Roman" w:cs="Times New Roman"/>
        </w:rPr>
        <w:t xml:space="preserve"> </w:t>
      </w:r>
      <w:r w:rsidRPr="005E6119">
        <w:rPr>
          <w:rFonts w:ascii="Times New Roman" w:eastAsia="Times New Roman" w:hAnsi="Times New Roman" w:cs="Times New Roman"/>
          <w:b/>
          <w:i/>
        </w:rPr>
        <w:t xml:space="preserve">включительно или эквивалент этой суммы в </w:t>
      </w:r>
      <w:r w:rsidRPr="005E6119">
        <w:rPr>
          <w:rFonts w:ascii="Times New Roman" w:eastAsia="Times New Roman" w:hAnsi="Times New Roman" w:cs="Times New Roman"/>
          <w:b/>
          <w:i/>
        </w:rPr>
        <w:lastRenderedPageBreak/>
        <w:t xml:space="preserve">иностранной валюте, </w:t>
      </w:r>
      <w:r w:rsidRPr="005E6119">
        <w:rPr>
          <w:rFonts w:ascii="Times New Roman" w:eastAsia="Times New Roman" w:hAnsi="Times New Roman" w:cs="Times New Roman"/>
          <w:b/>
          <w:bCs/>
          <w:i/>
          <w:iCs/>
          <w:lang w:eastAsia="ru-RU"/>
        </w:rPr>
        <w:t xml:space="preserve">рассчитываемый </w:t>
      </w:r>
      <w:r w:rsidRPr="005E6119">
        <w:rPr>
          <w:rFonts w:ascii="Times New Roman" w:eastAsia="Times New Roman" w:hAnsi="Times New Roman" w:cs="Times New Roman"/>
          <w:b/>
          <w:i/>
        </w:rPr>
        <w:t>по курсу Банка России на дату принятия уполномоченным органом управления Эмитента решения об утверждении Условий выпуска.</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FB43B6"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90" w:name="Par3489"/>
      <w:bookmarkEnd w:id="90"/>
      <w:r w:rsidRPr="00FB43B6">
        <w:rPr>
          <w:rFonts w:ascii="Times New Roman" w:hAnsi="Times New Roman" w:cs="Times New Roman"/>
          <w:b/>
          <w:sz w:val="24"/>
          <w:szCs w:val="24"/>
        </w:rPr>
        <w:t>8.7. Права владельца каждой ценной бумаги выпуска (дополнительного выпуска)</w:t>
      </w:r>
    </w:p>
    <w:p w:rsidR="00BC2E33" w:rsidRDefault="00BC2E33" w:rsidP="00BC2E33">
      <w:pPr>
        <w:autoSpaceDE w:val="0"/>
        <w:autoSpaceDN w:val="0"/>
        <w:adjustRightInd w:val="0"/>
        <w:spacing w:after="0" w:line="240" w:lineRule="auto"/>
        <w:ind w:firstLine="539"/>
        <w:jc w:val="both"/>
        <w:rPr>
          <w:rFonts w:ascii="Times New Roman" w:eastAsia="Times New Roman" w:hAnsi="Times New Roman" w:cs="Times New Roman"/>
        </w:rPr>
      </w:pPr>
    </w:p>
    <w:p w:rsidR="00BC2E33" w:rsidRPr="005E6119" w:rsidRDefault="00BC2E33" w:rsidP="00BC2E33">
      <w:pPr>
        <w:autoSpaceDE w:val="0"/>
        <w:autoSpaceDN w:val="0"/>
        <w:adjustRightInd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 xml:space="preserve">Определяемые общим образом права владельцев облигаций, которые могут быть размещены в рамках программы облигаций </w:t>
      </w:r>
    </w:p>
    <w:p w:rsidR="005E6119" w:rsidRPr="005E6119" w:rsidRDefault="005E6119" w:rsidP="005E6119">
      <w:pPr>
        <w:autoSpaceDE w:val="0"/>
        <w:autoSpaceDN w:val="0"/>
        <w:spacing w:after="0" w:line="240" w:lineRule="auto"/>
        <w:ind w:firstLine="539"/>
        <w:contextualSpacing/>
        <w:jc w:val="both"/>
        <w:rPr>
          <w:rFonts w:ascii="Times New Roman" w:eastAsia="Times New Roman" w:hAnsi="Times New Roman" w:cs="Times New Roman"/>
          <w:b/>
          <w:i/>
        </w:rPr>
      </w:pPr>
      <w:r w:rsidRPr="005E6119">
        <w:rPr>
          <w:rFonts w:ascii="Times New Roman" w:eastAsia="Times New Roman" w:hAnsi="Times New Roman" w:cs="Times New Roman"/>
          <w:b/>
          <w:i/>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5E6119" w:rsidRPr="005E6119" w:rsidRDefault="005E6119" w:rsidP="005E6119">
      <w:pPr>
        <w:autoSpaceDE w:val="0"/>
        <w:autoSpaceDN w:val="0"/>
        <w:spacing w:after="0" w:line="240" w:lineRule="auto"/>
        <w:ind w:firstLine="539"/>
        <w:contextualSpacing/>
        <w:jc w:val="both"/>
        <w:rPr>
          <w:rFonts w:ascii="Times New Roman" w:eastAsia="Times New Roman" w:hAnsi="Times New Roman" w:cs="Times New Roman"/>
          <w:b/>
          <w:i/>
        </w:rPr>
      </w:pPr>
      <w:r w:rsidRPr="005E6119">
        <w:rPr>
          <w:rFonts w:ascii="Times New Roman" w:eastAsia="Times New Roman" w:hAnsi="Times New Roman" w:cs="Times New Roman"/>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r w:rsidRPr="005E6119">
        <w:rPr>
          <w:rFonts w:ascii="Times New Roman" w:eastAsia="Times New Roman" w:hAnsi="Times New Roman" w:cs="Times New Roman"/>
          <w:b/>
          <w:bCs/>
          <w:i/>
          <w:iCs/>
        </w:rPr>
        <w:t xml:space="preserve"> (здесь и далее – «Непогашенная часть номинальной стоимости Биржевых облигаций»)</w:t>
      </w:r>
      <w:r w:rsidRPr="005E6119">
        <w:rPr>
          <w:rFonts w:ascii="Times New Roman" w:eastAsia="Times New Roman" w:hAnsi="Times New Roman" w:cs="Times New Roman"/>
          <w:b/>
          <w:i/>
        </w:rPr>
        <w:t>).</w:t>
      </w:r>
    </w:p>
    <w:p w:rsidR="005E6119" w:rsidRPr="005E6119" w:rsidRDefault="005E6119" w:rsidP="005E6119">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rsidR="005E6119" w:rsidRPr="005E6119" w:rsidRDefault="005E6119" w:rsidP="005E6119">
      <w:pPr>
        <w:autoSpaceDE w:val="0"/>
        <w:autoSpaceDN w:val="0"/>
        <w:spacing w:after="0" w:line="240" w:lineRule="auto"/>
        <w:ind w:firstLine="539"/>
        <w:contextualSpacing/>
        <w:jc w:val="both"/>
        <w:rPr>
          <w:rFonts w:ascii="Times New Roman" w:eastAsia="Times New Roman" w:hAnsi="Times New Roman" w:cs="Times New Roman"/>
          <w:b/>
          <w:i/>
        </w:rPr>
      </w:pPr>
      <w:r w:rsidRPr="005E6119">
        <w:rPr>
          <w:rFonts w:ascii="Times New Roman" w:eastAsia="Times New Roman" w:hAnsi="Times New Roman" w:cs="Times New Roman"/>
          <w:b/>
          <w:i/>
        </w:rPr>
        <w:t>Владелец Биржевой облигации имеет право на получение дохода (процента), порядок определения размера которого указан в п. 9.3 Программы и п.9.3 Условий выпуска, а сроки выплаты в п. 9.4. Программы и п.9.4. Условий выпуска.</w:t>
      </w:r>
    </w:p>
    <w:p w:rsidR="005E6119" w:rsidRPr="005E6119" w:rsidRDefault="005E6119" w:rsidP="005E6119">
      <w:pPr>
        <w:widowControl w:val="0"/>
        <w:autoSpaceDE w:val="0"/>
        <w:autoSpaceDN w:val="0"/>
        <w:spacing w:after="0" w:line="240" w:lineRule="auto"/>
        <w:ind w:firstLine="539"/>
        <w:contextualSpacing/>
        <w:jc w:val="both"/>
        <w:rPr>
          <w:rFonts w:ascii="Times New Roman" w:eastAsia="Times New Roman" w:hAnsi="Times New Roman" w:cs="Times New Roman"/>
          <w:b/>
          <w:i/>
        </w:rPr>
      </w:pPr>
      <w:r w:rsidRPr="005E6119">
        <w:rPr>
          <w:rFonts w:ascii="Times New Roman" w:eastAsia="Times New Roman" w:hAnsi="Times New Roman" w:cs="Times New Roman"/>
          <w:b/>
          <w:i/>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rsidR="005E6119" w:rsidRPr="005E6119" w:rsidRDefault="005E6119" w:rsidP="005E6119">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rsidR="005E6119" w:rsidRPr="005E6119" w:rsidRDefault="005E6119" w:rsidP="005E6119">
      <w:pPr>
        <w:widowControl w:val="0"/>
        <w:autoSpaceDE w:val="0"/>
        <w:autoSpaceDN w:val="0"/>
        <w:spacing w:after="0" w:line="240" w:lineRule="auto"/>
        <w:ind w:firstLine="539"/>
        <w:contextualSpacing/>
        <w:jc w:val="both"/>
        <w:rPr>
          <w:rFonts w:ascii="Times New Roman" w:eastAsia="Times New Roman" w:hAnsi="Times New Roman" w:cs="Times New Roman"/>
          <w:b/>
          <w:i/>
        </w:rPr>
      </w:pPr>
      <w:r w:rsidRPr="005E6119">
        <w:rPr>
          <w:rFonts w:ascii="Times New Roman" w:eastAsia="Times New Roman" w:hAnsi="Times New Roman" w:cs="Times New Roman"/>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5E6119" w:rsidRPr="005E6119" w:rsidRDefault="005E6119" w:rsidP="005E6119">
      <w:pPr>
        <w:widowControl w:val="0"/>
        <w:autoSpaceDE w:val="0"/>
        <w:autoSpaceDN w:val="0"/>
        <w:spacing w:after="0" w:line="240" w:lineRule="auto"/>
        <w:ind w:firstLine="539"/>
        <w:contextualSpacing/>
        <w:jc w:val="both"/>
        <w:rPr>
          <w:rFonts w:ascii="Times New Roman" w:eastAsia="Times New Roman" w:hAnsi="Times New Roman" w:cs="Times New Roman"/>
          <w:b/>
          <w:i/>
        </w:rPr>
      </w:pPr>
      <w:r w:rsidRPr="005E6119">
        <w:rPr>
          <w:rFonts w:ascii="Times New Roman" w:eastAsia="Times New Roman" w:hAnsi="Times New Roman" w:cs="Times New Roman"/>
          <w:b/>
          <w:i/>
        </w:rPr>
        <w:t>Все задолженности Эмитента по Биржевым облигациям будут юридически равны и в равной степени обязательны к исполнению.</w:t>
      </w:r>
    </w:p>
    <w:p w:rsidR="005E6119" w:rsidRPr="005E6119" w:rsidRDefault="005E6119" w:rsidP="005E6119">
      <w:pPr>
        <w:widowControl w:val="0"/>
        <w:adjustRightInd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5E6119" w:rsidRPr="005E6119" w:rsidRDefault="005E6119" w:rsidP="005E6119">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5E6119" w:rsidRPr="005E6119" w:rsidRDefault="005E6119" w:rsidP="005E6119">
      <w:pPr>
        <w:widowControl w:val="0"/>
        <w:autoSpaceDE w:val="0"/>
        <w:autoSpaceDN w:val="0"/>
        <w:spacing w:after="0" w:line="240" w:lineRule="auto"/>
        <w:ind w:firstLine="539"/>
        <w:contextualSpacing/>
        <w:jc w:val="both"/>
        <w:rPr>
          <w:rFonts w:ascii="Times New Roman" w:eastAsia="Times New Roman" w:hAnsi="Times New Roman" w:cs="Times New Roman"/>
          <w:b/>
          <w:i/>
        </w:rPr>
      </w:pPr>
      <w:r w:rsidRPr="005E6119">
        <w:rPr>
          <w:rFonts w:ascii="Times New Roman" w:eastAsia="Times New Roman" w:hAnsi="Times New Roman" w:cs="Times New Roman"/>
          <w:b/>
          <w:i/>
        </w:rPr>
        <w:t>Владелец Биржевых облигаций вправе осуществлять иные права, предусмотренные законодательством Российской Федерации.</w:t>
      </w:r>
    </w:p>
    <w:p w:rsidR="005E6119" w:rsidRPr="005E6119" w:rsidRDefault="005E6119" w:rsidP="005E6119">
      <w:pPr>
        <w:widowControl w:val="0"/>
        <w:autoSpaceDE w:val="0"/>
        <w:autoSpaceDN w:val="0"/>
        <w:spacing w:after="0" w:line="240" w:lineRule="auto"/>
        <w:ind w:firstLine="539"/>
        <w:contextualSpacing/>
        <w:jc w:val="both"/>
        <w:rPr>
          <w:rFonts w:ascii="Times New Roman" w:eastAsia="Times New Roman" w:hAnsi="Times New Roman" w:cs="Times New Roman"/>
          <w:b/>
          <w:i/>
        </w:rPr>
      </w:pPr>
      <w:r w:rsidRPr="005E6119">
        <w:rPr>
          <w:rFonts w:ascii="Times New Roman" w:eastAsia="Times New Roman" w:hAnsi="Times New Roman" w:cs="Times New Roman"/>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5E6119" w:rsidRPr="005E6119" w:rsidRDefault="005E6119" w:rsidP="005E6119">
      <w:pPr>
        <w:widowControl w:val="0"/>
        <w:autoSpaceDE w:val="0"/>
        <w:autoSpaceDN w:val="0"/>
        <w:spacing w:after="0" w:line="240" w:lineRule="auto"/>
        <w:ind w:firstLine="539"/>
        <w:contextualSpacing/>
        <w:jc w:val="both"/>
        <w:rPr>
          <w:rFonts w:ascii="Times New Roman" w:eastAsia="Times New Roman" w:hAnsi="Times New Roman" w:cs="Times New Roman"/>
          <w:b/>
          <w:i/>
        </w:rPr>
      </w:pPr>
    </w:p>
    <w:p w:rsidR="005E6119" w:rsidRPr="005E6119" w:rsidRDefault="005E6119" w:rsidP="005E6119">
      <w:pPr>
        <w:widowControl w:val="0"/>
        <w:autoSpaceDE w:val="0"/>
        <w:autoSpaceDN w:val="0"/>
        <w:spacing w:after="0" w:line="240" w:lineRule="auto"/>
        <w:ind w:firstLine="539"/>
        <w:contextualSpacing/>
        <w:jc w:val="both"/>
        <w:rPr>
          <w:rFonts w:ascii="Times New Roman" w:eastAsia="Times New Roman" w:hAnsi="Times New Roman" w:cs="Times New Roman"/>
          <w:b/>
          <w:i/>
        </w:rPr>
      </w:pPr>
      <w:r w:rsidRPr="005E6119">
        <w:rPr>
          <w:rFonts w:ascii="Times New Roman" w:eastAsia="Times New Roman" w:hAnsi="Times New Roman" w:cs="Times New Roman"/>
          <w:b/>
          <w:i/>
        </w:rPr>
        <w:t>Предоставление обеспечения по Биржевым облигациям не предусмотрено.</w:t>
      </w:r>
    </w:p>
    <w:p w:rsidR="00BC2E33" w:rsidRPr="00584391" w:rsidRDefault="00BC2E33" w:rsidP="00BC2E33">
      <w:pPr>
        <w:tabs>
          <w:tab w:val="left" w:pos="567"/>
        </w:tabs>
        <w:autoSpaceDE w:val="0"/>
        <w:autoSpaceDN w:val="0"/>
        <w:spacing w:after="0" w:line="240" w:lineRule="auto"/>
        <w:ind w:firstLine="567"/>
        <w:jc w:val="both"/>
        <w:rPr>
          <w:rFonts w:ascii="Times New Roman" w:eastAsia="Times New Roman" w:hAnsi="Times New Roman" w:cs="Times New Roman"/>
          <w:bCs/>
          <w:sz w:val="24"/>
          <w:szCs w:val="24"/>
          <w:lang w:eastAsia="ru-RU"/>
        </w:rPr>
      </w:pPr>
    </w:p>
    <w:p w:rsidR="0050017B" w:rsidRPr="00584391"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FB43B6"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91" w:name="Par3510"/>
      <w:bookmarkEnd w:id="91"/>
      <w:r w:rsidRPr="00FB43B6">
        <w:rPr>
          <w:rFonts w:ascii="Times New Roman" w:hAnsi="Times New Roman" w:cs="Times New Roman"/>
          <w:b/>
          <w:sz w:val="24"/>
          <w:szCs w:val="24"/>
        </w:rPr>
        <w:t>8.8. Условия и порядок размещения ценных бумаг выпуска (дополнительного выпуска)</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FB43B6"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92" w:name="Par3512"/>
      <w:bookmarkEnd w:id="92"/>
      <w:r w:rsidRPr="00FB43B6">
        <w:rPr>
          <w:rFonts w:ascii="Times New Roman" w:hAnsi="Times New Roman" w:cs="Times New Roman"/>
          <w:b/>
          <w:sz w:val="24"/>
          <w:szCs w:val="24"/>
        </w:rPr>
        <w:t>8.8.1. Способ размещения ценных бумаг</w:t>
      </w:r>
    </w:p>
    <w:p w:rsidR="00BC2E33" w:rsidRPr="00584391" w:rsidRDefault="00BC2E33" w:rsidP="00BC2E33">
      <w:pPr>
        <w:autoSpaceDE w:val="0"/>
        <w:autoSpaceDN w:val="0"/>
        <w:adjustRightInd w:val="0"/>
        <w:spacing w:after="0" w:line="240" w:lineRule="auto"/>
        <w:ind w:firstLine="539"/>
        <w:jc w:val="both"/>
        <w:rPr>
          <w:rFonts w:ascii="Times New Roman" w:eastAsia="Times New Roman" w:hAnsi="Times New Roman" w:cs="Times New Roman"/>
          <w:b/>
          <w:bCs/>
          <w:i/>
          <w:iCs/>
          <w:sz w:val="24"/>
          <w:szCs w:val="24"/>
          <w:lang w:eastAsia="ru-RU"/>
        </w:rPr>
      </w:pPr>
      <w:r w:rsidRPr="00584391">
        <w:rPr>
          <w:rFonts w:ascii="Times New Roman" w:eastAsia="Times New Roman" w:hAnsi="Times New Roman" w:cs="Times New Roman"/>
          <w:b/>
          <w:bCs/>
          <w:i/>
          <w:iCs/>
          <w:sz w:val="24"/>
          <w:szCs w:val="24"/>
          <w:lang w:eastAsia="ru-RU"/>
        </w:rPr>
        <w:t>Открытая подписка.</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FB43B6"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93" w:name="Par3519"/>
      <w:bookmarkEnd w:id="93"/>
      <w:r w:rsidRPr="00FB43B6">
        <w:rPr>
          <w:rFonts w:ascii="Times New Roman" w:hAnsi="Times New Roman" w:cs="Times New Roman"/>
          <w:b/>
          <w:sz w:val="24"/>
          <w:szCs w:val="24"/>
        </w:rPr>
        <w:t>8.8.2. Срок размещения ценных бумаг</w:t>
      </w:r>
    </w:p>
    <w:p w:rsidR="00BC2E33" w:rsidRPr="00584391" w:rsidRDefault="00BC2E33" w:rsidP="00BC2E33">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584391">
        <w:rPr>
          <w:rFonts w:ascii="Times New Roman" w:eastAsia="Times New Roman" w:hAnsi="Times New Roman" w:cs="Times New Roman"/>
          <w:sz w:val="24"/>
          <w:szCs w:val="24"/>
        </w:rPr>
        <w:t>Порядок определения даты начала размещения облигаций:</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bookmarkStart w:id="94" w:name="Par3524"/>
      <w:bookmarkEnd w:id="94"/>
      <w:r w:rsidRPr="005E6119">
        <w:rPr>
          <w:rFonts w:ascii="Times New Roman" w:eastAsia="Times New Roman" w:hAnsi="Times New Roman" w:cs="Times New Roman"/>
          <w:b/>
          <w:bCs/>
          <w:i/>
          <w:iCs/>
          <w:lang w:eastAsia="ru-RU"/>
        </w:rPr>
        <w:t>Срок размещения Биржевых облигаций (дата (порядок определения даты), не ранее которой допускается размещение Биржевых облигаций в рамках Программы облигаций, и дата (порядок определения даты), не позднее которой допускается размещение Биржевых облигаций в рамках Программы облигаций) в условиях Программы облигаций не определяется.</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Порядок определения даты начала размещения облигаций:</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5E6119">
        <w:rPr>
          <w:rFonts w:ascii="Times New Roman" w:eastAsia="Times New Roman" w:hAnsi="Times New Roman" w:cs="Times New Roman"/>
          <w:b/>
          <w:bCs/>
          <w:i/>
          <w:iCs/>
          <w:lang w:eastAsia="ru-RU"/>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5E6119">
        <w:rPr>
          <w:rFonts w:ascii="Times New Roman" w:eastAsia="Times New Roman" w:hAnsi="Times New Roman" w:cs="Times New Roman"/>
        </w:rPr>
        <w:t xml:space="preserve"> </w:t>
      </w:r>
      <w:r w:rsidRPr="005E6119">
        <w:rPr>
          <w:rFonts w:ascii="Times New Roman" w:eastAsia="Times New Roman" w:hAnsi="Times New Roman" w:cs="Times New Roman"/>
          <w:b/>
          <w:bCs/>
          <w:i/>
          <w:iCs/>
          <w:lang w:eastAsia="ru-RU"/>
        </w:rPr>
        <w:t>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5E6119">
        <w:rPr>
          <w:rFonts w:ascii="Times New Roman" w:eastAsia="Times New Roman" w:hAnsi="Times New Roman" w:cs="Times New Roman"/>
          <w:b/>
          <w:bCs/>
          <w:i/>
          <w:iCs/>
          <w:lang w:eastAsia="ru-RU"/>
        </w:rPr>
        <w:t xml:space="preserve">Эмитент публикует текст  предоставленной в </w:t>
      </w:r>
      <w:r w:rsidRPr="005E6119">
        <w:rPr>
          <w:rFonts w:ascii="Times New Roman" w:eastAsia="Times New Roman" w:hAnsi="Times New Roman" w:cs="Times New Roman"/>
          <w:b/>
          <w:bCs/>
          <w:i/>
          <w:iCs/>
        </w:rPr>
        <w:t xml:space="preserve">Закрытое акционерное общество «Фондовая биржа ММВБ» (далее – «Биржа», «ФБ ММВБ») </w:t>
      </w:r>
      <w:r w:rsidRPr="005E6119">
        <w:rPr>
          <w:rFonts w:ascii="Times New Roman" w:eastAsia="Times New Roman" w:hAnsi="Times New Roman" w:cs="Times New Roman"/>
          <w:b/>
          <w:bCs/>
          <w:i/>
          <w:iCs/>
          <w:lang w:eastAsia="ru-RU"/>
        </w:rPr>
        <w:t xml:space="preserve"> Программы, текст предоставленного Бирже Проспекта на странице в сети Интернет, как этот термин определен в п.11 Программы и п.8.11 Проспекта,  в срок не позднее даты начала размещения первого выпуска Биржевых облигаций. </w:t>
      </w:r>
    </w:p>
    <w:p w:rsidR="005E6119" w:rsidRPr="005E6119" w:rsidRDefault="005E6119" w:rsidP="005E6119">
      <w:pPr>
        <w:adjustRightInd w:val="0"/>
        <w:spacing w:after="0" w:line="240" w:lineRule="auto"/>
        <w:ind w:firstLine="539"/>
        <w:jc w:val="both"/>
        <w:rPr>
          <w:rFonts w:ascii="Times New Roman" w:eastAsia="Times New Roman" w:hAnsi="Times New Roman" w:cs="Times New Roman"/>
          <w:b/>
          <w:bCs/>
          <w:i/>
          <w:iCs/>
          <w:lang w:eastAsia="ru-RU"/>
        </w:rPr>
      </w:pPr>
      <w:r w:rsidRPr="005E6119">
        <w:rPr>
          <w:rFonts w:ascii="Times New Roman" w:eastAsia="Times New Roman" w:hAnsi="Times New Roman" w:cs="Times New Roman"/>
          <w:b/>
          <w:bCs/>
          <w:i/>
          <w:iCs/>
        </w:rPr>
        <w:t>Сообщение о присвоении идентификационного номера выпуску (дополнительному выпуску) Биржевых облигаций и порядке доступа к информации, содержащейся в Условиях выпуска (дополнительного выпуска) публикуется Эмитентом в порядке и сроки, указанные в п. 11 Программы и п. 8.11 Проспекта.</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 «Список»)) и порядке доступа к информации, содержащейся в Условиях выпуска, публикуется Эмитентом в порядке и сроки, указанные в п. 11 Программы и п.8.11 Проспекта.</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b/>
          <w:bCs/>
          <w:i/>
          <w:iCs/>
        </w:rPr>
      </w:pP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b/>
          <w:bCs/>
          <w:i/>
          <w:iCs/>
        </w:rPr>
      </w:pPr>
      <w:r w:rsidRPr="005E6119">
        <w:rPr>
          <w:rFonts w:ascii="Times New Roman" w:eastAsia="Times New Roman" w:hAnsi="Times New Roman" w:cs="Times New Roman"/>
          <w:b/>
          <w:bCs/>
          <w:i/>
          <w:iCs/>
          <w:u w:val="single"/>
        </w:rPr>
        <w:t>Дата начала размещения Биржевых облигаций определяется единоличным исполнительным органом Эмитента</w:t>
      </w:r>
      <w:r w:rsidRPr="005E6119">
        <w:rPr>
          <w:rFonts w:ascii="Times New Roman" w:eastAsia="Times New Roman" w:hAnsi="Times New Roman" w:cs="Times New Roman"/>
          <w:b/>
          <w:bCs/>
          <w:i/>
          <w:iCs/>
        </w:rPr>
        <w:t xml:space="preserve"> </w:t>
      </w:r>
      <w:r w:rsidRPr="005E6119">
        <w:rPr>
          <w:rFonts w:ascii="Times New Roman" w:eastAsia="Times New Roman" w:hAnsi="Times New Roman" w:cs="Times New Roman"/>
          <w:b/>
          <w:bCs/>
          <w:i/>
          <w:iCs/>
          <w:u w:val="single"/>
        </w:rPr>
        <w:t>и может быть указана в Условиях выпуска</w:t>
      </w:r>
      <w:r w:rsidRPr="005E6119">
        <w:rPr>
          <w:rFonts w:ascii="Times New Roman" w:eastAsia="Times New Roman" w:hAnsi="Times New Roman" w:cs="Times New Roman"/>
          <w:b/>
          <w:bCs/>
          <w:i/>
          <w:iCs/>
        </w:rPr>
        <w:t xml:space="preserve">. </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5E6119">
        <w:rPr>
          <w:rFonts w:ascii="Times New Roman" w:eastAsia="Times New Roman" w:hAnsi="Times New Roman" w:cs="Times New Roman"/>
          <w:b/>
          <w:bCs/>
          <w:i/>
          <w:iCs/>
          <w:lang w:eastAsia="ru-RU"/>
        </w:rPr>
        <w:t>Срок размещения Биржевых облигаций в условиях Программы облигаций не определяется.</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b/>
          <w:bCs/>
          <w:i/>
          <w:iCs/>
        </w:rPr>
      </w:pP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Pr="005E6119" w:rsidDel="00047E95">
        <w:rPr>
          <w:rFonts w:ascii="Times New Roman" w:eastAsia="Times New Roman" w:hAnsi="Times New Roman" w:cs="Times New Roman"/>
          <w:b/>
          <w:bCs/>
          <w:i/>
          <w:iCs/>
        </w:rPr>
        <w:t xml:space="preserve"> </w:t>
      </w:r>
      <w:r w:rsidRPr="005E6119">
        <w:rPr>
          <w:rFonts w:ascii="Times New Roman" w:eastAsia="Times New Roman" w:hAnsi="Times New Roman" w:cs="Times New Roman"/>
          <w:b/>
          <w:i/>
        </w:rPr>
        <w:t>При этом дата начала размещения Биржевых облигаций устанавливается Эмитентом в соответствии с действующим законодательством</w:t>
      </w:r>
      <w:r w:rsidRPr="005E6119">
        <w:rPr>
          <w:rFonts w:ascii="Times New Roman" w:eastAsia="Times New Roman" w:hAnsi="Times New Roman" w:cs="Times New Roman"/>
        </w:rPr>
        <w:t xml:space="preserve"> </w:t>
      </w:r>
      <w:r w:rsidRPr="005E6119">
        <w:rPr>
          <w:rFonts w:ascii="Times New Roman" w:eastAsia="Times New Roman" w:hAnsi="Times New Roman" w:cs="Times New Roman"/>
          <w:b/>
          <w:i/>
        </w:rPr>
        <w:t>Российской Федерации.</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Об определенной дате начала размещения Эмитент уведомляет Биржу и НРД в согласованном порядке.</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bCs/>
          <w:i/>
          <w:iCs/>
        </w:rPr>
      </w:pPr>
    </w:p>
    <w:p w:rsidR="005E6119" w:rsidRPr="005E6119" w:rsidRDefault="005E6119" w:rsidP="005E6119">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 xml:space="preserve">Дата начала размещения Биржевых облигаций, определенная </w:t>
      </w:r>
      <w:r w:rsidRPr="005E6119">
        <w:rPr>
          <w:rFonts w:ascii="Times New Roman" w:eastAsia="Times New Roman" w:hAnsi="Times New Roman" w:cs="Times New Roman"/>
          <w:b/>
          <w:bCs/>
          <w:i/>
          <w:iCs/>
        </w:rPr>
        <w:t>единоличным исполнительным органом</w:t>
      </w:r>
      <w:r w:rsidRPr="005E6119">
        <w:rPr>
          <w:rFonts w:ascii="Times New Roman" w:eastAsia="Times New Roman" w:hAnsi="Times New Roman" w:cs="Times New Roman"/>
          <w:b/>
          <w:i/>
        </w:rPr>
        <w:t xml:space="preserve"> Эмитента, которая при этом не была указана в Условиях выпуска, может быть изменена (перенесена) решением единоличного исполнительного</w:t>
      </w:r>
      <w:r w:rsidRPr="005E6119" w:rsidDel="00777D74">
        <w:rPr>
          <w:rFonts w:ascii="Times New Roman" w:eastAsia="Times New Roman" w:hAnsi="Times New Roman" w:cs="Times New Roman"/>
          <w:b/>
          <w:i/>
        </w:rPr>
        <w:t xml:space="preserve"> </w:t>
      </w:r>
      <w:r w:rsidRPr="005E6119">
        <w:rPr>
          <w:rFonts w:ascii="Times New Roman" w:eastAsia="Times New Roman" w:hAnsi="Times New Roman" w:cs="Times New Roman"/>
          <w:b/>
          <w:i/>
        </w:rPr>
        <w:t>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bCs/>
          <w:i/>
          <w:iCs/>
        </w:rPr>
      </w:pPr>
    </w:p>
    <w:p w:rsidR="005E6119" w:rsidRPr="005E6119" w:rsidRDefault="005E6119" w:rsidP="005E6119">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rsidR="005E6119" w:rsidRPr="005E6119" w:rsidRDefault="005E6119" w:rsidP="005E6119">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5E6119" w:rsidRPr="005E6119" w:rsidRDefault="005E6119" w:rsidP="005E6119">
      <w:pPr>
        <w:widowControl w:val="0"/>
        <w:autoSpaceDE w:val="0"/>
        <w:autoSpaceDN w:val="0"/>
        <w:adjustRightInd w:val="0"/>
        <w:spacing w:after="0" w:line="240" w:lineRule="auto"/>
        <w:ind w:firstLine="539"/>
        <w:jc w:val="both"/>
        <w:rPr>
          <w:rFonts w:ascii="Times New Roman" w:eastAsia="Times New Roman" w:hAnsi="Times New Roman" w:cs="Times New Roman"/>
          <w:b/>
          <w:i/>
        </w:rPr>
      </w:pPr>
    </w:p>
    <w:p w:rsidR="005E6119" w:rsidRPr="005E6119" w:rsidRDefault="005E6119" w:rsidP="005E6119">
      <w:pPr>
        <w:widowControl w:val="0"/>
        <w:autoSpaceDE w:val="0"/>
        <w:autoSpaceDN w:val="0"/>
        <w:adjustRightInd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Дата окончания размещения, или порядок ее определения:</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bCs/>
          <w:i/>
          <w:iCs/>
          <w:u w:val="single"/>
        </w:rPr>
      </w:pPr>
      <w:r w:rsidRPr="005E6119">
        <w:rPr>
          <w:rFonts w:ascii="Times New Roman" w:eastAsia="Times New Roman" w:hAnsi="Times New Roman" w:cs="Times New Roman"/>
          <w:b/>
          <w:i/>
          <w:u w:val="single"/>
        </w:rPr>
        <w:lastRenderedPageBreak/>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10779F" w:rsidRDefault="0010779F">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p>
    <w:p w:rsidR="003750EE" w:rsidRDefault="003750EE">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p>
    <w:p w:rsidR="003750EE" w:rsidRDefault="003750EE">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p>
    <w:p w:rsidR="003750EE" w:rsidRDefault="003750EE">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p>
    <w:p w:rsidR="0050017B" w:rsidRPr="00FB43B6"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FB43B6">
        <w:rPr>
          <w:rFonts w:ascii="Times New Roman" w:hAnsi="Times New Roman" w:cs="Times New Roman"/>
          <w:b/>
          <w:sz w:val="24"/>
          <w:szCs w:val="24"/>
        </w:rPr>
        <w:t>8.8.3. Порядок размещения ценных бумаг</w:t>
      </w:r>
    </w:p>
    <w:p w:rsidR="0050017B"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п.8.8.4 Проспекта (далее – «Цена размещения»).</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Сделки при размещении Биржевых облигаций заключаются в ФБ ММВБ путём удовлетворения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i/>
        </w:rPr>
      </w:pPr>
      <w:r w:rsidRPr="0010779F">
        <w:rPr>
          <w:rFonts w:ascii="Times New Roman" w:eastAsia="Times New Roman" w:hAnsi="Times New Roman" w:cs="Times New Roman"/>
          <w:b/>
          <w:i/>
        </w:rPr>
        <w:t>Заявки на покупку Биржевых облигаций и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rsidR="0010779F" w:rsidRPr="0010779F" w:rsidRDefault="0010779F" w:rsidP="0010779F">
      <w:pPr>
        <w:adjustRightInd w:val="0"/>
        <w:spacing w:after="0" w:line="240" w:lineRule="auto"/>
        <w:ind w:firstLine="539"/>
        <w:jc w:val="both"/>
        <w:rPr>
          <w:rFonts w:ascii="Times New Roman" w:eastAsia="Times New Roman" w:hAnsi="Times New Roman" w:cs="Times New Roman"/>
          <w:b/>
          <w:i/>
        </w:rPr>
      </w:pPr>
      <w:r w:rsidRPr="0010779F">
        <w:rPr>
          <w:rFonts w:ascii="Times New Roman" w:eastAsia="Times New Roman" w:hAnsi="Times New Roman" w:cs="Times New Roman"/>
          <w:b/>
          <w:i/>
        </w:rPr>
        <w:t>Отдельные письменные уведомления (сообщения) об удовлетворении (об отказе в удовлетворении) заявок, Участникам торгов не направляются.</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i/>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rPr>
        <w:t>В случае, если облигации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орган, выдавший указанную лицензию.</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i/>
        </w:rPr>
      </w:pP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b/>
          <w:i/>
        </w:rPr>
        <w:t xml:space="preserve">Биржевые облигации размещаются посредством открытой подписки путем проведения торгов, организуемых </w:t>
      </w:r>
      <w:r w:rsidRPr="0010779F">
        <w:rPr>
          <w:rFonts w:ascii="Times New Roman" w:eastAsia="Times New Roman" w:hAnsi="Times New Roman" w:cs="Times New Roman"/>
          <w:b/>
          <w:bCs/>
          <w:i/>
          <w:iCs/>
        </w:rPr>
        <w:t>ЗАО «ФБ ММВБ».</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i/>
        </w:rPr>
      </w:pPr>
      <w:r w:rsidRPr="0010779F">
        <w:rPr>
          <w:rFonts w:ascii="Times New Roman" w:eastAsia="Times New Roman" w:hAnsi="Times New Roman" w:cs="Times New Roman"/>
          <w:b/>
          <w:i/>
        </w:rPr>
        <w:t xml:space="preserve">Сведения о ФБ ММВБ: </w:t>
      </w:r>
    </w:p>
    <w:p w:rsidR="0010779F" w:rsidRPr="0010779F" w:rsidRDefault="0010779F" w:rsidP="0010779F">
      <w:pPr>
        <w:autoSpaceDE w:val="0"/>
        <w:autoSpaceDN w:val="0"/>
        <w:spacing w:after="0" w:line="240" w:lineRule="auto"/>
        <w:ind w:firstLine="539"/>
        <w:rPr>
          <w:rFonts w:ascii="Times New Roman" w:eastAsia="Times New Roman" w:hAnsi="Times New Roman" w:cs="Times New Roman"/>
          <w:b/>
          <w:bCs/>
          <w:i/>
          <w:iCs/>
        </w:rPr>
      </w:pPr>
      <w:r w:rsidRPr="0010779F">
        <w:rPr>
          <w:rFonts w:ascii="Times New Roman" w:eastAsia="Times New Roman" w:hAnsi="Times New Roman" w:cs="Times New Roman"/>
        </w:rPr>
        <w:t>Полное фирменное наименование</w:t>
      </w:r>
      <w:r w:rsidRPr="0010779F">
        <w:rPr>
          <w:rFonts w:ascii="Times New Roman" w:eastAsia="Times New Roman" w:hAnsi="Times New Roman" w:cs="Times New Roman"/>
          <w:bCs/>
          <w:iCs/>
        </w:rPr>
        <w:t>:</w:t>
      </w:r>
      <w:r w:rsidRPr="0010779F">
        <w:rPr>
          <w:rFonts w:ascii="Times New Roman" w:eastAsia="Times New Roman" w:hAnsi="Times New Roman" w:cs="Times New Roman"/>
          <w:b/>
          <w:bCs/>
          <w:i/>
          <w:iCs/>
        </w:rPr>
        <w:t xml:space="preserve"> Закрытое акционерное общество «Фондовая биржа ММВБ» </w:t>
      </w:r>
    </w:p>
    <w:p w:rsidR="0010779F" w:rsidRPr="0010779F" w:rsidRDefault="0010779F" w:rsidP="0010779F">
      <w:pPr>
        <w:autoSpaceDE w:val="0"/>
        <w:autoSpaceDN w:val="0"/>
        <w:spacing w:after="0" w:line="240" w:lineRule="auto"/>
        <w:ind w:firstLine="539"/>
        <w:rPr>
          <w:rFonts w:ascii="Times New Roman" w:eastAsia="Times New Roman" w:hAnsi="Times New Roman" w:cs="Times New Roman"/>
        </w:rPr>
      </w:pPr>
      <w:r w:rsidRPr="0010779F">
        <w:rPr>
          <w:rFonts w:ascii="Times New Roman" w:eastAsia="Times New Roman" w:hAnsi="Times New Roman" w:cs="Times New Roman"/>
        </w:rPr>
        <w:t>Сокращенное фирменное наименование</w:t>
      </w:r>
      <w:r w:rsidRPr="0010779F">
        <w:rPr>
          <w:rFonts w:ascii="Times New Roman" w:eastAsia="Times New Roman" w:hAnsi="Times New Roman" w:cs="Times New Roman"/>
          <w:bCs/>
          <w:iCs/>
        </w:rPr>
        <w:t>:</w:t>
      </w:r>
      <w:r w:rsidRPr="0010779F">
        <w:rPr>
          <w:rFonts w:ascii="Times New Roman" w:eastAsia="Times New Roman" w:hAnsi="Times New Roman" w:cs="Times New Roman"/>
          <w:b/>
          <w:bCs/>
          <w:i/>
          <w:iCs/>
        </w:rPr>
        <w:t xml:space="preserve"> ЗАО «ФБ ММВБ», ЗАО «Фондовая биржа ММВБ»</w:t>
      </w:r>
    </w:p>
    <w:p w:rsidR="0010779F" w:rsidRPr="0010779F" w:rsidRDefault="0010779F" w:rsidP="0010779F">
      <w:pPr>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rPr>
        <w:t xml:space="preserve">Место нахождения: </w:t>
      </w:r>
      <w:r w:rsidRPr="0010779F">
        <w:rPr>
          <w:rFonts w:ascii="Times New Roman" w:eastAsia="Times New Roman" w:hAnsi="Times New Roman" w:cs="Times New Roman"/>
          <w:b/>
          <w:i/>
        </w:rPr>
        <w:t>Российская Федерация, 125009, г. Москва, Большой Кисловский переулок, дом 13</w:t>
      </w:r>
    </w:p>
    <w:p w:rsidR="0010779F" w:rsidRPr="0010779F" w:rsidRDefault="0010779F" w:rsidP="0010779F">
      <w:pPr>
        <w:spacing w:after="0" w:line="240" w:lineRule="auto"/>
        <w:ind w:firstLine="539"/>
        <w:rPr>
          <w:rFonts w:ascii="Times New Roman" w:eastAsia="Times New Roman" w:hAnsi="Times New Roman" w:cs="Times New Roman"/>
        </w:rPr>
      </w:pPr>
      <w:r w:rsidRPr="0010779F">
        <w:rPr>
          <w:rFonts w:ascii="Times New Roman" w:eastAsia="Times New Roman" w:hAnsi="Times New Roman" w:cs="Times New Roman"/>
        </w:rPr>
        <w:t xml:space="preserve">Почтовый адрес: </w:t>
      </w:r>
      <w:r w:rsidRPr="0010779F">
        <w:rPr>
          <w:rFonts w:ascii="Times New Roman" w:eastAsia="Times New Roman" w:hAnsi="Times New Roman" w:cs="Times New Roman"/>
          <w:b/>
          <w:i/>
        </w:rPr>
        <w:t>Российская Федерация, 125009, г. Москва, Большой Кисловский переулок, дом 13</w:t>
      </w:r>
    </w:p>
    <w:p w:rsidR="0010779F" w:rsidRPr="0010779F" w:rsidRDefault="0010779F" w:rsidP="0010779F">
      <w:pPr>
        <w:autoSpaceDE w:val="0"/>
        <w:autoSpaceDN w:val="0"/>
        <w:spacing w:after="0" w:line="240" w:lineRule="auto"/>
        <w:ind w:firstLine="539"/>
        <w:rPr>
          <w:rFonts w:ascii="Times New Roman" w:eastAsia="Times New Roman" w:hAnsi="Times New Roman" w:cs="Times New Roman"/>
        </w:rPr>
      </w:pPr>
      <w:r w:rsidRPr="0010779F">
        <w:rPr>
          <w:rFonts w:ascii="Times New Roman" w:eastAsia="Times New Roman" w:hAnsi="Times New Roman" w:cs="Times New Roman"/>
        </w:rPr>
        <w:t xml:space="preserve">Дата государственной регистрации: </w:t>
      </w:r>
      <w:r w:rsidRPr="0010779F">
        <w:rPr>
          <w:rFonts w:ascii="Times New Roman" w:eastAsia="Times New Roman" w:hAnsi="Times New Roman" w:cs="Times New Roman"/>
          <w:b/>
          <w:i/>
        </w:rPr>
        <w:t>0</w:t>
      </w:r>
      <w:r w:rsidRPr="0010779F">
        <w:rPr>
          <w:rFonts w:ascii="Times New Roman" w:eastAsia="Times New Roman" w:hAnsi="Times New Roman" w:cs="Times New Roman"/>
          <w:b/>
          <w:bCs/>
          <w:i/>
          <w:iCs/>
        </w:rPr>
        <w:t>2.12.2003</w:t>
      </w:r>
    </w:p>
    <w:p w:rsidR="0010779F" w:rsidRPr="0010779F" w:rsidRDefault="0010779F" w:rsidP="0010779F">
      <w:pPr>
        <w:tabs>
          <w:tab w:val="left" w:pos="6090"/>
        </w:tabs>
        <w:autoSpaceDE w:val="0"/>
        <w:autoSpaceDN w:val="0"/>
        <w:spacing w:after="0" w:line="240" w:lineRule="auto"/>
        <w:ind w:firstLine="539"/>
        <w:rPr>
          <w:rFonts w:ascii="Times New Roman" w:eastAsia="Times New Roman" w:hAnsi="Times New Roman" w:cs="Times New Roman"/>
        </w:rPr>
      </w:pPr>
      <w:r w:rsidRPr="0010779F">
        <w:rPr>
          <w:rFonts w:ascii="Times New Roman" w:eastAsia="Times New Roman" w:hAnsi="Times New Roman" w:cs="Times New Roman"/>
        </w:rPr>
        <w:t xml:space="preserve">Регистрационный номер: </w:t>
      </w:r>
      <w:r w:rsidRPr="0010779F">
        <w:rPr>
          <w:rFonts w:ascii="Times New Roman" w:eastAsia="Times New Roman" w:hAnsi="Times New Roman" w:cs="Times New Roman"/>
          <w:b/>
          <w:bCs/>
          <w:i/>
          <w:iCs/>
        </w:rPr>
        <w:t>1037789012414</w:t>
      </w:r>
    </w:p>
    <w:p w:rsidR="0010779F" w:rsidRPr="0010779F" w:rsidRDefault="0010779F" w:rsidP="0010779F">
      <w:pPr>
        <w:autoSpaceDE w:val="0"/>
        <w:autoSpaceDN w:val="0"/>
        <w:spacing w:after="0" w:line="240" w:lineRule="auto"/>
        <w:ind w:firstLine="539"/>
        <w:rPr>
          <w:rFonts w:ascii="Times New Roman" w:eastAsia="Times New Roman" w:hAnsi="Times New Roman" w:cs="Times New Roman"/>
        </w:rPr>
      </w:pPr>
      <w:r w:rsidRPr="0010779F">
        <w:rPr>
          <w:rFonts w:ascii="Times New Roman" w:eastAsia="Times New Roman" w:hAnsi="Times New Roman" w:cs="Times New Roman"/>
        </w:rPr>
        <w:t xml:space="preserve">Наименование органа, осуществившего государственную регистрацию: </w:t>
      </w:r>
      <w:r w:rsidRPr="0010779F">
        <w:rPr>
          <w:rFonts w:ascii="Times New Roman" w:eastAsia="Times New Roman" w:hAnsi="Times New Roman" w:cs="Times New Roman"/>
          <w:b/>
          <w:bCs/>
          <w:i/>
          <w:iCs/>
        </w:rPr>
        <w:t>Межрайонная инспекция МНС России № 46 по г. Москве</w:t>
      </w:r>
    </w:p>
    <w:p w:rsidR="0010779F" w:rsidRPr="0010779F" w:rsidRDefault="0010779F" w:rsidP="0010779F">
      <w:pPr>
        <w:tabs>
          <w:tab w:val="left" w:pos="6090"/>
        </w:tabs>
        <w:autoSpaceDE w:val="0"/>
        <w:autoSpaceDN w:val="0"/>
        <w:spacing w:after="0" w:line="240" w:lineRule="auto"/>
        <w:ind w:firstLine="539"/>
        <w:rPr>
          <w:rFonts w:ascii="Times New Roman" w:eastAsia="Times New Roman" w:hAnsi="Times New Roman" w:cs="Times New Roman"/>
          <w:b/>
          <w:bCs/>
          <w:i/>
          <w:iCs/>
        </w:rPr>
      </w:pPr>
      <w:r w:rsidRPr="0010779F">
        <w:rPr>
          <w:rFonts w:ascii="Times New Roman" w:eastAsia="Times New Roman" w:hAnsi="Times New Roman" w:cs="Times New Roman"/>
        </w:rPr>
        <w:t>Номер лицензии биржи:</w:t>
      </w:r>
      <w:r w:rsidRPr="0010779F">
        <w:rPr>
          <w:rFonts w:ascii="Times New Roman" w:eastAsia="Times New Roman" w:hAnsi="Times New Roman" w:cs="Times New Roman"/>
          <w:b/>
          <w:bCs/>
          <w:i/>
          <w:iCs/>
        </w:rPr>
        <w:t xml:space="preserve"> </w:t>
      </w:r>
      <w:r w:rsidRPr="0010779F">
        <w:rPr>
          <w:rFonts w:ascii="Times New Roman" w:eastAsia="Times New Roman" w:hAnsi="Times New Roman" w:cs="Times New Roman"/>
          <w:b/>
          <w:i/>
        </w:rPr>
        <w:t>077-007</w:t>
      </w:r>
    </w:p>
    <w:p w:rsidR="0010779F" w:rsidRPr="0010779F" w:rsidRDefault="0010779F" w:rsidP="0010779F">
      <w:pPr>
        <w:tabs>
          <w:tab w:val="left" w:pos="6090"/>
        </w:tabs>
        <w:autoSpaceDE w:val="0"/>
        <w:autoSpaceDN w:val="0"/>
        <w:spacing w:after="0" w:line="240" w:lineRule="auto"/>
        <w:ind w:firstLine="539"/>
        <w:rPr>
          <w:rFonts w:ascii="Times New Roman" w:eastAsia="Times New Roman" w:hAnsi="Times New Roman" w:cs="Times New Roman"/>
          <w:b/>
          <w:bCs/>
          <w:i/>
          <w:iCs/>
        </w:rPr>
      </w:pPr>
      <w:r w:rsidRPr="0010779F">
        <w:rPr>
          <w:rFonts w:ascii="Times New Roman" w:eastAsia="Times New Roman" w:hAnsi="Times New Roman" w:cs="Times New Roman"/>
        </w:rPr>
        <w:t>Дата выдачи:</w:t>
      </w:r>
      <w:r w:rsidRPr="0010779F">
        <w:rPr>
          <w:rFonts w:ascii="Times New Roman" w:eastAsia="Times New Roman" w:hAnsi="Times New Roman" w:cs="Times New Roman"/>
          <w:b/>
          <w:bCs/>
          <w:i/>
          <w:iCs/>
        </w:rPr>
        <w:t xml:space="preserve"> 20.12.2013</w:t>
      </w:r>
    </w:p>
    <w:p w:rsidR="0010779F" w:rsidRPr="0010779F" w:rsidRDefault="0010779F" w:rsidP="0010779F">
      <w:pPr>
        <w:tabs>
          <w:tab w:val="left" w:pos="6090"/>
        </w:tabs>
        <w:autoSpaceDE w:val="0"/>
        <w:autoSpaceDN w:val="0"/>
        <w:spacing w:after="0" w:line="240" w:lineRule="auto"/>
        <w:ind w:firstLine="539"/>
        <w:rPr>
          <w:rFonts w:ascii="Times New Roman" w:eastAsia="Times New Roman" w:hAnsi="Times New Roman" w:cs="Times New Roman"/>
          <w:b/>
          <w:bCs/>
          <w:i/>
          <w:iCs/>
        </w:rPr>
      </w:pPr>
      <w:r w:rsidRPr="0010779F">
        <w:rPr>
          <w:rFonts w:ascii="Times New Roman" w:eastAsia="Times New Roman" w:hAnsi="Times New Roman" w:cs="Times New Roman"/>
        </w:rPr>
        <w:t>Срок действия:</w:t>
      </w:r>
      <w:r w:rsidRPr="0010779F">
        <w:rPr>
          <w:rFonts w:ascii="Times New Roman" w:eastAsia="Times New Roman" w:hAnsi="Times New Roman" w:cs="Times New Roman"/>
          <w:b/>
          <w:bCs/>
          <w:i/>
          <w:iCs/>
        </w:rPr>
        <w:t xml:space="preserve"> бессрочная</w:t>
      </w:r>
    </w:p>
    <w:p w:rsidR="0010779F" w:rsidRPr="0010779F" w:rsidRDefault="0010779F" w:rsidP="0010779F">
      <w:pPr>
        <w:spacing w:after="0" w:line="240" w:lineRule="auto"/>
        <w:ind w:firstLine="539"/>
        <w:rPr>
          <w:rFonts w:ascii="Times New Roman" w:eastAsia="Times New Roman" w:hAnsi="Times New Roman" w:cs="Times New Roman"/>
        </w:rPr>
      </w:pPr>
      <w:r w:rsidRPr="0010779F">
        <w:rPr>
          <w:rFonts w:ascii="Times New Roman" w:eastAsia="Times New Roman" w:hAnsi="Times New Roman" w:cs="Times New Roman"/>
        </w:rPr>
        <w:t>Лицензирующий орган:</w:t>
      </w:r>
      <w:r w:rsidRPr="0010779F">
        <w:rPr>
          <w:rFonts w:ascii="Times New Roman" w:eastAsia="Times New Roman" w:hAnsi="Times New Roman" w:cs="Times New Roman"/>
          <w:b/>
          <w:bCs/>
          <w:i/>
          <w:iCs/>
        </w:rPr>
        <w:t xml:space="preserve"> </w:t>
      </w:r>
      <w:r w:rsidRPr="0010779F">
        <w:rPr>
          <w:rFonts w:ascii="Times New Roman" w:eastAsia="Times New Roman" w:hAnsi="Times New Roman" w:cs="Times New Roman"/>
          <w:b/>
          <w:i/>
        </w:rPr>
        <w:t xml:space="preserve">Центральный Банк Российской Федерации (Банк России)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w:t>
      </w:r>
      <w:r w:rsidRPr="0010779F">
        <w:rPr>
          <w:rFonts w:ascii="Times New Roman" w:eastAsia="Times New Roman" w:hAnsi="Times New Roman" w:cs="Times New Roman"/>
          <w:b/>
          <w:bCs/>
          <w:i/>
          <w:iCs/>
        </w:rPr>
        <w:lastRenderedPageBreak/>
        <w:t>покупатель Биржевых облигаций, являющийся Участником торгов, действует самостоятельно.</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i/>
        </w:rPr>
      </w:pP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Торги проводятся в соответствии с правилами Биржи, зарегистрированными в установленном порядке.</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10779F">
        <w:rPr>
          <w:rFonts w:ascii="Times New Roman" w:eastAsia="Times New Roman" w:hAnsi="Times New Roman" w:cs="Times New Roman"/>
          <w:b/>
          <w:bCs/>
          <w:i/>
          <w:iCs/>
          <w:u w:val="single"/>
          <w:lang w:eastAsia="ru-RU"/>
        </w:rPr>
        <w:t>«Конкурс»)</w:t>
      </w:r>
      <w:r w:rsidRPr="0010779F">
        <w:rPr>
          <w:rFonts w:ascii="Times New Roman" w:eastAsia="Times New Roman" w:hAnsi="Times New Roman" w:cs="Times New Roman"/>
          <w:b/>
          <w:bCs/>
          <w:i/>
          <w:iCs/>
          <w:lang w:eastAsia="ru-RU"/>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Pr="0010779F">
        <w:rPr>
          <w:rFonts w:ascii="Times New Roman" w:eastAsia="Times New Roman" w:hAnsi="Times New Roman" w:cs="Times New Roman"/>
          <w:b/>
          <w:bCs/>
          <w:i/>
          <w:iCs/>
          <w:u w:val="single"/>
          <w:lang w:eastAsia="ru-RU"/>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10779F">
        <w:rPr>
          <w:rFonts w:ascii="Times New Roman" w:eastAsia="Times New Roman" w:hAnsi="Times New Roman" w:cs="Times New Roman"/>
          <w:b/>
          <w:bCs/>
          <w:i/>
          <w:iCs/>
          <w:lang w:eastAsia="ru-RU"/>
        </w:rPr>
        <w:t xml:space="preserve">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10779F">
        <w:rPr>
          <w:rFonts w:ascii="Times New Roman" w:eastAsia="Times New Roman" w:hAnsi="Times New Roman" w:cs="Times New Roman"/>
          <w:b/>
          <w:bCs/>
          <w:i/>
          <w:iCs/>
          <w:u w:val="single"/>
          <w:lang w:eastAsia="ru-RU"/>
        </w:rPr>
        <w:t>– «Аукцион»</w:t>
      </w:r>
      <w:r w:rsidRPr="0010779F">
        <w:rPr>
          <w:rFonts w:ascii="Times New Roman" w:eastAsia="Times New Roman" w:hAnsi="Times New Roman" w:cs="Times New Roman"/>
          <w:b/>
          <w:bCs/>
          <w:i/>
          <w:iCs/>
          <w:lang w:eastAsia="ru-RU"/>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10779F">
        <w:rPr>
          <w:rFonts w:ascii="Times New Roman" w:eastAsia="Times New Roman" w:hAnsi="Times New Roman" w:cs="Times New Roman"/>
          <w:b/>
          <w:bCs/>
          <w:i/>
          <w:iCs/>
          <w:u w:val="single"/>
          <w:lang w:eastAsia="ru-RU"/>
        </w:rPr>
        <w:t>Размещение по цене размещения путем сбора адресных заявок»)</w:t>
      </w:r>
      <w:r w:rsidRPr="0010779F">
        <w:rPr>
          <w:rFonts w:ascii="Times New Roman" w:eastAsia="Times New Roman" w:hAnsi="Times New Roman" w:cs="Times New Roman"/>
          <w:b/>
          <w:bCs/>
          <w:i/>
          <w:iCs/>
          <w:lang w:eastAsia="ru-RU"/>
        </w:rPr>
        <w:t>.</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Решение о порядке размещения Биржевых облигаций принимается единоличным исполнительным органом Эмитента.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u w:val="single"/>
        </w:rPr>
      </w:pPr>
      <w:r w:rsidRPr="0010779F">
        <w:rPr>
          <w:rFonts w:ascii="Times New Roman" w:eastAsia="Times New Roman" w:hAnsi="Times New Roman" w:cs="Times New Roman"/>
          <w:b/>
          <w:bCs/>
          <w:i/>
          <w:iCs/>
          <w:u w:val="single"/>
        </w:rPr>
        <w:t>Информация о выбранном порядке размещения будет указана в п. 8.3 Условий выпуска либо раскрыта Эмитентом до даты начала размещения Биржевых облигаций в порядке, предусмотренном п. 11 Программы и п. 8.11 Проспекта.</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w:t>
      </w:r>
      <w:r w:rsidRPr="0010779F">
        <w:rPr>
          <w:rFonts w:ascii="Times New Roman" w:eastAsia="Times New Roman" w:hAnsi="Times New Roman" w:cs="Times New Roman"/>
          <w:b/>
          <w:bCs/>
          <w:i/>
          <w:iCs/>
          <w:lang w:eastAsia="ru-RU"/>
        </w:rPr>
        <w:t>не позднее чем за 1 (Один) день до даты начала размещения Биржевых облигаций</w:t>
      </w:r>
      <w:r w:rsidRPr="0010779F">
        <w:rPr>
          <w:rFonts w:ascii="Times New Roman" w:eastAsia="Times New Roman" w:hAnsi="Times New Roman" w:cs="Times New Roman"/>
          <w:b/>
          <w:bCs/>
          <w:i/>
          <w:iCs/>
        </w:rPr>
        <w:t>.</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1) Размещение Биржевых облигаций в форме Конкурса:</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Заявки на приобретение Биржевых облигаций направляются Участниками торгов в адрес Андеррайтера.</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Заявка на приобретение должна содержать следующие значимые условия:</w:t>
      </w:r>
    </w:p>
    <w:p w:rsidR="0010779F" w:rsidRPr="0010779F" w:rsidRDefault="0010779F" w:rsidP="00B16D13">
      <w:pPr>
        <w:numPr>
          <w:ilvl w:val="0"/>
          <w:numId w:val="43"/>
        </w:numPr>
        <w:tabs>
          <w:tab w:val="left" w:pos="709"/>
        </w:tabs>
        <w:autoSpaceDE w:val="0"/>
        <w:autoSpaceDN w:val="0"/>
        <w:spacing w:after="0" w:line="240" w:lineRule="auto"/>
        <w:ind w:left="0"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цена покупки;</w:t>
      </w:r>
    </w:p>
    <w:p w:rsidR="0010779F" w:rsidRPr="0010779F" w:rsidRDefault="0010779F" w:rsidP="00B16D13">
      <w:pPr>
        <w:numPr>
          <w:ilvl w:val="0"/>
          <w:numId w:val="43"/>
        </w:numPr>
        <w:tabs>
          <w:tab w:val="left" w:pos="709"/>
        </w:tabs>
        <w:autoSpaceDE w:val="0"/>
        <w:autoSpaceDN w:val="0"/>
        <w:spacing w:after="0" w:line="240" w:lineRule="auto"/>
        <w:ind w:left="0"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количество Биржевых облигаций;</w:t>
      </w:r>
    </w:p>
    <w:p w:rsidR="0010779F" w:rsidRPr="0010779F" w:rsidRDefault="0010779F" w:rsidP="00B16D13">
      <w:pPr>
        <w:numPr>
          <w:ilvl w:val="0"/>
          <w:numId w:val="43"/>
        </w:numPr>
        <w:tabs>
          <w:tab w:val="left" w:pos="709"/>
        </w:tabs>
        <w:autoSpaceDE w:val="0"/>
        <w:autoSpaceDN w:val="0"/>
        <w:spacing w:after="0" w:line="240" w:lineRule="auto"/>
        <w:ind w:left="0"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lastRenderedPageBreak/>
        <w:t>величина процентной ставки купона на первый купонный период;</w:t>
      </w:r>
    </w:p>
    <w:p w:rsidR="0010779F" w:rsidRPr="0010779F" w:rsidRDefault="0010779F" w:rsidP="00B16D13">
      <w:pPr>
        <w:numPr>
          <w:ilvl w:val="0"/>
          <w:numId w:val="43"/>
        </w:numPr>
        <w:tabs>
          <w:tab w:val="left" w:pos="709"/>
        </w:tabs>
        <w:autoSpaceDE w:val="0"/>
        <w:autoSpaceDN w:val="0"/>
        <w:spacing w:after="0" w:line="240" w:lineRule="auto"/>
        <w:ind w:left="0"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10779F" w:rsidRPr="0010779F" w:rsidRDefault="0010779F" w:rsidP="00B16D13">
      <w:pPr>
        <w:numPr>
          <w:ilvl w:val="0"/>
          <w:numId w:val="43"/>
        </w:numPr>
        <w:autoSpaceDE w:val="0"/>
        <w:autoSpaceDN w:val="0"/>
        <w:spacing w:after="0" w:line="240" w:lineRule="auto"/>
        <w:ind w:left="0"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прочие параметры в соответствии с Правилами Биржи.</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В качестве цены покупки должна быть указана Цена размещения Биржевых облигаций, установленная в соответствии с Программой.</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rPr>
        <w:t>установленной в соответствии с Программой.</w:t>
      </w:r>
    </w:p>
    <w:p w:rsidR="0010779F" w:rsidRPr="0010779F" w:rsidRDefault="0010779F" w:rsidP="0010779F">
      <w:pPr>
        <w:widowControl w:val="0"/>
        <w:autoSpaceDE w:val="0"/>
        <w:autoSpaceDN w:val="0"/>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а также суммы накопленного купонного дохода (НКД), рассчитываемого в соответствии с п. 8.4 Программы и п.8.8.4 Проспекта</w:t>
      </w:r>
      <w:r w:rsidRPr="0010779F">
        <w:rPr>
          <w:rFonts w:ascii="Times New Roman" w:eastAsia="Times New Roman" w:hAnsi="Times New Roman" w:cs="Times New Roman"/>
          <w:b/>
          <w:bCs/>
          <w:i/>
          <w:iCs/>
        </w:rPr>
        <w:t>.</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Заявки, не соответствующие изложенным выше требованиям, к участию в Конкурсе не допускаются.</w:t>
      </w:r>
    </w:p>
    <w:p w:rsidR="0010779F" w:rsidRPr="0010779F" w:rsidRDefault="0010779F" w:rsidP="0010779F">
      <w:pPr>
        <w:tabs>
          <w:tab w:val="left" w:pos="7230"/>
        </w:tabs>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в письменном виде одновременно с опубликованием такой информации в Ленте новостей (как этот термин определен ниже).</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lastRenderedPageBreak/>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Приобретение Биржевых облигаций Эмитента в ходе их размещения не может быть осуществлено за счет Эмитента.</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b/>
          <w:bCs/>
          <w:i/>
          <w:iCs/>
        </w:rPr>
        <w:t xml:space="preserve">2) Размещение Биржевых облигаций путем сбора адресных заявок со стороны приобретателей </w:t>
      </w:r>
      <w:r w:rsidRPr="0010779F">
        <w:rPr>
          <w:rFonts w:ascii="Times New Roman" w:eastAsia="Times New Roman" w:hAnsi="Times New Roman" w:cs="Times New Roman"/>
          <w:b/>
          <w:i/>
        </w:rPr>
        <w:t>на приобретение Биржевых облигаций по фиксированной цене и ставке первого купона</w:t>
      </w:r>
      <w:r w:rsidRPr="0010779F">
        <w:rPr>
          <w:rFonts w:ascii="Times New Roman" w:eastAsia="Times New Roman" w:hAnsi="Times New Roman" w:cs="Times New Roman"/>
          <w:b/>
          <w:bCs/>
          <w:i/>
          <w:iCs/>
        </w:rPr>
        <w:t>:</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rPr>
      </w:pPr>
    </w:p>
    <w:p w:rsidR="0010779F" w:rsidRPr="0010779F" w:rsidRDefault="0010779F" w:rsidP="0010779F">
      <w:pPr>
        <w:spacing w:after="0" w:line="240" w:lineRule="auto"/>
        <w:ind w:firstLine="539"/>
        <w:jc w:val="both"/>
        <w:rPr>
          <w:rFonts w:ascii="Times New Roman" w:eastAsia="Times New Roman" w:hAnsi="Times New Roman" w:cs="Times New Roman"/>
          <w:b/>
          <w:i/>
        </w:rPr>
      </w:pPr>
      <w:r w:rsidRPr="0010779F">
        <w:rPr>
          <w:rFonts w:ascii="Times New Roman" w:eastAsia="Times New Roman" w:hAnsi="Times New Roman" w:cs="Times New Roman"/>
          <w:b/>
          <w:i/>
        </w:rPr>
        <w:t xml:space="preserve">В случае размещения Биржевых облигаций путем </w:t>
      </w:r>
      <w:r w:rsidRPr="0010779F">
        <w:rPr>
          <w:rFonts w:ascii="Times New Roman" w:eastAsia="Times New Roman" w:hAnsi="Times New Roman" w:cs="Times New Roman"/>
          <w:b/>
          <w:bCs/>
          <w:i/>
          <w:iCs/>
        </w:rPr>
        <w:t xml:space="preserve">сбора адресных заявок со стороны приобретателей </w:t>
      </w:r>
      <w:r w:rsidRPr="0010779F">
        <w:rPr>
          <w:rFonts w:ascii="Times New Roman" w:eastAsia="Times New Roman" w:hAnsi="Times New Roman" w:cs="Times New Roman"/>
          <w:b/>
          <w:i/>
        </w:rPr>
        <w:t xml:space="preserve">на приобретение Биржевых облигаций по фиксированной цене и ставке первого купона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Эмитент информирует Биржу и НРД о ставке купона на первый купонный период до даты начала размещения Биржевых облигаций. </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Размещение Биржевых облигаций путем сбора адресных заявок со стороны приобретателей </w:t>
      </w:r>
      <w:r w:rsidRPr="0010779F">
        <w:rPr>
          <w:rFonts w:ascii="Times New Roman" w:eastAsia="Times New Roman" w:hAnsi="Times New Roman" w:cs="Times New Roman"/>
          <w:b/>
          <w:i/>
        </w:rPr>
        <w:t>на приобретение Биржевых облигаций по фиксированной цене и ставке первого купона</w:t>
      </w:r>
      <w:r w:rsidRPr="0010779F">
        <w:rPr>
          <w:rFonts w:ascii="Times New Roman" w:eastAsia="Times New Roman" w:hAnsi="Times New Roman" w:cs="Times New Roman"/>
          <w:b/>
          <w:bCs/>
          <w:i/>
          <w:iCs/>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В дату начала размещения Биржевых облигаций Участники торгов в течение периода подачи заявок</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Андеррайтеру.</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lastRenderedPageBreak/>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10779F" w:rsidRPr="0010779F" w:rsidRDefault="0010779F" w:rsidP="0010779F">
      <w:pPr>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rsidR="0010779F" w:rsidRPr="0010779F" w:rsidRDefault="0010779F" w:rsidP="0010779F">
      <w:pPr>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b/>
          <w:bCs/>
          <w:i/>
          <w:iCs/>
        </w:rPr>
        <w:t>Письменные уведомления (сообщения) об удовлетворении (об отказе в удовлетворении) заявок, Участникам торгов не направляются.</w:t>
      </w:r>
      <w:r w:rsidRPr="0010779F">
        <w:rPr>
          <w:rFonts w:ascii="Times New Roman" w:eastAsia="Times New Roman" w:hAnsi="Times New Roman" w:cs="Times New Roman"/>
        </w:rPr>
        <w:t xml:space="preserve"> </w:t>
      </w:r>
    </w:p>
    <w:p w:rsidR="0010779F" w:rsidRPr="0010779F" w:rsidRDefault="0010779F" w:rsidP="0010779F">
      <w:pPr>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или Эмитент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10779F">
        <w:rPr>
          <w:rFonts w:ascii="Times New Roman" w:eastAsia="Times New Roman" w:hAnsi="Times New Roman" w:cs="Times New Roman"/>
        </w:rPr>
        <w:t xml:space="preserve">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или Эмитент заключил Предварительные договоры, в соответствии с которыми потенциальный инвестор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Заявки на приобретение Биржевых облигаций направляются Участниками торгов в адрес Андеррайтера.</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Заявка на приобретение должна содержать следующие значимые условия:</w:t>
      </w:r>
    </w:p>
    <w:p w:rsidR="0010779F" w:rsidRPr="0010779F" w:rsidRDefault="0010779F" w:rsidP="00B16D13">
      <w:pPr>
        <w:numPr>
          <w:ilvl w:val="0"/>
          <w:numId w:val="42"/>
        </w:numPr>
        <w:autoSpaceDE w:val="0"/>
        <w:autoSpaceDN w:val="0"/>
        <w:spacing w:after="0" w:line="240" w:lineRule="auto"/>
        <w:ind w:left="0"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цена приобретения;</w:t>
      </w:r>
    </w:p>
    <w:p w:rsidR="0010779F" w:rsidRPr="0010779F" w:rsidRDefault="0010779F" w:rsidP="00B16D13">
      <w:pPr>
        <w:numPr>
          <w:ilvl w:val="0"/>
          <w:numId w:val="42"/>
        </w:numPr>
        <w:autoSpaceDE w:val="0"/>
        <w:autoSpaceDN w:val="0"/>
        <w:spacing w:after="0" w:line="240" w:lineRule="auto"/>
        <w:ind w:left="0"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количество Биржевых облигаций;</w:t>
      </w:r>
    </w:p>
    <w:p w:rsidR="0010779F" w:rsidRPr="0010779F" w:rsidRDefault="0010779F" w:rsidP="00B16D13">
      <w:pPr>
        <w:numPr>
          <w:ilvl w:val="0"/>
          <w:numId w:val="42"/>
        </w:numPr>
        <w:autoSpaceDE w:val="0"/>
        <w:autoSpaceDN w:val="0"/>
        <w:spacing w:after="0" w:line="240" w:lineRule="auto"/>
        <w:ind w:left="0"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w:t>
      </w:r>
      <w:r w:rsidRPr="0010779F">
        <w:rPr>
          <w:rFonts w:ascii="Times New Roman" w:eastAsia="Times New Roman" w:hAnsi="Times New Roman" w:cs="Times New Roman"/>
          <w:b/>
          <w:bCs/>
          <w:i/>
          <w:iCs/>
        </w:rPr>
        <w:lastRenderedPageBreak/>
        <w:t>проводится процедура контроля обеспечения, а надлежащей датой исполнения сделки с ценными бумагами является дата заключения сделки;</w:t>
      </w:r>
    </w:p>
    <w:p w:rsidR="0010779F" w:rsidRPr="0010779F" w:rsidRDefault="0010779F" w:rsidP="00B16D13">
      <w:pPr>
        <w:numPr>
          <w:ilvl w:val="0"/>
          <w:numId w:val="42"/>
        </w:numPr>
        <w:autoSpaceDE w:val="0"/>
        <w:autoSpaceDN w:val="0"/>
        <w:spacing w:after="0" w:line="240" w:lineRule="auto"/>
        <w:ind w:left="0"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прочие параметры в соответствии с Правилами Биржи.</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В качестве цены приобретения должна быть указана Цена размещения Биржевых облигаций, установленная в соответствии с Программой.</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rPr>
        <w:t>а также суммы НКД, рассчитанного в соответствии с п. 8.4 Программы п. 8.8.4 Проспекта.</w:t>
      </w:r>
    </w:p>
    <w:p w:rsidR="0010779F" w:rsidRPr="0010779F" w:rsidRDefault="0010779F" w:rsidP="0010779F">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Заявки, не соответствующие изложенным выше требованиям, не принимаются.</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Приобретение Биржевых облигаций Эмитента в ходе их размещения не может быть осуществлено за счет Эмитента.</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Cs/>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При размещении Биржевых облигаций путем сбора адресных заявок со стороны приобретателей </w:t>
      </w:r>
      <w:r w:rsidRPr="0010779F">
        <w:rPr>
          <w:rFonts w:ascii="Times New Roman" w:eastAsia="Times New Roman" w:hAnsi="Times New Roman" w:cs="Times New Roman"/>
          <w:b/>
          <w:i/>
        </w:rPr>
        <w:t>на приобретение Биржевых облигаций по фиксированной цене и ставке первого купона</w:t>
      </w:r>
      <w:r w:rsidRPr="0010779F">
        <w:rPr>
          <w:rFonts w:ascii="Times New Roman" w:eastAsia="Times New Roman" w:hAnsi="Times New Roman" w:cs="Times New Roman"/>
          <w:b/>
          <w:bCs/>
          <w:i/>
          <w:iCs/>
        </w:rPr>
        <w:t xml:space="preserve"> </w:t>
      </w:r>
      <w:r w:rsidRPr="0010779F">
        <w:rPr>
          <w:rFonts w:ascii="Times New Roman" w:eastAsia="Times New Roman" w:hAnsi="Times New Roman" w:cs="Times New Roman"/>
          <w:b/>
          <w:bCs/>
          <w:i/>
          <w:iCs/>
          <w:lang w:eastAsia="ru-RU"/>
        </w:rPr>
        <w:t>Эмитент или</w:t>
      </w:r>
      <w:r w:rsidRPr="0010779F">
        <w:rPr>
          <w:rFonts w:ascii="Times New Roman" w:eastAsia="Times New Roman" w:hAnsi="Times New Roman" w:cs="Times New Roman"/>
          <w:b/>
          <w:bCs/>
          <w:i/>
          <w:iCs/>
        </w:rPr>
        <w:t xml:space="preserve"> </w:t>
      </w:r>
      <w:r w:rsidRPr="0010779F">
        <w:rPr>
          <w:rFonts w:ascii="Times New Roman" w:eastAsia="Times New Roman" w:hAnsi="Times New Roman" w:cs="Times New Roman"/>
          <w:b/>
          <w:bCs/>
          <w:i/>
          <w:iCs/>
          <w:lang w:eastAsia="ru-RU"/>
        </w:rPr>
        <w:t>Андеррайтер</w:t>
      </w:r>
      <w:r w:rsidRPr="0010779F">
        <w:rPr>
          <w:rFonts w:ascii="Times New Roman" w:eastAsia="Times New Roman" w:hAnsi="Times New Roman" w:cs="Times New Roman"/>
          <w:b/>
          <w:bCs/>
          <w:i/>
          <w:iCs/>
        </w:rPr>
        <w:t xml:space="preserve">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rPr>
      </w:pPr>
      <w:r w:rsidRPr="0010779F">
        <w:rPr>
          <w:rFonts w:ascii="Times New Roman" w:eastAsia="Times New Roman" w:hAnsi="Times New Roman" w:cs="Times New Roman"/>
          <w:b/>
          <w:bCs/>
          <w:i/>
          <w:iCs/>
        </w:rPr>
        <w:t>Заключение таких предварительных договоров осуществляется путем акцепта Андеррайтером  или Эмитентом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10779F">
        <w:rPr>
          <w:rFonts w:ascii="Times New Roman" w:eastAsia="Times New Roman" w:hAnsi="Times New Roman" w:cs="Times New Roman"/>
          <w:b/>
          <w:bCs/>
        </w:rPr>
        <w:t xml:space="preserve">.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i/>
          <w:lang w:eastAsia="ru-RU"/>
        </w:rPr>
      </w:pPr>
      <w:r w:rsidRPr="0010779F">
        <w:rPr>
          <w:rFonts w:ascii="Times New Roman" w:eastAsia="Times New Roman" w:hAnsi="Times New Roman" w:cs="Times New Roman"/>
          <w:b/>
          <w:i/>
          <w:lang w:eastAsia="ru-RU"/>
        </w:rPr>
        <w:t xml:space="preserve">Моментом заключения Предварительного договора является получение потенциальным приобретателем акцепта от Андеррайтера или Эмитента  на заключение Предварительного договора.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rPr>
      </w:pPr>
      <w:r w:rsidRPr="0010779F">
        <w:rPr>
          <w:rFonts w:ascii="Times New Roman" w:eastAsia="Times New Roman" w:hAnsi="Times New Roman" w:cs="Times New Roman"/>
          <w:b/>
          <w:i/>
          <w:lang w:eastAsia="ru-RU"/>
        </w:rPr>
        <w:t>Акцепт оферт от потенциальных покупателей Биржевых облигаций на заключение Предварительных договоров направляется Андеррайтером  или Эмитентом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rsidR="0010779F" w:rsidRPr="0010779F" w:rsidDel="00577CF0"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10779F" w:rsidDel="00577CF0">
        <w:rPr>
          <w:rFonts w:ascii="Times New Roman" w:eastAsia="Times New Roman" w:hAnsi="Times New Roman" w:cs="Times New Roman"/>
          <w:b/>
          <w:bCs/>
          <w:i/>
          <w:iCs/>
          <w:lang w:eastAsia="ru-RU"/>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w:t>
      </w:r>
      <w:r w:rsidRPr="0010779F" w:rsidDel="00577CF0">
        <w:rPr>
          <w:rFonts w:ascii="Times New Roman" w:eastAsia="Times New Roman" w:hAnsi="Times New Roman" w:cs="Times New Roman"/>
          <w:b/>
          <w:i/>
        </w:rPr>
        <w:t xml:space="preserve">а также предпочтительный для лица, делающего оферту, способ </w:t>
      </w:r>
      <w:r w:rsidRPr="0010779F" w:rsidDel="00577CF0">
        <w:rPr>
          <w:rFonts w:ascii="Times New Roman" w:eastAsia="Times New Roman" w:hAnsi="Times New Roman" w:cs="Times New Roman"/>
          <w:b/>
          <w:i/>
        </w:rPr>
        <w:lastRenderedPageBreak/>
        <w:t>получения акцепта</w:t>
      </w:r>
      <w:r w:rsidRPr="0010779F" w:rsidDel="00577CF0">
        <w:rPr>
          <w:rFonts w:ascii="Times New Roman" w:eastAsia="Times New Roman" w:hAnsi="Times New Roman" w:cs="Times New Roman"/>
          <w:b/>
          <w:bCs/>
          <w:i/>
          <w:iCs/>
          <w:lang w:eastAsia="ru-RU"/>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rsidR="0010779F" w:rsidRPr="0010779F" w:rsidRDefault="0010779F" w:rsidP="0010779F">
      <w:pPr>
        <w:autoSpaceDE w:val="0"/>
        <w:autoSpaceDN w:val="0"/>
        <w:adjustRightInd w:val="0"/>
        <w:spacing w:after="0" w:line="240" w:lineRule="auto"/>
        <w:ind w:firstLine="539"/>
        <w:jc w:val="both"/>
        <w:outlineLvl w:val="1"/>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(далее – «Лента новостей»), информации о сроке для направления оферт от потенциальных покупателей с предложением заключить Предварительные договоры.</w:t>
      </w:r>
    </w:p>
    <w:p w:rsidR="0010779F" w:rsidRPr="0010779F" w:rsidRDefault="0010779F" w:rsidP="0010779F">
      <w:pPr>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10779F" w:rsidRPr="0010779F" w:rsidRDefault="0010779F" w:rsidP="0010779F">
      <w:pPr>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Информация об этом раскрывается в порядке и сроки, указанные в п. 11. Программы и п.8.11 Проспекта.</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10779F" w:rsidRPr="0010779F" w:rsidRDefault="0010779F" w:rsidP="0010779F">
      <w:pPr>
        <w:widowControl w:val="0"/>
        <w:autoSpaceDE w:val="0"/>
        <w:autoSpaceDN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b/>
          <w:bCs/>
          <w:i/>
          <w:iCs/>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 и п.8.11 Проспекта.</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b/>
          <w:bCs/>
          <w:i/>
          <w:iCs/>
        </w:rPr>
        <w:t xml:space="preserve">Основные договоры купли-продажи Биржевых облигаций заключаются </w:t>
      </w:r>
      <w:r w:rsidRPr="0010779F">
        <w:rPr>
          <w:rFonts w:ascii="Times New Roman" w:eastAsia="Times New Roman" w:hAnsi="Times New Roman" w:cs="Times New Roman"/>
          <w:b/>
          <w:bCs/>
          <w:i/>
          <w:iCs/>
          <w:lang w:eastAsia="ru-RU"/>
        </w:rPr>
        <w:t xml:space="preserve">в течение срока размещения Биржевых облигаций </w:t>
      </w:r>
      <w:r w:rsidRPr="0010779F">
        <w:rPr>
          <w:rFonts w:ascii="Times New Roman" w:eastAsia="Times New Roman" w:hAnsi="Times New Roman" w:cs="Times New Roman"/>
          <w:b/>
          <w:bCs/>
          <w:i/>
          <w:iCs/>
        </w:rPr>
        <w:t>в порядке, указанном выше в настоящем подпункте.</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3) Размещение Биржевых облигаций дополнительного выпуска в форме Аукциона (для размещения дополнительных выпусков):</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определенной на Аукционе.</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Аукцион начинается и заканчивается в дату начала размещения Биржевых облигаций дополнительного выпуска.</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В случае, если потенциальный приобретатель не является Участником торгов Биржи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являющийся Участником торгов, действует самостоятельно.</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Cs/>
          <w:i/>
          <w:iCs/>
          <w:lang w:eastAsia="ru-RU"/>
        </w:rPr>
      </w:pP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Cs/>
          <w:iCs/>
          <w:lang w:eastAsia="ru-RU"/>
        </w:rPr>
      </w:pPr>
      <w:r w:rsidRPr="0010779F">
        <w:rPr>
          <w:rFonts w:ascii="Times New Roman" w:eastAsia="Times New Roman" w:hAnsi="Times New Roman" w:cs="Times New Roman"/>
          <w:bCs/>
          <w:iCs/>
          <w:lang w:eastAsia="ru-RU"/>
        </w:rPr>
        <w:t>Порядок и способ подачи (направления) заявок:</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В день проведения Аукциона в период сбора заявок на приобретение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соответствии с Программой и Правилами Биржи.</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lastRenderedPageBreak/>
        <w:t>Заявка на приобретение Биржевых облигаций дополнительного выпуска должна содержать следующие значимые условия:</w:t>
      </w:r>
    </w:p>
    <w:p w:rsidR="0010779F" w:rsidRPr="0010779F" w:rsidRDefault="0010779F" w:rsidP="00B16D13">
      <w:pPr>
        <w:numPr>
          <w:ilvl w:val="0"/>
          <w:numId w:val="44"/>
        </w:numPr>
        <w:tabs>
          <w:tab w:val="left" w:pos="851"/>
        </w:tabs>
        <w:autoSpaceDE w:val="0"/>
        <w:autoSpaceDN w:val="0"/>
        <w:adjustRightInd w:val="0"/>
        <w:spacing w:after="0" w:line="240" w:lineRule="auto"/>
        <w:ind w:left="709"/>
        <w:jc w:val="both"/>
        <w:rPr>
          <w:rFonts w:ascii="Times New Roman" w:eastAsia="Times New Roman" w:hAnsi="Times New Roman" w:cs="Times New Roman"/>
          <w:b/>
          <w:i/>
          <w:lang w:eastAsia="ru-RU"/>
        </w:rPr>
      </w:pPr>
      <w:r w:rsidRPr="0010779F">
        <w:rPr>
          <w:rFonts w:ascii="Times New Roman" w:eastAsia="Times New Roman" w:hAnsi="Times New Roman" w:cs="Times New Roman"/>
          <w:b/>
          <w:i/>
          <w:lang w:eastAsia="ru-RU"/>
        </w:rPr>
        <w:t>цена приобретения (</w:t>
      </w:r>
      <w:r w:rsidRPr="0010779F">
        <w:rPr>
          <w:rFonts w:ascii="Times New Roman" w:eastAsia="Times New Roman" w:hAnsi="Times New Roman" w:cs="Times New Roman"/>
          <w:b/>
          <w:bCs/>
          <w:i/>
          <w:iCs/>
          <w:lang w:eastAsia="ru-RU"/>
        </w:rPr>
        <w:t>в процентах к непогашенной части номинальной стоимости Биржевых облигаций с точностью до сотой доли процента</w:t>
      </w:r>
      <w:r w:rsidRPr="0010779F">
        <w:rPr>
          <w:rFonts w:ascii="Times New Roman" w:eastAsia="Times New Roman" w:hAnsi="Times New Roman" w:cs="Times New Roman"/>
          <w:b/>
          <w:i/>
          <w:lang w:eastAsia="ru-RU"/>
        </w:rPr>
        <w:t xml:space="preserve">); </w:t>
      </w:r>
    </w:p>
    <w:p w:rsidR="0010779F" w:rsidRPr="0010779F" w:rsidRDefault="0010779F" w:rsidP="00B16D13">
      <w:pPr>
        <w:numPr>
          <w:ilvl w:val="0"/>
          <w:numId w:val="44"/>
        </w:numPr>
        <w:tabs>
          <w:tab w:val="left" w:pos="851"/>
        </w:tabs>
        <w:autoSpaceDE w:val="0"/>
        <w:autoSpaceDN w:val="0"/>
        <w:adjustRightInd w:val="0"/>
        <w:spacing w:after="0" w:line="240" w:lineRule="auto"/>
        <w:ind w:left="709"/>
        <w:jc w:val="both"/>
        <w:rPr>
          <w:rFonts w:ascii="Times New Roman" w:eastAsia="Times New Roman" w:hAnsi="Times New Roman" w:cs="Times New Roman"/>
          <w:b/>
          <w:i/>
          <w:lang w:eastAsia="ru-RU"/>
        </w:rPr>
      </w:pPr>
      <w:r w:rsidRPr="0010779F">
        <w:rPr>
          <w:rFonts w:ascii="Times New Roman" w:eastAsia="Times New Roman" w:hAnsi="Times New Roman" w:cs="Times New Roman"/>
          <w:b/>
          <w:i/>
          <w:lang w:eastAsia="ru-RU"/>
        </w:rPr>
        <w:t>количество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i/>
          <w:lang w:eastAsia="ru-RU"/>
        </w:rPr>
        <w:t>дополнительного выпуска;</w:t>
      </w:r>
    </w:p>
    <w:p w:rsidR="0010779F" w:rsidRPr="0010779F" w:rsidRDefault="0010779F" w:rsidP="00B16D13">
      <w:pPr>
        <w:numPr>
          <w:ilvl w:val="0"/>
          <w:numId w:val="44"/>
        </w:numPr>
        <w:tabs>
          <w:tab w:val="left" w:pos="851"/>
        </w:tabs>
        <w:spacing w:after="0" w:line="240" w:lineRule="auto"/>
        <w:ind w:left="709"/>
        <w:contextualSpacing/>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10779F" w:rsidRPr="0010779F" w:rsidRDefault="0010779F" w:rsidP="00B16D13">
      <w:pPr>
        <w:numPr>
          <w:ilvl w:val="0"/>
          <w:numId w:val="44"/>
        </w:numPr>
        <w:tabs>
          <w:tab w:val="left" w:pos="851"/>
        </w:tabs>
        <w:autoSpaceDE w:val="0"/>
        <w:autoSpaceDN w:val="0"/>
        <w:adjustRightInd w:val="0"/>
        <w:spacing w:after="0" w:line="240" w:lineRule="auto"/>
        <w:ind w:left="709"/>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прочие параметры в соответствии с Правилами Биржи.</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В качестве цены приобретения должна быть указана та цена размещения, по которой покупатель готов приобрести Биржевые облигации</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 xml:space="preserve">дополнительного выпуска, которое потенциальный 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При этом денежные средства должны быть зарезервированы на торговых счетах Участников торгов в </w:t>
      </w:r>
      <w:r w:rsidRPr="0010779F">
        <w:rPr>
          <w:rFonts w:ascii="Times New Roman" w:eastAsia="Times New Roman" w:hAnsi="Times New Roman" w:cs="Times New Roman"/>
          <w:b/>
          <w:i/>
          <w:lang w:eastAsia="ru-RU"/>
        </w:rPr>
        <w:t>НРД</w:t>
      </w:r>
      <w:r w:rsidRPr="0010779F">
        <w:rPr>
          <w:rFonts w:ascii="Times New Roman" w:eastAsia="Times New Roman" w:hAnsi="Times New Roman" w:cs="Times New Roman"/>
          <w:i/>
          <w:lang w:eastAsia="ru-RU"/>
        </w:rPr>
        <w:t xml:space="preserve"> </w:t>
      </w:r>
      <w:r w:rsidRPr="0010779F">
        <w:rPr>
          <w:rFonts w:ascii="Times New Roman" w:eastAsia="Times New Roman" w:hAnsi="Times New Roman" w:cs="Times New Roman"/>
          <w:b/>
          <w:bCs/>
          <w:i/>
          <w:iCs/>
          <w:lang w:eastAsia="ru-RU"/>
        </w:rPr>
        <w:t>в сумме, достаточной для полной оплаты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указанных в заявках на приобретение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 xml:space="preserve">дополнительного выпуска, с учётом всех необходимых комиссионных сборов, а также суммы НКД, рассчитываемого в соответствии с п. 8.4 Программы и п.8.8.4. Проспекта. </w:t>
      </w:r>
    </w:p>
    <w:p w:rsidR="0010779F" w:rsidRPr="0010779F" w:rsidRDefault="0010779F" w:rsidP="0010779F">
      <w:pPr>
        <w:spacing w:after="0" w:line="240" w:lineRule="auto"/>
        <w:ind w:firstLine="567"/>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Заявки, не соответствующие изложенным выше требованиям, к участию в Аукционе не допускаются.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По окончании периода сбора заявок на Аукцион Участники торгов не могут снять поданные ими заявки.</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По окончании периода подачи заявок на Аукцион, Биржа составляет сводный реестр заявок на приобретение ценных бумаг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На основании анализа заявок, поданных в ходе Аукциона заявок на приобретение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Эмитент устанавливает единую цену размещения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 xml:space="preserve">дополнительного выпуска.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Эмитент сообщает о принятом решении Бирже в письменном виде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 </w:t>
      </w:r>
      <w:r w:rsidRPr="0010779F">
        <w:rPr>
          <w:rFonts w:ascii="Times New Roman" w:eastAsia="Times New Roman" w:hAnsi="Times New Roman" w:cs="Times New Roman"/>
          <w:b/>
          <w:bCs/>
          <w:i/>
          <w:iCs/>
        </w:rPr>
        <w:t>и п.8.11 Проспекта</w:t>
      </w:r>
      <w:r w:rsidRPr="0010779F">
        <w:rPr>
          <w:rFonts w:ascii="Times New Roman" w:eastAsia="Times New Roman" w:hAnsi="Times New Roman" w:cs="Times New Roman"/>
          <w:b/>
          <w:bCs/>
          <w:i/>
          <w:iCs/>
          <w:lang w:eastAsia="ru-RU"/>
        </w:rPr>
        <w:t>.</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После опубликования в Ленте новостей сообщения о цене размещения, Эмитент информирует Андеррайтера.</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После определения и опубликования цены размещения Андеррайтер заключает сделки путем удовлетворения заявок, согласно установленному Программой и Правилами Биржи порядку.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Очередность удовлетворения заявок на покупку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 xml:space="preserve">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w:t>
      </w:r>
      <w:r w:rsidRPr="0010779F">
        <w:rPr>
          <w:rFonts w:ascii="Times New Roman" w:eastAsia="Times New Roman" w:hAnsi="Times New Roman" w:cs="Times New Roman"/>
          <w:b/>
          <w:bCs/>
          <w:i/>
          <w:iCs/>
          <w:lang w:eastAsia="ru-RU"/>
        </w:rPr>
        <w:lastRenderedPageBreak/>
        <w:t xml:space="preserve">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Неудовлетворенные заявки Участников торгов снимаются (отклоняются).</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удовлетворяются Андеррайтером в полном объеме в случае, если количество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В случае, если объем заявки на приобретение Биржевых облигаций дополнительного выпуска превышает количество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оставшихся неразмещёнными, то данная заявка на приобретение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удовлетворение последующих заявок на приобретение Биржевых облигаций дополнительного выпуска не производится.</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Условием приема к исполнению заявок на покупку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 xml:space="preserve">дополнительного выпуска, подаваемых Участниками торгов,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ФБ ММВБ («Клиринговая организация»).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Проданные Биржевые облигации дополнительного выпуска переводятся на счета депо покупателей Биржевых облигаций дополнительного выпуска в НРД в дату совершения операции купли-продажи.</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Cs/>
          <w:lang w:eastAsia="ru-RU"/>
        </w:rPr>
      </w:pP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i/>
          <w:lang w:eastAsia="ru-RU"/>
        </w:rPr>
      </w:pPr>
      <w:r w:rsidRPr="0010779F">
        <w:rPr>
          <w:rFonts w:ascii="Times New Roman" w:eastAsia="Times New Roman" w:hAnsi="Times New Roman" w:cs="Times New Roman"/>
          <w:b/>
          <w:bCs/>
          <w:i/>
          <w:iCs/>
          <w:lang w:eastAsia="ru-RU"/>
        </w:rPr>
        <w:t>4)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В случае размещения Биржевых облигаций дополнительного выпуска по цене размещения путем сбора адресных заявок, </w:t>
      </w:r>
      <w:r w:rsidRPr="0010779F">
        <w:rPr>
          <w:rFonts w:ascii="Times New Roman" w:eastAsia="Times New Roman" w:hAnsi="Times New Roman" w:cs="Times New Roman"/>
          <w:b/>
          <w:bCs/>
          <w:i/>
          <w:lang w:eastAsia="ru-RU"/>
        </w:rPr>
        <w:t xml:space="preserve">уполномоченный орган управления </w:t>
      </w:r>
      <w:r w:rsidRPr="0010779F">
        <w:rPr>
          <w:rFonts w:ascii="Times New Roman" w:eastAsia="Times New Roman" w:hAnsi="Times New Roman" w:cs="Times New Roman"/>
          <w:b/>
          <w:bCs/>
          <w:i/>
          <w:iCs/>
          <w:lang w:eastAsia="ru-RU"/>
        </w:rPr>
        <w:t>Эмитента до даты начала размещения Биржевых облигаций дополнительного выпуска принимает решение о единой цене размещения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Цена размещения должна быть единой для всех приобретателей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 xml:space="preserve">дополнительного выпуска. Информация о цене размещения раскрывается Эмитентом в соответствии с п. 11 Программы </w:t>
      </w:r>
      <w:r w:rsidRPr="0010779F">
        <w:rPr>
          <w:rFonts w:ascii="Times New Roman" w:eastAsia="Times New Roman" w:hAnsi="Times New Roman" w:cs="Times New Roman"/>
          <w:b/>
          <w:bCs/>
          <w:i/>
          <w:iCs/>
        </w:rPr>
        <w:t xml:space="preserve">и п.8.11 </w:t>
      </w:r>
      <w:r w:rsidRPr="0010779F">
        <w:rPr>
          <w:rFonts w:ascii="Times New Roman" w:eastAsia="Times New Roman" w:hAnsi="Times New Roman" w:cs="Times New Roman"/>
          <w:b/>
          <w:bCs/>
          <w:i/>
          <w:iCs/>
        </w:rPr>
        <w:lastRenderedPageBreak/>
        <w:t>Проспекта</w:t>
      </w:r>
      <w:r w:rsidRPr="0010779F">
        <w:rPr>
          <w:rFonts w:ascii="Times New Roman" w:eastAsia="Times New Roman" w:hAnsi="Times New Roman" w:cs="Times New Roman"/>
          <w:b/>
          <w:bCs/>
          <w:i/>
          <w:iCs/>
          <w:lang w:eastAsia="ru-RU"/>
        </w:rPr>
        <w:t>. Об определенной цене размещения Эмитент уведомляет Биржу до даты начала размещения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 xml:space="preserve">дополнительного выпуска.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В дату начала размещения Участники торгов в течение периода подачи заявок</w:t>
      </w:r>
      <w:r w:rsidRPr="0010779F">
        <w:rPr>
          <w:rFonts w:ascii="Times New Roman" w:eastAsia="Times New Roman" w:hAnsi="Times New Roman" w:cs="Times New Roman"/>
          <w:b/>
          <w:bCs/>
          <w:lang w:eastAsia="ru-RU"/>
        </w:rPr>
        <w:t xml:space="preserve"> </w:t>
      </w:r>
      <w:r w:rsidRPr="0010779F">
        <w:rPr>
          <w:rFonts w:ascii="Times New Roman" w:eastAsia="Times New Roman" w:hAnsi="Times New Roman" w:cs="Times New Roman"/>
          <w:b/>
          <w:bCs/>
          <w:i/>
          <w:iCs/>
          <w:lang w:eastAsia="ru-RU"/>
        </w:rPr>
        <w:t>на приобретение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 xml:space="preserve">дополнительного выпуска подают адресные заявки в адрес Андеррайтера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Время и порядок подачи адресных заявок в течение периода подачи заявок устанавливается Биржей по согласованию с Эмитентом или Андеррайтером.</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По окончании периода подачи заявок на приобретение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Биржа составляет сводный реестр заявок на приобретение ценных бумаг («Сводный реестр заявок») и передает его Эмитенту и/или Андеррайтеру.</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rsidR="0010779F" w:rsidRPr="0010779F" w:rsidRDefault="0010779F" w:rsidP="0010779F">
      <w:pPr>
        <w:autoSpaceDE w:val="0"/>
        <w:autoSpaceDN w:val="0"/>
        <w:adjustRightInd w:val="0"/>
        <w:spacing w:after="0" w:line="240" w:lineRule="auto"/>
        <w:ind w:firstLine="612"/>
        <w:jc w:val="both"/>
        <w:rPr>
          <w:rFonts w:ascii="Times New Roman" w:eastAsia="Times New Roman" w:hAnsi="Times New Roman" w:cs="Times New Roman"/>
          <w:b/>
          <w:i/>
        </w:rPr>
      </w:pPr>
      <w:r w:rsidRPr="0010779F">
        <w:rPr>
          <w:rFonts w:ascii="Times New Roman" w:eastAsia="Times New Roman" w:hAnsi="Times New Roman" w:cs="Times New Roman"/>
          <w:b/>
          <w:bCs/>
          <w:i/>
          <w:iCs/>
        </w:rPr>
        <w:t>На основании анализа Сводного реестра заявок Эмитент определяет приобретателей, которым он намеревается продать Биржевые облигации</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rPr>
        <w:t>дополнительного выпуска, а также количество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rPr>
        <w:t xml:space="preserve">дополнительного выпуска, которые он намеревается продать данным приобретателям и </w:t>
      </w:r>
      <w:r w:rsidRPr="0010779F">
        <w:rPr>
          <w:rFonts w:ascii="Times New Roman" w:eastAsia="Times New Roman" w:hAnsi="Times New Roman" w:cs="Times New Roman"/>
          <w:b/>
          <w:bCs/>
          <w:i/>
          <w:iCs/>
          <w:lang w:eastAsia="ru-RU"/>
        </w:rPr>
        <w:t xml:space="preserve">передает вышеуказанную информацию Андеррайтеру. Андеррайтер </w:t>
      </w:r>
      <w:r w:rsidRPr="0010779F">
        <w:rPr>
          <w:rFonts w:ascii="Times New Roman" w:eastAsia="Times New Roman" w:hAnsi="Times New Roman" w:cs="Times New Roman"/>
          <w:b/>
          <w:i/>
          <w:iCs/>
        </w:rPr>
        <w:t>закл</w:t>
      </w:r>
      <w:r w:rsidRPr="0010779F">
        <w:rPr>
          <w:rFonts w:ascii="Times New Roman" w:eastAsia="Times New Roman" w:hAnsi="Times New Roman" w:cs="Times New Roman"/>
          <w:b/>
          <w:i/>
        </w:rPr>
        <w:t>ючает сделки купли-продажи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i/>
        </w:rPr>
        <w:t>дополнительного выпуска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i/>
        </w:rPr>
        <w:t>дополнительного выпуска.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i/>
        </w:rPr>
        <w:t>дополнительного выпуска за счет потенциального покупателя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i/>
        </w:rPr>
        <w:t xml:space="preserve">дополнительного выпуска, не являющегося Участником торгов) </w:t>
      </w:r>
      <w:r w:rsidRPr="0010779F">
        <w:rPr>
          <w:rFonts w:ascii="Times New Roman" w:eastAsia="Times New Roman" w:hAnsi="Times New Roman" w:cs="Times New Roman"/>
          <w:b/>
          <w:bCs/>
          <w:i/>
          <w:iCs/>
          <w:lang w:eastAsia="ru-RU"/>
        </w:rPr>
        <w:t>Андеррайтер или Эмитент заключил</w:t>
      </w:r>
      <w:r w:rsidRPr="0010779F">
        <w:rPr>
          <w:rFonts w:ascii="Times New Roman" w:eastAsia="Times New Roman" w:hAnsi="Times New Roman" w:cs="Times New Roman"/>
          <w:b/>
          <w:i/>
        </w:rPr>
        <w:t xml:space="preserve"> Предварительные договоры, в соответствии с которыми потенциальный покупатель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i/>
        </w:rPr>
        <w:t>дополнительного выпуска и Эмитент (через Андеррайтера) обязуются заключить в дату начала размещения Биржевых облигаций дополнительного выпуска основные договоры купли-продажи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i/>
        </w:rPr>
        <w:t>дополнительного выпуска, при условии, что такие Заявки поданы указанными Участниками торгов во исполнение заключенных Предварительных договоров.</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i/>
          <w:lang w:eastAsia="ru-RU"/>
        </w:rPr>
        <w:t xml:space="preserve">Факт невыставления встречной адресной заявки </w:t>
      </w:r>
      <w:r w:rsidRPr="0010779F">
        <w:rPr>
          <w:rFonts w:ascii="Times New Roman" w:eastAsia="Times New Roman" w:hAnsi="Times New Roman" w:cs="Times New Roman"/>
          <w:b/>
          <w:bCs/>
          <w:i/>
          <w:iCs/>
          <w:lang w:eastAsia="ru-RU"/>
        </w:rPr>
        <w:t xml:space="preserve">Андеррайтером </w:t>
      </w:r>
      <w:r w:rsidRPr="0010779F">
        <w:rPr>
          <w:rFonts w:ascii="Times New Roman" w:eastAsia="Times New Roman" w:hAnsi="Times New Roman" w:cs="Times New Roman"/>
          <w:b/>
          <w:i/>
          <w:lang w:eastAsia="ru-RU"/>
        </w:rPr>
        <w:t>будет означать, что Эмитентом было принято решение об отклонении Заявки</w:t>
      </w:r>
      <w:r w:rsidRPr="0010779F">
        <w:rPr>
          <w:rFonts w:ascii="Times New Roman" w:eastAsia="Times New Roman" w:hAnsi="Times New Roman" w:cs="Times New Roman"/>
          <w:b/>
          <w:bCs/>
          <w:i/>
          <w:iCs/>
          <w:lang w:eastAsia="ru-RU"/>
        </w:rPr>
        <w:t xml:space="preserve">. Неудовлетворенные заявки Участников торгов отклоняются Андеррайтером.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Андеррайтер </w:t>
      </w:r>
      <w:r w:rsidRPr="0010779F">
        <w:rPr>
          <w:rFonts w:ascii="Times New Roman" w:eastAsia="Times New Roman" w:hAnsi="Times New Roman" w:cs="Times New Roman"/>
          <w:b/>
          <w:i/>
          <w:lang w:eastAsia="ru-RU"/>
        </w:rPr>
        <w:t>не направляет Участникам торгов отдельных уведомлений</w:t>
      </w:r>
      <w:r w:rsidRPr="0010779F">
        <w:rPr>
          <w:rFonts w:ascii="Times New Roman" w:eastAsia="Times New Roman" w:hAnsi="Times New Roman" w:cs="Times New Roman"/>
          <w:b/>
          <w:bCs/>
          <w:i/>
          <w:iCs/>
          <w:lang w:eastAsia="ru-RU"/>
        </w:rPr>
        <w:t xml:space="preserve"> (сообщений) об удовлетворении (об отказе в удовлетворении) заявок.</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действующие как за свой счет, так и за счет и по поручению </w:t>
      </w:r>
      <w:r w:rsidRPr="0010779F">
        <w:rPr>
          <w:rFonts w:ascii="Times New Roman" w:eastAsia="Times New Roman" w:hAnsi="Times New Roman" w:cs="Times New Roman"/>
          <w:b/>
          <w:bCs/>
          <w:i/>
          <w:iCs/>
          <w:lang w:eastAsia="ru-RU"/>
        </w:rPr>
        <w:lastRenderedPageBreak/>
        <w:t>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определенной Эмитентом, в адрес Андеррайтера. Эмитент рассматривает такие заявки и определяет приобретателей, которым он намеревается продать Биржевые облигации</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а также количество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которые он намеревается продать данным приобретателям.</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Потенциальный приобретатель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являющийся Участником торгов, действует самостоятельно.</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Заявки на приобретение Биржевых облигаций дополнительного выпуска направляются Участниками торгов в адрес Андеррайтера.</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Заявка на приобретение Биржевых облигаций дополнительного выпуска должна содержать следующие значимые условия:</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количество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w:t>
      </w:r>
    </w:p>
    <w:p w:rsidR="0010779F" w:rsidRPr="0010779F" w:rsidRDefault="0010779F" w:rsidP="00B16D13">
      <w:pPr>
        <w:numPr>
          <w:ilvl w:val="0"/>
          <w:numId w:val="42"/>
        </w:numPr>
        <w:autoSpaceDE w:val="0"/>
        <w:autoSpaceDN w:val="0"/>
        <w:spacing w:after="0" w:line="240" w:lineRule="auto"/>
        <w:ind w:left="0"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прочие параметры в соответствии с Правилами Биржи.</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В качестве цены приобретения должна быть указана единая цена размещения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установленная Эмитентом до даты начала размещения в соответствии с п. 8.4 Программы и п.8.8.4 Проспекта.</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 xml:space="preserve">дополнительного выпуска, которое потенциальный приобретатель хотел бы приобрести по определенной Эмитентом до даты начала размещения единой цене размещения.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При этом денежные средства должны быть зарезервированы на торговых счетах Участников торгов в </w:t>
      </w:r>
      <w:r w:rsidRPr="0010779F">
        <w:rPr>
          <w:rFonts w:ascii="Times New Roman" w:eastAsia="Times New Roman" w:hAnsi="Times New Roman" w:cs="Times New Roman"/>
          <w:b/>
          <w:i/>
          <w:lang w:eastAsia="ru-RU"/>
        </w:rPr>
        <w:t>НРД</w:t>
      </w:r>
      <w:r w:rsidRPr="0010779F">
        <w:rPr>
          <w:rFonts w:ascii="Times New Roman" w:eastAsia="Times New Roman" w:hAnsi="Times New Roman" w:cs="Times New Roman"/>
          <w:b/>
          <w:i/>
        </w:rPr>
        <w:t xml:space="preserve"> </w:t>
      </w:r>
      <w:r w:rsidRPr="0010779F">
        <w:rPr>
          <w:rFonts w:ascii="Times New Roman" w:eastAsia="Times New Roman" w:hAnsi="Times New Roman" w:cs="Times New Roman"/>
          <w:b/>
          <w:bCs/>
          <w:i/>
          <w:iCs/>
          <w:lang w:eastAsia="ru-RU"/>
        </w:rPr>
        <w:t>в сумме, достаточной для полной оплаты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указанных в заявках на приобретение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с учётом всех необходимых комиссионных сборов, а также суммы НКД, рассчитанного в соответствии с п. 8.4 Программы</w:t>
      </w:r>
      <w:r w:rsidRPr="0010779F">
        <w:rPr>
          <w:rFonts w:ascii="Times New Roman" w:eastAsia="Times New Roman" w:hAnsi="Times New Roman" w:cs="Times New Roman"/>
          <w:b/>
          <w:bCs/>
          <w:i/>
          <w:iCs/>
        </w:rPr>
        <w:t xml:space="preserve"> и п.8.8.4 Проспекта</w:t>
      </w:r>
      <w:r w:rsidRPr="0010779F">
        <w:rPr>
          <w:rFonts w:ascii="Times New Roman" w:eastAsia="Times New Roman" w:hAnsi="Times New Roman" w:cs="Times New Roman"/>
          <w:b/>
          <w:bCs/>
          <w:i/>
          <w:iCs/>
          <w:lang w:eastAsia="ru-RU"/>
        </w:rPr>
        <w:t xml:space="preserve">.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Заявки, не соответствующие изложенным выше требованиям, не принимаются.</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Cs/>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Биржевых облигаций первому владельцу, или собирать предварительные заявки на приобретение размещаемых Биржевых облигаций, указываются порядок заключения таких предварительных договоров или порядок подачи таких предварительных заявок:</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При размещении Биржевых облигаций дополнительного выпуска путём сбора адресных заявок Эмитент или Андеррайтер намеревается заключать Предварительные договоры с потенциальными приобретателями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lastRenderedPageBreak/>
        <w:t xml:space="preserve">Заключение таких Предварительных договоров осуществляется путем акцепта </w:t>
      </w:r>
      <w:r w:rsidRPr="0010779F">
        <w:rPr>
          <w:rFonts w:ascii="Times New Roman" w:eastAsia="Times New Roman" w:hAnsi="Times New Roman" w:cs="Times New Roman"/>
          <w:b/>
          <w:i/>
          <w:lang w:eastAsia="ru-RU"/>
        </w:rPr>
        <w:t xml:space="preserve">Андеррайтером или Эмитентом </w:t>
      </w:r>
      <w:r w:rsidRPr="0010779F">
        <w:rPr>
          <w:rFonts w:ascii="Times New Roman" w:eastAsia="Times New Roman" w:hAnsi="Times New Roman" w:cs="Times New Roman"/>
          <w:b/>
          <w:bCs/>
          <w:i/>
          <w:iCs/>
          <w:lang w:eastAsia="ru-RU"/>
        </w:rPr>
        <w:t>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обязуются заключить в дату начала размещения Биржевых облигаций дополнительного выпуска основные договоры по приобретению Биржевых облигаций дополнительного выпуска (выше и далее – «</w:t>
      </w:r>
      <w:r w:rsidRPr="0010779F">
        <w:rPr>
          <w:rFonts w:ascii="Times New Roman" w:eastAsia="Times New Roman" w:hAnsi="Times New Roman" w:cs="Times New Roman"/>
          <w:b/>
          <w:i/>
          <w:lang w:eastAsia="ru-RU"/>
        </w:rPr>
        <w:t>Предварительные договоры</w:t>
      </w:r>
      <w:r w:rsidRPr="0010779F">
        <w:rPr>
          <w:rFonts w:ascii="Times New Roman" w:eastAsia="Times New Roman" w:hAnsi="Times New Roman" w:cs="Times New Roman"/>
          <w:b/>
          <w:bCs/>
          <w:i/>
          <w:iCs/>
          <w:lang w:eastAsia="ru-RU"/>
        </w:rPr>
        <w:t>»).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10779F">
        <w:rPr>
          <w:rFonts w:ascii="Times New Roman" w:eastAsia="Times New Roman" w:hAnsi="Times New Roman" w:cs="Times New Roman"/>
          <w:b/>
          <w:bCs/>
          <w:lang w:eastAsia="ru-RU"/>
        </w:rPr>
        <w:t>.</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Моментом заключения Предварительного договора является получение потенциальным приобретателем (инвестором) акцепта от Андеррайтера или Эмитента на заключение Предварительного договора.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lang w:eastAsia="ru-RU"/>
        </w:rPr>
      </w:pPr>
      <w:r w:rsidRPr="0010779F">
        <w:rPr>
          <w:rFonts w:ascii="Times New Roman" w:eastAsia="Times New Roman" w:hAnsi="Times New Roman" w:cs="Times New Roman"/>
          <w:b/>
          <w:bCs/>
          <w:i/>
          <w:iCs/>
          <w:lang w:eastAsia="ru-RU"/>
        </w:rPr>
        <w:t>Ответ о принятии предложения на заключение Предварительного договора (акцепт) направляется Андеррайтером или Эмитентом лицам, определяемым Эмитентом по его усмотрению из числа потенциальных приобретателей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сделавших такие предложения (оферты)</w:t>
      </w:r>
      <w:r w:rsidRPr="0010779F">
        <w:rPr>
          <w:rFonts w:ascii="Times New Roman" w:eastAsia="Times New Roman" w:hAnsi="Times New Roman" w:cs="Times New Roman"/>
          <w:b/>
          <w:i/>
          <w:lang w:eastAsia="ru-RU"/>
        </w:rPr>
        <w:t xml:space="preserve"> </w:t>
      </w:r>
      <w:r w:rsidRPr="0010779F">
        <w:rPr>
          <w:rFonts w:ascii="Times New Roman" w:eastAsia="Times New Roman" w:hAnsi="Times New Roman" w:cs="Times New Roman"/>
          <w:b/>
          <w:bCs/>
          <w:i/>
          <w:iCs/>
          <w:lang w:eastAsia="ru-RU"/>
        </w:rPr>
        <w:t>способом, указанным в оферте потенциального покупателя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не позднее даты, предшествующей дате начала размещения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 xml:space="preserve">дополнительного выпуска.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Cs/>
          <w:i/>
          <w:iCs/>
          <w:lang w:eastAsia="ru-RU"/>
        </w:rPr>
      </w:pP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10779F">
        <w:rPr>
          <w:rFonts w:ascii="Times New Roman" w:eastAsia="Times New Roman" w:hAnsi="Times New Roman" w:cs="Times New Roman"/>
          <w:bCs/>
          <w:lang w:eastAsia="ru-RU"/>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i/>
          <w:lang w:eastAsia="ru-RU"/>
        </w:rPr>
      </w:pPr>
      <w:r w:rsidRPr="0010779F">
        <w:rPr>
          <w:rFonts w:ascii="Times New Roman" w:eastAsia="Times New Roman" w:hAnsi="Times New Roman" w:cs="Times New Roman"/>
          <w:b/>
          <w:i/>
          <w:lang w:eastAsia="ru-RU"/>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 </w:t>
      </w:r>
    </w:p>
    <w:p w:rsidR="0010779F" w:rsidRPr="0010779F" w:rsidDel="009016CC"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sidDel="009016CC">
        <w:rPr>
          <w:rFonts w:ascii="Times New Roman" w:eastAsia="Times New Roman" w:hAnsi="Times New Roman" w:cs="Times New Roman"/>
          <w:b/>
          <w:bCs/>
          <w:i/>
          <w:iCs/>
          <w:lang w:eastAsia="ru-RU"/>
        </w:rPr>
        <w:t xml:space="preserve">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w:t>
      </w:r>
      <w:r w:rsidRPr="0010779F">
        <w:rPr>
          <w:rFonts w:ascii="Times New Roman" w:eastAsia="Times New Roman" w:hAnsi="Times New Roman" w:cs="Times New Roman"/>
          <w:b/>
          <w:bCs/>
          <w:i/>
          <w:iCs/>
          <w:lang w:eastAsia="ru-RU"/>
        </w:rPr>
        <w:t xml:space="preserve">непогашенной части </w:t>
      </w:r>
      <w:r w:rsidRPr="0010779F" w:rsidDel="009016CC">
        <w:rPr>
          <w:rFonts w:ascii="Times New Roman" w:eastAsia="Times New Roman" w:hAnsi="Times New Roman" w:cs="Times New Roman"/>
          <w:b/>
          <w:bCs/>
          <w:i/>
          <w:iCs/>
          <w:lang w:eastAsia="ru-RU"/>
        </w:rPr>
        <w:t>номинальной стоимости Биржевых облигаций с точностью до сотой доли процента</w:t>
      </w:r>
      <w:r w:rsidRPr="0010779F" w:rsidDel="009016CC">
        <w:rPr>
          <w:rFonts w:ascii="Times New Roman" w:eastAsia="Times New Roman" w:hAnsi="Times New Roman" w:cs="Times New Roman"/>
          <w:b/>
          <w:i/>
          <w:lang w:eastAsia="ru-RU"/>
        </w:rPr>
        <w:t>)</w:t>
      </w:r>
      <w:r w:rsidRPr="0010779F" w:rsidDel="009016CC">
        <w:rPr>
          <w:rFonts w:ascii="Times New Roman" w:eastAsia="Times New Roman" w:hAnsi="Times New Roman" w:cs="Times New Roman"/>
          <w:b/>
          <w:bCs/>
          <w:i/>
          <w:iCs/>
          <w:lang w:eastAsia="ru-RU"/>
        </w:rPr>
        <w:t>, по которой он готов приобрести Биржевые облигации дополнительного выпуска, и количество Биржевых облигаций</w:t>
      </w:r>
      <w:r w:rsidRPr="0010779F" w:rsidDel="009016CC">
        <w:rPr>
          <w:rFonts w:ascii="Times New Roman" w:eastAsia="Times New Roman" w:hAnsi="Times New Roman" w:cs="Times New Roman"/>
        </w:rPr>
        <w:t xml:space="preserve"> </w:t>
      </w:r>
      <w:r w:rsidRPr="0010779F" w:rsidDel="009016CC">
        <w:rPr>
          <w:rFonts w:ascii="Times New Roman" w:eastAsia="Times New Roman" w:hAnsi="Times New Roman" w:cs="Times New Roman"/>
          <w:b/>
          <w:bCs/>
          <w:i/>
          <w:iCs/>
          <w:lang w:eastAsia="ru-RU"/>
        </w:rPr>
        <w:t>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Прием оферт от потенциальных приобретателей (инвесторов) с предложением заключить Предварительный договор допускается только с момента раскрытия Эмитентом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Первоначально установленная решением </w:t>
      </w:r>
      <w:r w:rsidRPr="0010779F">
        <w:rPr>
          <w:rFonts w:ascii="Times New Roman" w:eastAsia="Times New Roman" w:hAnsi="Times New Roman" w:cs="Times New Roman"/>
          <w:b/>
          <w:bCs/>
          <w:i/>
          <w:iCs/>
        </w:rPr>
        <w:t xml:space="preserve">единоличного исполнительного органа </w:t>
      </w:r>
      <w:r w:rsidRPr="0010779F">
        <w:rPr>
          <w:rFonts w:ascii="Times New Roman" w:eastAsia="Times New Roman" w:hAnsi="Times New Roman" w:cs="Times New Roman"/>
          <w:b/>
          <w:bCs/>
          <w:i/>
          <w:iCs/>
          <w:lang w:eastAsia="ru-RU"/>
        </w:rPr>
        <w:t xml:space="preserve">Эмитента дата </w:t>
      </w:r>
      <w:r w:rsidRPr="0010779F">
        <w:rPr>
          <w:rFonts w:ascii="Times New Roman" w:eastAsia="Times New Roman" w:hAnsi="Times New Roman" w:cs="Times New Roman"/>
          <w:b/>
          <w:bCs/>
          <w:i/>
          <w:iCs/>
        </w:rPr>
        <w:t xml:space="preserve">и/или время </w:t>
      </w:r>
      <w:r w:rsidRPr="0010779F">
        <w:rPr>
          <w:rFonts w:ascii="Times New Roman" w:eastAsia="Times New Roman" w:hAnsi="Times New Roman" w:cs="Times New Roman"/>
          <w:b/>
          <w:bCs/>
          <w:i/>
          <w:iCs/>
          <w:lang w:eastAsia="ru-RU"/>
        </w:rPr>
        <w:t xml:space="preserve">окончания срока для направления оферт от потенциальных приобретателей (инвесторов) на заключение Предварительных договоров </w:t>
      </w:r>
      <w:r w:rsidRPr="0010779F">
        <w:rPr>
          <w:rFonts w:ascii="Times New Roman" w:eastAsia="Times New Roman" w:hAnsi="Times New Roman" w:cs="Times New Roman"/>
          <w:b/>
          <w:bCs/>
          <w:i/>
          <w:iCs/>
        </w:rPr>
        <w:t xml:space="preserve">могут быть изменены </w:t>
      </w:r>
      <w:r w:rsidRPr="0010779F">
        <w:rPr>
          <w:rFonts w:ascii="Times New Roman" w:eastAsia="Times New Roman" w:hAnsi="Times New Roman" w:cs="Times New Roman"/>
          <w:b/>
          <w:bCs/>
          <w:i/>
          <w:iCs/>
          <w:lang w:eastAsia="ru-RU"/>
        </w:rPr>
        <w:t xml:space="preserve">решением </w:t>
      </w:r>
      <w:r w:rsidRPr="0010779F">
        <w:rPr>
          <w:rFonts w:ascii="Times New Roman" w:eastAsia="Times New Roman" w:hAnsi="Times New Roman" w:cs="Times New Roman"/>
          <w:b/>
          <w:bCs/>
          <w:i/>
          <w:iCs/>
        </w:rPr>
        <w:t xml:space="preserve">единоличного исполнительного органа </w:t>
      </w:r>
      <w:r w:rsidRPr="0010779F">
        <w:rPr>
          <w:rFonts w:ascii="Times New Roman" w:eastAsia="Times New Roman" w:hAnsi="Times New Roman" w:cs="Times New Roman"/>
          <w:b/>
          <w:bCs/>
          <w:i/>
          <w:iCs/>
          <w:lang w:eastAsia="ru-RU"/>
        </w:rPr>
        <w:t xml:space="preserve">Эмитента.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Cs/>
          <w:i/>
          <w:iCs/>
          <w:lang w:eastAsia="ru-RU"/>
        </w:rPr>
      </w:pPr>
      <w:r w:rsidRPr="0010779F">
        <w:rPr>
          <w:rFonts w:ascii="Times New Roman" w:eastAsia="Times New Roman" w:hAnsi="Times New Roman" w:cs="Times New Roman"/>
          <w:b/>
          <w:bCs/>
          <w:i/>
          <w:iCs/>
          <w:lang w:eastAsia="ru-RU"/>
        </w:rPr>
        <w:t xml:space="preserve">Информация об этом раскрывается </w:t>
      </w:r>
      <w:r w:rsidRPr="0010779F">
        <w:rPr>
          <w:rFonts w:ascii="Times New Roman" w:eastAsia="Times New Roman" w:hAnsi="Times New Roman" w:cs="Times New Roman"/>
          <w:b/>
          <w:bCs/>
          <w:i/>
          <w:lang w:eastAsia="ru-RU"/>
        </w:rPr>
        <w:t xml:space="preserve">в </w:t>
      </w:r>
      <w:r w:rsidRPr="0010779F">
        <w:rPr>
          <w:rFonts w:ascii="Times New Roman" w:eastAsia="Times New Roman" w:hAnsi="Times New Roman" w:cs="Times New Roman"/>
          <w:b/>
          <w:bCs/>
          <w:i/>
          <w:iCs/>
        </w:rPr>
        <w:t>порядке и сроки, указанные в п. 11. Программы и п.8.11 Проспекта.</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10779F">
        <w:rPr>
          <w:rFonts w:ascii="Times New Roman" w:eastAsia="Times New Roman" w:hAnsi="Times New Roman" w:cs="Times New Roman"/>
          <w:bCs/>
          <w:lang w:eastAsia="ru-RU"/>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и сроки, указанные в п. 11. Программы</w:t>
      </w:r>
      <w:r w:rsidRPr="0010779F">
        <w:rPr>
          <w:rFonts w:ascii="Times New Roman" w:eastAsia="Times New Roman" w:hAnsi="Times New Roman" w:cs="Times New Roman"/>
          <w:b/>
          <w:bCs/>
          <w:i/>
          <w:iCs/>
        </w:rPr>
        <w:t xml:space="preserve"> и п.8.11 Проспекта</w:t>
      </w:r>
      <w:r w:rsidRPr="0010779F">
        <w:rPr>
          <w:rFonts w:ascii="Times New Roman" w:eastAsia="Times New Roman" w:hAnsi="Times New Roman" w:cs="Times New Roman"/>
          <w:b/>
          <w:bCs/>
          <w:i/>
          <w:iCs/>
          <w:lang w:eastAsia="ru-RU"/>
        </w:rPr>
        <w:t>.</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10779F">
        <w:rPr>
          <w:rFonts w:ascii="Times New Roman" w:eastAsia="Times New Roman" w:hAnsi="Times New Roman" w:cs="Times New Roman"/>
          <w:b/>
          <w:bCs/>
          <w:i/>
          <w:iCs/>
          <w:lang w:eastAsia="ru-RU"/>
        </w:rPr>
        <w:t>Основные договоры по приобретению Биржевых облигаций дополнительного выпуска заключаются в течение срока размещения Биржевых облигаций дополнительного выпуска по единой цене размещения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определенной Эмитентом до даты начала размещения в соответствии с п. 8.4 Программы</w:t>
      </w:r>
      <w:r w:rsidRPr="0010779F">
        <w:rPr>
          <w:rFonts w:ascii="Times New Roman" w:eastAsia="Times New Roman" w:hAnsi="Times New Roman" w:cs="Times New Roman"/>
          <w:b/>
          <w:bCs/>
          <w:i/>
          <w:iCs/>
        </w:rPr>
        <w:t xml:space="preserve"> и п.8.8.4 Проспекта</w:t>
      </w:r>
      <w:r w:rsidRPr="0010779F">
        <w:rPr>
          <w:rFonts w:ascii="Times New Roman" w:eastAsia="Times New Roman" w:hAnsi="Times New Roman" w:cs="Times New Roman"/>
          <w:b/>
          <w:bCs/>
          <w:i/>
          <w:iCs/>
          <w:lang w:eastAsia="ru-RU"/>
        </w:rPr>
        <w:t xml:space="preserve">, </w:t>
      </w:r>
      <w:r w:rsidRPr="0010779F">
        <w:rPr>
          <w:rFonts w:ascii="Times New Roman" w:eastAsia="Times New Roman" w:hAnsi="Times New Roman" w:cs="Times New Roman"/>
          <w:b/>
          <w:i/>
          <w:lang w:eastAsia="ru-RU"/>
        </w:rPr>
        <w:t xml:space="preserve">путем выставления адресных заявок в Системе торгов ФБ ММВБ в порядке, установленном настоящим </w:t>
      </w:r>
      <w:r w:rsidRPr="0010779F">
        <w:rPr>
          <w:rFonts w:ascii="Times New Roman" w:eastAsia="Times New Roman" w:hAnsi="Times New Roman" w:cs="Times New Roman"/>
          <w:b/>
          <w:bCs/>
          <w:i/>
          <w:iCs/>
          <w:lang w:eastAsia="ru-RU"/>
        </w:rPr>
        <w:t>подпунктом выше</w:t>
      </w:r>
      <w:r w:rsidRPr="0010779F">
        <w:rPr>
          <w:rFonts w:ascii="Times New Roman" w:eastAsia="Times New Roman" w:hAnsi="Times New Roman" w:cs="Times New Roman"/>
          <w:b/>
          <w:i/>
          <w:lang w:eastAsia="ru-RU"/>
        </w:rPr>
        <w:t>.</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tabs>
          <w:tab w:val="center" w:pos="3606"/>
          <w:tab w:val="left" w:pos="5727"/>
        </w:tabs>
        <w:autoSpaceDE w:val="0"/>
        <w:autoSpaceDN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b/>
          <w:bCs/>
          <w:i/>
          <w:iCs/>
        </w:rPr>
        <w:lastRenderedPageBreak/>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Биржевых облигаций, предусмотренного статьями 40 и 41 Федерального закона «Об акционерных обществах»: </w:t>
      </w:r>
      <w:r w:rsidRPr="0010779F">
        <w:rPr>
          <w:rFonts w:ascii="Times New Roman" w:eastAsia="Times New Roman" w:hAnsi="Times New Roman" w:cs="Times New Roman"/>
          <w:b/>
          <w:bCs/>
          <w:i/>
          <w:iCs/>
        </w:rPr>
        <w:t>возможность преимущественного приобретения размещаемых Биржевых облигаций не установлена.</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b/>
          <w:bCs/>
          <w:i/>
          <w:iCs/>
        </w:rPr>
        <w:t>Биржевые облигации, размещаемые в рамках программы биржевых облигаций, не являются именными.</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b/>
          <w:bCs/>
          <w:i/>
          <w:iCs/>
        </w:rPr>
        <w:t>Размещенные через ЗАО «ФБ ММВБ»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i/>
        </w:rPr>
      </w:pPr>
      <w:r w:rsidRPr="0010779F">
        <w:rPr>
          <w:rFonts w:ascii="Times New Roman" w:eastAsia="Times New Roman" w:hAnsi="Times New Roman" w:cs="Times New Roman"/>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10779F" w:rsidDel="00735CFA">
        <w:rPr>
          <w:rFonts w:ascii="Times New Roman" w:eastAsia="Times New Roman" w:hAnsi="Times New Roman" w:cs="Times New Roman"/>
          <w:b/>
          <w:i/>
        </w:rPr>
        <w:t xml:space="preserve"> </w:t>
      </w:r>
      <w:r w:rsidRPr="0010779F">
        <w:rPr>
          <w:rFonts w:ascii="Times New Roman" w:eastAsia="Times New Roman" w:hAnsi="Times New Roman" w:cs="Times New Roman"/>
          <w:b/>
          <w:i/>
        </w:rPr>
        <w:t>запрещать ему инвестировать денежные средства в Биржевые облигации.</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Расходы, связанные с внесением приходных записей о зачислении размещаемых Биржевых облигаций на счета депо в депозитарии их первых владельцев (приобретателей), несут первые владельцы Биржевых облигаций.</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b/>
          <w:bCs/>
          <w:i/>
          <w:iCs/>
        </w:rPr>
        <w:t>По Биржевым облигациям предусмотрено централизованное хранение.</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szCs w:val="20"/>
          <w:lang w:eastAsia="ru-RU"/>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i/>
        </w:rPr>
      </w:pPr>
      <w:r w:rsidRPr="0010779F">
        <w:rPr>
          <w:rFonts w:ascii="Times New Roman" w:eastAsia="Times New Roman" w:hAnsi="Times New Roman" w:cs="Times New Roman"/>
          <w:b/>
          <w:i/>
        </w:rPr>
        <w:t>В случае невозможности размещения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размещению Биржевых облигаций. Размещение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i/>
        </w:rPr>
      </w:pPr>
      <w:r w:rsidRPr="0010779F">
        <w:rPr>
          <w:rFonts w:ascii="Times New Roman" w:eastAsia="Times New Roman" w:hAnsi="Times New Roman" w:cs="Times New Roman"/>
          <w:b/>
          <w:i/>
        </w:rPr>
        <w:t>При смене Организатора торговли, через которого будут заключаться сделки по размещению Биржевых облигаций, Эмитент должен опубликовать информацию о новом организаторе торговли, через которого будут заключаться сделки по размещению Биржевых облигаций. Указанная информация раскрывается в порядке и сроки, указанные в п. 11 Программы и п.8.11 Проспекта.</w:t>
      </w:r>
    </w:p>
    <w:p w:rsidR="0010779F" w:rsidRPr="0010779F" w:rsidRDefault="0010779F" w:rsidP="0010779F">
      <w:pPr>
        <w:spacing w:after="0" w:line="240" w:lineRule="auto"/>
        <w:ind w:firstLine="539"/>
        <w:jc w:val="both"/>
        <w:rPr>
          <w:rFonts w:ascii="Times New Roman" w:eastAsia="Times New Roman" w:hAnsi="Times New Roman" w:cs="Times New Roman"/>
          <w:b/>
          <w:bCs/>
          <w:i/>
          <w:iCs/>
        </w:rPr>
      </w:pP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i/>
        </w:rPr>
      </w:pPr>
      <w:r w:rsidRPr="0010779F">
        <w:rPr>
          <w:rFonts w:ascii="Times New Roman" w:eastAsia="Times New Roman" w:hAnsi="Times New Roman" w:cs="Times New Roman"/>
          <w:b/>
          <w:i/>
        </w:rPr>
        <w:lastRenderedPageBreak/>
        <w:t>Размещение ценных бумаг осуществляется Эмитентом с привлечением брокера, оказывающего Эмитенту услуги по размещению ценных бумаг.</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i/>
        </w:rPr>
      </w:pPr>
    </w:p>
    <w:p w:rsidR="0010779F" w:rsidRPr="0010779F" w:rsidRDefault="0010779F" w:rsidP="0010779F">
      <w:pPr>
        <w:spacing w:after="0" w:line="240" w:lineRule="auto"/>
        <w:ind w:firstLine="539"/>
        <w:jc w:val="both"/>
        <w:rPr>
          <w:rFonts w:ascii="Times New Roman" w:eastAsia="Times New Roman" w:hAnsi="Times New Roman" w:cs="Times New Roman"/>
          <w:bCs/>
          <w:i/>
          <w:iCs/>
        </w:rPr>
      </w:pPr>
      <w:r w:rsidRPr="0010779F">
        <w:rPr>
          <w:rFonts w:ascii="Times New Roman" w:eastAsia="Times New Roman" w:hAnsi="Times New Roman" w:cs="Times New Roman"/>
          <w:b/>
          <w:i/>
        </w:rPr>
        <w:t xml:space="preserve">Организацией, которая оказывает Эмитенту услуги по организации размещения Биржевых облигаций </w:t>
      </w:r>
      <w:r w:rsidRPr="0010779F">
        <w:rPr>
          <w:rFonts w:ascii="Times New Roman" w:eastAsia="Times New Roman" w:hAnsi="Times New Roman" w:cs="Times New Roman"/>
          <w:b/>
          <w:bCs/>
          <w:i/>
          <w:iCs/>
        </w:rPr>
        <w:t>(далее – «Организатор»)</w:t>
      </w:r>
      <w:r w:rsidRPr="0010779F">
        <w:rPr>
          <w:rFonts w:ascii="Times New Roman" w:eastAsia="Times New Roman" w:hAnsi="Times New Roman" w:cs="Times New Roman"/>
          <w:b/>
          <w:i/>
        </w:rPr>
        <w:t xml:space="preserve">, является </w:t>
      </w:r>
      <w:r w:rsidRPr="0010779F">
        <w:rPr>
          <w:rFonts w:ascii="Times New Roman" w:eastAsia="Times New Roman" w:hAnsi="Times New Roman" w:cs="Times New Roman"/>
          <w:b/>
          <w:bCs/>
          <w:i/>
          <w:iCs/>
        </w:rPr>
        <w:t>Акционерное общество ВТБ Капитал.</w:t>
      </w:r>
    </w:p>
    <w:p w:rsidR="0010779F" w:rsidRPr="0010779F" w:rsidRDefault="0010779F" w:rsidP="0010779F">
      <w:pPr>
        <w:autoSpaceDE w:val="0"/>
        <w:autoSpaceDN w:val="0"/>
        <w:adjustRightInd w:val="0"/>
        <w:spacing w:after="0" w:line="240" w:lineRule="auto"/>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jc w:val="both"/>
        <w:rPr>
          <w:rFonts w:ascii="Times New Roman" w:eastAsia="Times New Roman" w:hAnsi="Times New Roman" w:cs="Times New Roman"/>
          <w:b/>
          <w:bCs/>
          <w:i/>
          <w:iCs/>
        </w:rPr>
      </w:pPr>
      <w:r w:rsidRPr="0010779F">
        <w:rPr>
          <w:rFonts w:ascii="Times New Roman" w:eastAsia="Times New Roman" w:hAnsi="Times New Roman" w:cs="Times New Roman"/>
        </w:rPr>
        <w:t xml:space="preserve">Полное наименование: </w:t>
      </w:r>
      <w:r w:rsidRPr="0010779F">
        <w:rPr>
          <w:rFonts w:ascii="Times New Roman" w:eastAsia="Times New Roman" w:hAnsi="Times New Roman" w:cs="Times New Roman"/>
          <w:b/>
          <w:bCs/>
          <w:i/>
          <w:iCs/>
        </w:rPr>
        <w:t>Акционерное общество ВТБ Капитал</w:t>
      </w:r>
    </w:p>
    <w:p w:rsidR="0010779F" w:rsidRPr="0010779F" w:rsidRDefault="0010779F" w:rsidP="0010779F">
      <w:pPr>
        <w:autoSpaceDE w:val="0"/>
        <w:autoSpaceDN w:val="0"/>
        <w:adjustRightInd w:val="0"/>
        <w:spacing w:after="0" w:line="240" w:lineRule="auto"/>
        <w:jc w:val="both"/>
        <w:rPr>
          <w:rFonts w:ascii="Times New Roman" w:eastAsia="Times New Roman" w:hAnsi="Times New Roman" w:cs="Times New Roman"/>
          <w:b/>
          <w:bCs/>
          <w:i/>
          <w:iCs/>
        </w:rPr>
      </w:pPr>
      <w:r w:rsidRPr="0010779F">
        <w:rPr>
          <w:rFonts w:ascii="Times New Roman" w:eastAsia="Times New Roman" w:hAnsi="Times New Roman" w:cs="Times New Roman"/>
        </w:rPr>
        <w:t xml:space="preserve">Сокращенное наименование: </w:t>
      </w:r>
      <w:r w:rsidRPr="0010779F">
        <w:rPr>
          <w:rFonts w:ascii="Times New Roman" w:eastAsia="Times New Roman" w:hAnsi="Times New Roman" w:cs="Times New Roman"/>
          <w:b/>
          <w:bCs/>
          <w:i/>
          <w:iCs/>
        </w:rPr>
        <w:t>АО ВТБ Капитал</w:t>
      </w:r>
    </w:p>
    <w:p w:rsidR="0010779F" w:rsidRPr="0010779F" w:rsidRDefault="0010779F" w:rsidP="0010779F">
      <w:pPr>
        <w:autoSpaceDE w:val="0"/>
        <w:autoSpaceDN w:val="0"/>
        <w:adjustRightInd w:val="0"/>
        <w:spacing w:after="0" w:line="240" w:lineRule="auto"/>
        <w:jc w:val="both"/>
        <w:rPr>
          <w:rFonts w:ascii="Times New Roman" w:eastAsia="Times New Roman" w:hAnsi="Times New Roman" w:cs="Times New Roman"/>
          <w:b/>
          <w:bCs/>
          <w:i/>
          <w:iCs/>
        </w:rPr>
      </w:pPr>
      <w:r w:rsidRPr="0010779F">
        <w:rPr>
          <w:rFonts w:ascii="Times New Roman" w:eastAsia="Times New Roman" w:hAnsi="Times New Roman" w:cs="Times New Roman"/>
        </w:rPr>
        <w:t xml:space="preserve">ИНН: </w:t>
      </w:r>
      <w:r w:rsidRPr="0010779F">
        <w:rPr>
          <w:rFonts w:ascii="Times New Roman" w:eastAsia="Times New Roman" w:hAnsi="Times New Roman" w:cs="Times New Roman"/>
          <w:b/>
          <w:bCs/>
          <w:i/>
          <w:iCs/>
        </w:rPr>
        <w:t>7703585780</w:t>
      </w:r>
    </w:p>
    <w:p w:rsidR="0010779F" w:rsidRPr="0010779F" w:rsidRDefault="0010779F" w:rsidP="0010779F">
      <w:pPr>
        <w:autoSpaceDE w:val="0"/>
        <w:autoSpaceDN w:val="0"/>
        <w:spacing w:after="0" w:line="240" w:lineRule="auto"/>
        <w:jc w:val="both"/>
        <w:rPr>
          <w:rFonts w:ascii="Times New Roman" w:eastAsia="Times New Roman" w:hAnsi="Times New Roman" w:cs="Times New Roman"/>
          <w:b/>
          <w:i/>
        </w:rPr>
      </w:pPr>
      <w:r w:rsidRPr="0010779F">
        <w:rPr>
          <w:rFonts w:ascii="Times New Roman" w:eastAsia="Times New Roman" w:hAnsi="Times New Roman" w:cs="Times New Roman"/>
        </w:rPr>
        <w:t xml:space="preserve">ОГРН: </w:t>
      </w:r>
      <w:r w:rsidRPr="0010779F">
        <w:rPr>
          <w:rFonts w:ascii="Times New Roman" w:eastAsia="Times New Roman" w:hAnsi="Times New Roman" w:cs="Times New Roman"/>
          <w:b/>
          <w:i/>
        </w:rPr>
        <w:t>1067746393780</w:t>
      </w:r>
    </w:p>
    <w:p w:rsidR="0010779F" w:rsidRPr="0010779F" w:rsidRDefault="0010779F" w:rsidP="0010779F">
      <w:pPr>
        <w:autoSpaceDE w:val="0"/>
        <w:autoSpaceDN w:val="0"/>
        <w:spacing w:after="0" w:line="240" w:lineRule="auto"/>
        <w:jc w:val="both"/>
        <w:rPr>
          <w:rFonts w:ascii="Times New Roman" w:eastAsia="Times New Roman" w:hAnsi="Times New Roman" w:cs="Times New Roman"/>
          <w:b/>
          <w:i/>
        </w:rPr>
      </w:pPr>
      <w:r w:rsidRPr="0010779F">
        <w:rPr>
          <w:rFonts w:ascii="Times New Roman" w:eastAsia="Times New Roman" w:hAnsi="Times New Roman" w:cs="Times New Roman"/>
        </w:rPr>
        <w:t xml:space="preserve">Место нахождения: </w:t>
      </w:r>
      <w:r w:rsidRPr="0010779F">
        <w:rPr>
          <w:rFonts w:ascii="Times New Roman" w:eastAsia="Times New Roman" w:hAnsi="Times New Roman" w:cs="Times New Roman"/>
          <w:b/>
          <w:i/>
        </w:rPr>
        <w:t>г.Москва, Пресненская набережная, д.12</w:t>
      </w:r>
    </w:p>
    <w:p w:rsidR="0010779F" w:rsidRPr="0010779F" w:rsidRDefault="0010779F" w:rsidP="0010779F">
      <w:pPr>
        <w:spacing w:after="0" w:line="240" w:lineRule="auto"/>
        <w:rPr>
          <w:rFonts w:ascii="Times New Roman" w:eastAsia="Times New Roman" w:hAnsi="Times New Roman" w:cs="Times New Roman"/>
          <w:color w:val="000000"/>
          <w:lang w:eastAsia="ru-RU"/>
        </w:rPr>
      </w:pPr>
      <w:r w:rsidRPr="0010779F">
        <w:rPr>
          <w:rFonts w:ascii="Times New Roman" w:eastAsia="Times New Roman" w:hAnsi="Times New Roman" w:cs="Times New Roman"/>
          <w:lang w:eastAsia="ru-RU"/>
        </w:rPr>
        <w:t xml:space="preserve">Почтовый адрес: </w:t>
      </w:r>
      <w:r w:rsidRPr="0010779F">
        <w:rPr>
          <w:rFonts w:ascii="Times New Roman" w:eastAsia="Times New Roman" w:hAnsi="Times New Roman" w:cs="Times New Roman"/>
          <w:b/>
          <w:i/>
          <w:lang w:eastAsia="ru-RU"/>
        </w:rPr>
        <w:t>123100,  г. Москва, Пресненская набережная, д. 12</w:t>
      </w:r>
    </w:p>
    <w:p w:rsidR="0010779F" w:rsidRPr="0010779F" w:rsidRDefault="0010779F" w:rsidP="0010779F">
      <w:pPr>
        <w:autoSpaceDE w:val="0"/>
        <w:autoSpaceDN w:val="0"/>
        <w:adjustRightInd w:val="0"/>
        <w:spacing w:after="0" w:line="240" w:lineRule="auto"/>
        <w:jc w:val="both"/>
        <w:rPr>
          <w:rFonts w:ascii="Times New Roman" w:eastAsia="Times New Roman" w:hAnsi="Times New Roman" w:cs="Times New Roman"/>
          <w:b/>
          <w:bCs/>
          <w:i/>
          <w:iCs/>
        </w:rPr>
      </w:pPr>
      <w:r w:rsidRPr="0010779F">
        <w:rPr>
          <w:rFonts w:ascii="Times New Roman" w:eastAsia="Times New Roman" w:hAnsi="Times New Roman" w:cs="Times New Roman"/>
        </w:rPr>
        <w:t xml:space="preserve">Номер лицензии: </w:t>
      </w:r>
      <w:r w:rsidRPr="0010779F">
        <w:rPr>
          <w:rFonts w:ascii="Times New Roman" w:eastAsia="Times New Roman" w:hAnsi="Times New Roman" w:cs="Times New Roman"/>
          <w:b/>
          <w:bCs/>
          <w:i/>
          <w:iCs/>
        </w:rPr>
        <w:t>Лицензия на осуществление брокерской деятельности № 177-11463-100000</w:t>
      </w:r>
    </w:p>
    <w:p w:rsidR="0010779F" w:rsidRPr="0010779F" w:rsidRDefault="0010779F" w:rsidP="0010779F">
      <w:pPr>
        <w:autoSpaceDE w:val="0"/>
        <w:autoSpaceDN w:val="0"/>
        <w:adjustRightInd w:val="0"/>
        <w:spacing w:after="0" w:line="240" w:lineRule="auto"/>
        <w:jc w:val="both"/>
        <w:rPr>
          <w:rFonts w:ascii="Times New Roman" w:eastAsia="Times New Roman" w:hAnsi="Times New Roman" w:cs="Times New Roman"/>
          <w:b/>
          <w:bCs/>
          <w:i/>
          <w:iCs/>
        </w:rPr>
      </w:pPr>
      <w:r w:rsidRPr="0010779F">
        <w:rPr>
          <w:rFonts w:ascii="Times New Roman" w:eastAsia="Times New Roman" w:hAnsi="Times New Roman" w:cs="Times New Roman"/>
        </w:rPr>
        <w:t xml:space="preserve">Дата выдачи: </w:t>
      </w:r>
      <w:r w:rsidRPr="0010779F">
        <w:rPr>
          <w:rFonts w:ascii="Times New Roman" w:eastAsia="Times New Roman" w:hAnsi="Times New Roman" w:cs="Times New Roman"/>
          <w:b/>
          <w:bCs/>
          <w:i/>
          <w:iCs/>
        </w:rPr>
        <w:t>31 июля 2008 года</w:t>
      </w:r>
    </w:p>
    <w:p w:rsidR="0010779F" w:rsidRPr="0010779F" w:rsidRDefault="0010779F" w:rsidP="0010779F">
      <w:pPr>
        <w:autoSpaceDE w:val="0"/>
        <w:autoSpaceDN w:val="0"/>
        <w:adjustRightInd w:val="0"/>
        <w:spacing w:after="0" w:line="240" w:lineRule="auto"/>
        <w:jc w:val="both"/>
        <w:rPr>
          <w:rFonts w:ascii="Times New Roman" w:eastAsia="Times New Roman" w:hAnsi="Times New Roman" w:cs="Times New Roman"/>
          <w:b/>
          <w:bCs/>
          <w:i/>
          <w:iCs/>
        </w:rPr>
      </w:pPr>
      <w:r w:rsidRPr="0010779F">
        <w:rPr>
          <w:rFonts w:ascii="Times New Roman" w:eastAsia="Times New Roman" w:hAnsi="Times New Roman" w:cs="Times New Roman"/>
        </w:rPr>
        <w:t xml:space="preserve">Срок действия: </w:t>
      </w:r>
      <w:r w:rsidRPr="0010779F">
        <w:rPr>
          <w:rFonts w:ascii="Times New Roman" w:eastAsia="Times New Roman" w:hAnsi="Times New Roman" w:cs="Times New Roman"/>
          <w:b/>
          <w:bCs/>
          <w:i/>
          <w:iCs/>
        </w:rPr>
        <w:t>без ограничения срока действия</w:t>
      </w:r>
    </w:p>
    <w:p w:rsidR="0010779F" w:rsidRPr="0010779F" w:rsidRDefault="0010779F" w:rsidP="0010779F">
      <w:pPr>
        <w:autoSpaceDE w:val="0"/>
        <w:autoSpaceDN w:val="0"/>
        <w:adjustRightInd w:val="0"/>
        <w:spacing w:after="0" w:line="240" w:lineRule="auto"/>
        <w:jc w:val="both"/>
        <w:rPr>
          <w:rFonts w:ascii="Times New Roman" w:eastAsia="Times New Roman" w:hAnsi="Times New Roman" w:cs="Times New Roman"/>
          <w:b/>
          <w:bCs/>
          <w:i/>
          <w:iCs/>
        </w:rPr>
      </w:pPr>
      <w:r w:rsidRPr="0010779F">
        <w:rPr>
          <w:rFonts w:ascii="Times New Roman" w:eastAsia="Times New Roman" w:hAnsi="Times New Roman" w:cs="Times New Roman"/>
        </w:rPr>
        <w:t xml:space="preserve">Орган, выдавший указанную лицензию: </w:t>
      </w:r>
      <w:r w:rsidRPr="0010779F">
        <w:rPr>
          <w:rFonts w:ascii="Times New Roman" w:eastAsia="Times New Roman" w:hAnsi="Times New Roman" w:cs="Times New Roman"/>
          <w:b/>
          <w:bCs/>
          <w:i/>
          <w:iCs/>
        </w:rPr>
        <w:t>ФСФР России</w:t>
      </w:r>
    </w:p>
    <w:p w:rsidR="0010779F" w:rsidRPr="0010779F" w:rsidRDefault="0010779F" w:rsidP="0010779F">
      <w:pPr>
        <w:tabs>
          <w:tab w:val="num" w:pos="786"/>
        </w:tabs>
        <w:adjustRightInd w:val="0"/>
        <w:spacing w:after="0" w:line="240" w:lineRule="auto"/>
        <w:ind w:firstLine="539"/>
        <w:jc w:val="both"/>
        <w:rPr>
          <w:rFonts w:ascii="Times New Roman" w:eastAsia="Times New Roman" w:hAnsi="Times New Roman" w:cs="Times New Roman"/>
          <w:lang w:eastAsia="ru-RU"/>
        </w:rPr>
      </w:pPr>
    </w:p>
    <w:p w:rsidR="0010779F" w:rsidRPr="0010779F" w:rsidRDefault="0010779F" w:rsidP="0010779F">
      <w:pPr>
        <w:tabs>
          <w:tab w:val="num" w:pos="786"/>
        </w:tabs>
        <w:adjustRightInd w:val="0"/>
        <w:spacing w:after="0" w:line="240" w:lineRule="auto"/>
        <w:ind w:firstLine="539"/>
        <w:jc w:val="both"/>
        <w:rPr>
          <w:rFonts w:ascii="Times New Roman" w:eastAsia="Times New Roman" w:hAnsi="Times New Roman" w:cs="Times New Roman"/>
          <w:lang w:eastAsia="ru-RU"/>
        </w:rPr>
      </w:pPr>
      <w:r w:rsidRPr="0010779F">
        <w:rPr>
          <w:rFonts w:ascii="Times New Roman" w:eastAsia="Times New Roman" w:hAnsi="Times New Roman" w:cs="Times New Roman"/>
          <w:lang w:eastAsia="ru-RU"/>
        </w:rPr>
        <w:t>Основные функции Организатора, в том числе:</w:t>
      </w:r>
    </w:p>
    <w:p w:rsidR="0010779F" w:rsidRPr="0010779F" w:rsidRDefault="0010779F" w:rsidP="0010779F">
      <w:pPr>
        <w:tabs>
          <w:tab w:val="left" w:pos="0"/>
          <w:tab w:val="left" w:pos="851"/>
        </w:tabs>
        <w:autoSpaceDE w:val="0"/>
        <w:autoSpaceDN w:val="0"/>
        <w:spacing w:after="0" w:line="240" w:lineRule="auto"/>
        <w:ind w:firstLine="567"/>
        <w:rPr>
          <w:rFonts w:ascii="Times New Roman" w:eastAsia="Times New Roman" w:hAnsi="Times New Roman" w:cs="Times New Roman"/>
          <w:b/>
          <w:i/>
        </w:rPr>
      </w:pPr>
      <w:r w:rsidRPr="0010779F">
        <w:rPr>
          <w:rFonts w:ascii="Times New Roman" w:eastAsia="Times New Roman" w:hAnsi="Times New Roman" w:cs="Times New Roman"/>
          <w:b/>
          <w:i/>
        </w:rPr>
        <w:t>- разработать параметры, условия выпуска и размещения Биржевых облигаций;</w:t>
      </w:r>
    </w:p>
    <w:p w:rsidR="0010779F" w:rsidRPr="0010779F" w:rsidRDefault="0010779F" w:rsidP="0010779F">
      <w:pPr>
        <w:tabs>
          <w:tab w:val="left" w:pos="0"/>
          <w:tab w:val="left" w:pos="851"/>
        </w:tabs>
        <w:autoSpaceDE w:val="0"/>
        <w:autoSpaceDN w:val="0"/>
        <w:spacing w:after="0" w:line="240" w:lineRule="auto"/>
        <w:ind w:firstLine="567"/>
        <w:jc w:val="both"/>
        <w:rPr>
          <w:rFonts w:ascii="Times New Roman" w:eastAsia="Times New Roman" w:hAnsi="Times New Roman" w:cs="Times New Roman"/>
          <w:b/>
          <w:i/>
        </w:rPr>
      </w:pPr>
      <w:r w:rsidRPr="0010779F">
        <w:rPr>
          <w:rFonts w:ascii="Times New Roman" w:eastAsia="Times New Roman" w:hAnsi="Times New Roman" w:cs="Times New Roman"/>
          <w:b/>
          <w:i/>
        </w:rPr>
        <w:t>- оказать содействие при подготовке эмиссионной и иной документации, необходимой для допуска Биржевых облигаций к торгам в процессе размещения, а также для принятия их на обслуживание в НКО ЗАО НРД;</w:t>
      </w:r>
    </w:p>
    <w:p w:rsidR="0010779F" w:rsidRPr="0010779F" w:rsidRDefault="0010779F" w:rsidP="0010779F">
      <w:pPr>
        <w:tabs>
          <w:tab w:val="left" w:pos="0"/>
          <w:tab w:val="left" w:pos="851"/>
        </w:tabs>
        <w:autoSpaceDE w:val="0"/>
        <w:autoSpaceDN w:val="0"/>
        <w:spacing w:after="0" w:line="240" w:lineRule="auto"/>
        <w:ind w:firstLine="567"/>
        <w:rPr>
          <w:rFonts w:ascii="Times New Roman" w:eastAsia="Times New Roman" w:hAnsi="Times New Roman" w:cs="Times New Roman"/>
          <w:b/>
          <w:i/>
        </w:rPr>
      </w:pPr>
      <w:r w:rsidRPr="0010779F">
        <w:rPr>
          <w:rFonts w:ascii="Times New Roman" w:eastAsia="Times New Roman" w:hAnsi="Times New Roman" w:cs="Times New Roman"/>
          <w:b/>
          <w:i/>
        </w:rPr>
        <w:t xml:space="preserve">- подготовить, организовать и провести маркетинговые и презентационные мероприятия перед размещением  Биржевых облигаций; </w:t>
      </w:r>
    </w:p>
    <w:p w:rsidR="0010779F" w:rsidRPr="0010779F" w:rsidRDefault="0010779F" w:rsidP="0010779F">
      <w:pPr>
        <w:tabs>
          <w:tab w:val="left" w:pos="0"/>
          <w:tab w:val="left" w:pos="851"/>
          <w:tab w:val="left" w:pos="993"/>
        </w:tabs>
        <w:autoSpaceDE w:val="0"/>
        <w:autoSpaceDN w:val="0"/>
        <w:spacing w:after="0" w:line="240" w:lineRule="auto"/>
        <w:ind w:firstLine="567"/>
        <w:jc w:val="both"/>
        <w:rPr>
          <w:rFonts w:ascii="Times New Roman" w:eastAsia="Times New Roman" w:hAnsi="Times New Roman" w:cs="Times New Roman"/>
          <w:b/>
          <w:i/>
        </w:rPr>
      </w:pPr>
      <w:r w:rsidRPr="0010779F">
        <w:rPr>
          <w:rFonts w:ascii="Times New Roman" w:eastAsia="Times New Roman" w:hAnsi="Times New Roman" w:cs="Times New Roman"/>
          <w:b/>
          <w:i/>
        </w:rPr>
        <w:t>- содействовать в раскрытии информации о выпуске Биржевых облигаций в соответствии с действующим законодательством Российской Федерации;</w:t>
      </w:r>
    </w:p>
    <w:p w:rsidR="0010779F" w:rsidRPr="0010779F" w:rsidRDefault="0010779F" w:rsidP="0010779F">
      <w:pPr>
        <w:tabs>
          <w:tab w:val="left" w:pos="0"/>
          <w:tab w:val="left" w:pos="851"/>
        </w:tabs>
        <w:autoSpaceDE w:val="0"/>
        <w:autoSpaceDN w:val="0"/>
        <w:spacing w:after="0" w:line="240" w:lineRule="auto"/>
        <w:ind w:firstLine="567"/>
        <w:jc w:val="both"/>
        <w:rPr>
          <w:rFonts w:ascii="Times New Roman" w:eastAsia="Times New Roman" w:hAnsi="Times New Roman" w:cs="Times New Roman"/>
          <w:b/>
          <w:i/>
        </w:rPr>
      </w:pPr>
      <w:r w:rsidRPr="0010779F">
        <w:rPr>
          <w:rFonts w:ascii="Times New Roman" w:eastAsia="Times New Roman" w:hAnsi="Times New Roman" w:cs="Times New Roman"/>
          <w:b/>
          <w:i/>
        </w:rPr>
        <w:t xml:space="preserve"> - осуществлять иные действия, необходимые для исполнения своих обязательств по Договору.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p>
    <w:p w:rsidR="0010779F" w:rsidRPr="0010779F" w:rsidRDefault="0010779F" w:rsidP="0010779F">
      <w:pPr>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 АО ВТБ Капитал (ранее и далее – «Андеррайтер»).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i/>
        </w:rPr>
      </w:pPr>
      <w:r w:rsidRPr="0010779F">
        <w:rPr>
          <w:rFonts w:ascii="Times New Roman" w:eastAsia="Times New Roman" w:hAnsi="Times New Roman" w:cs="Times New Roman"/>
          <w:b/>
          <w:i/>
        </w:rPr>
        <w:t>Основные функции Андеррайтера:</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сбора адресных заявок со стороны приобретателей </w:t>
      </w:r>
      <w:r w:rsidRPr="0010779F">
        <w:rPr>
          <w:rFonts w:ascii="Times New Roman" w:eastAsia="Times New Roman" w:hAnsi="Times New Roman" w:cs="Times New Roman"/>
          <w:b/>
          <w:i/>
        </w:rPr>
        <w:t xml:space="preserve">на приобретение Биржевых облигаций по фиксированной цене и ставке первого купона, </w:t>
      </w:r>
      <w:r w:rsidRPr="0010779F">
        <w:rPr>
          <w:rFonts w:ascii="Times New Roman" w:eastAsia="Times New Roman" w:hAnsi="Times New Roman" w:cs="Times New Roman"/>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10779F">
        <w:rPr>
          <w:rFonts w:ascii="Times New Roman" w:eastAsia="Times New Roman" w:hAnsi="Times New Roman" w:cs="Times New Roman"/>
          <w:b/>
          <w:bCs/>
          <w:i/>
          <w:iCs/>
        </w:rPr>
        <w:t>);</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i/>
        </w:rPr>
      </w:pPr>
      <w:r w:rsidRPr="0010779F">
        <w:rPr>
          <w:rFonts w:ascii="Times New Roman" w:eastAsia="Times New Roman" w:hAnsi="Times New Roman" w:cs="Times New Roman"/>
          <w:b/>
          <w:bCs/>
          <w:i/>
          <w:iCs/>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сбора адресных заявок со стороны приобретателей </w:t>
      </w:r>
      <w:r w:rsidRPr="0010779F">
        <w:rPr>
          <w:rFonts w:ascii="Times New Roman" w:eastAsia="Times New Roman" w:hAnsi="Times New Roman" w:cs="Times New Roman"/>
          <w:b/>
          <w:i/>
        </w:rPr>
        <w:t xml:space="preserve">на приобретение Биржевых облигаций по фиксированной цене и ставке первого купона, </w:t>
      </w:r>
      <w:r w:rsidRPr="0010779F">
        <w:rPr>
          <w:rFonts w:ascii="Times New Roman" w:eastAsia="Times New Roman" w:hAnsi="Times New Roman" w:cs="Times New Roman"/>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10779F">
        <w:rPr>
          <w:rFonts w:ascii="Times New Roman" w:eastAsia="Times New Roman" w:hAnsi="Times New Roman" w:cs="Times New Roman"/>
          <w:b/>
          <w:bCs/>
          <w:i/>
          <w:iCs/>
        </w:rPr>
        <w:t>);</w:t>
      </w:r>
    </w:p>
    <w:p w:rsidR="0010779F" w:rsidRPr="0010779F" w:rsidRDefault="0010779F" w:rsidP="0010779F">
      <w:pPr>
        <w:autoSpaceDE w:val="0"/>
        <w:autoSpaceDN w:val="0"/>
        <w:spacing w:after="0" w:line="240" w:lineRule="auto"/>
        <w:ind w:firstLine="540"/>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 и Проспектом;</w:t>
      </w:r>
    </w:p>
    <w:p w:rsidR="0010779F" w:rsidRPr="0010779F" w:rsidRDefault="0010779F" w:rsidP="0010779F">
      <w:pPr>
        <w:autoSpaceDE w:val="0"/>
        <w:autoSpaceDN w:val="0"/>
        <w:spacing w:after="0" w:line="240" w:lineRule="auto"/>
        <w:ind w:firstLine="540"/>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совершение от имени и за счет Эмитента действий, связанных с допуском Биржевых облигаций к размещению на ФБ ММВБ;</w:t>
      </w:r>
    </w:p>
    <w:p w:rsidR="0010779F" w:rsidRPr="0010779F" w:rsidRDefault="0010779F" w:rsidP="0010779F">
      <w:pPr>
        <w:autoSpaceDE w:val="0"/>
        <w:autoSpaceDN w:val="0"/>
        <w:spacing w:after="0" w:line="240" w:lineRule="auto"/>
        <w:ind w:firstLine="540"/>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rsidR="0010779F" w:rsidRPr="0010779F" w:rsidRDefault="0010779F" w:rsidP="0010779F">
      <w:pPr>
        <w:autoSpaceDE w:val="0"/>
        <w:autoSpaceDN w:val="0"/>
        <w:spacing w:after="0" w:line="240" w:lineRule="auto"/>
        <w:ind w:firstLine="540"/>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lastRenderedPageBreak/>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rsidR="0010779F" w:rsidRPr="0010779F" w:rsidRDefault="0010779F" w:rsidP="0010779F">
      <w:pPr>
        <w:autoSpaceDE w:val="0"/>
        <w:autoSpaceDN w:val="0"/>
        <w:spacing w:after="0" w:line="240" w:lineRule="auto"/>
        <w:ind w:firstLine="540"/>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40"/>
        <w:jc w:val="both"/>
        <w:rPr>
          <w:rFonts w:ascii="Times New Roman" w:eastAsia="Times New Roman" w:hAnsi="Times New Roman" w:cs="Times New Roman"/>
        </w:rPr>
      </w:pPr>
      <w:r w:rsidRPr="0010779F">
        <w:rPr>
          <w:rFonts w:ascii="Times New Roman" w:eastAsia="Times New Roman" w:hAnsi="Times New Roman" w:cs="Times New Roman"/>
        </w:rPr>
        <w:t xml:space="preserve">наличие у такого лица обязанностей по приобретению не размещенных в срок Биржевых облигаций,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Биржевых облигаций:  </w:t>
      </w:r>
      <w:r w:rsidRPr="0010779F">
        <w:rPr>
          <w:rFonts w:ascii="Times New Roman" w:eastAsia="Times New Roman" w:hAnsi="Times New Roman" w:cs="Times New Roman"/>
          <w:b/>
          <w:bCs/>
          <w:i/>
          <w:iCs/>
        </w:rPr>
        <w:t>Обязанность у Организатора и/или Андеррайтера по приобретению не размещенных в срок ценных бумаг отсутствует.</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40"/>
        <w:jc w:val="both"/>
        <w:rPr>
          <w:rFonts w:ascii="Times New Roman" w:eastAsia="Times New Roman" w:hAnsi="Times New Roman" w:cs="Times New Roman"/>
        </w:rPr>
      </w:pPr>
      <w:r w:rsidRPr="0010779F">
        <w:rPr>
          <w:rFonts w:ascii="Times New Roman" w:eastAsia="Times New Roman" w:hAnsi="Times New Roman" w:cs="Times New Roman"/>
        </w:rPr>
        <w:t xml:space="preserve">наличие у такого лица обязанностей, связанных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10779F">
        <w:rPr>
          <w:rFonts w:ascii="Times New Roman" w:eastAsia="Times New Roman" w:hAnsi="Times New Roman" w:cs="Times New Roman"/>
          <w:b/>
          <w:bCs/>
          <w:i/>
          <w:iCs/>
        </w:rPr>
        <w:t>Обязанности у Организатора и/или Андеррайтера,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 отсутствует</w:t>
      </w:r>
      <w:r w:rsidRPr="0010779F">
        <w:rPr>
          <w:rFonts w:ascii="Times New Roman" w:eastAsia="Times New Roman" w:hAnsi="Times New Roman" w:cs="Times New Roman"/>
          <w:b/>
          <w:i/>
        </w:rPr>
        <w:t xml:space="preserve">. </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40"/>
        <w:jc w:val="both"/>
        <w:rPr>
          <w:rFonts w:ascii="Times New Roman" w:eastAsia="Times New Roman" w:hAnsi="Times New Roman" w:cs="Times New Roman"/>
          <w:b/>
          <w:i/>
        </w:rPr>
      </w:pPr>
      <w:r w:rsidRPr="0010779F">
        <w:rPr>
          <w:rFonts w:ascii="Times New Roman" w:eastAsia="Times New Roman" w:hAnsi="Times New Roman" w:cs="Times New Roman"/>
        </w:rPr>
        <w:t xml:space="preserve">наличие у такого лица права на приобретение дополнительного количества Биржевых облигаций эмитента из числа размещенных (находящихся в обращении) Биржевых облигаций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Биржевых облигаций, а при наличии такого права - дополнительное количество (порядок определения количества) Биржевых облигаций,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Биржевых облигаций: </w:t>
      </w:r>
      <w:r w:rsidRPr="0010779F">
        <w:rPr>
          <w:rFonts w:ascii="Times New Roman" w:eastAsia="Times New Roman" w:hAnsi="Times New Roman" w:cs="Times New Roman"/>
          <w:b/>
          <w:bCs/>
          <w:i/>
          <w:iCs/>
        </w:rPr>
        <w:t>Такое право у Организатора и/или Андеррайтера не предусмотрено.</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10779F">
        <w:rPr>
          <w:rFonts w:ascii="Times New Roman" w:eastAsia="Times New Roman" w:hAnsi="Times New Roman" w:cs="Times New Roman"/>
        </w:rPr>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10779F">
        <w:rPr>
          <w:rFonts w:ascii="Times New Roman" w:eastAsia="Times New Roman" w:hAnsi="Times New Roman" w:cs="Times New Roman"/>
          <w:lang w:eastAsia="ru-RU"/>
        </w:rPr>
        <w:t xml:space="preserve"> </w:t>
      </w:r>
      <w:r w:rsidRPr="0010779F">
        <w:rPr>
          <w:rFonts w:ascii="Times New Roman" w:eastAsia="Times New Roman" w:hAnsi="Times New Roman" w:cs="Times New Roman"/>
          <w:b/>
          <w:i/>
        </w:rPr>
        <w:t xml:space="preserve">размер вознаграждения </w:t>
      </w:r>
      <w:r w:rsidRPr="0010779F">
        <w:rPr>
          <w:rFonts w:ascii="Times New Roman" w:eastAsia="Times New Roman" w:hAnsi="Times New Roman" w:cs="Times New Roman"/>
          <w:b/>
          <w:bCs/>
          <w:i/>
          <w:iCs/>
        </w:rPr>
        <w:t>Организатора и/или Андеррайтера</w:t>
      </w:r>
      <w:r w:rsidRPr="0010779F">
        <w:rPr>
          <w:rFonts w:ascii="Times New Roman" w:eastAsia="Times New Roman" w:hAnsi="Times New Roman" w:cs="Times New Roman"/>
          <w:b/>
          <w:i/>
          <w:lang w:eastAsia="ru-RU"/>
        </w:rPr>
        <w:t xml:space="preserve"> не превысит 1% (Одного процента) от номинальной стоимости выпуска Биржевых облигаций. </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10779F">
        <w:rPr>
          <w:rFonts w:ascii="Times New Roman" w:eastAsia="Times New Roman" w:hAnsi="Times New Roman" w:cs="Times New Roman"/>
          <w:b/>
          <w:i/>
        </w:rPr>
        <w:t>не планируется.</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10779F">
        <w:rPr>
          <w:rFonts w:ascii="Times New Roman" w:eastAsia="Times New Roman" w:hAnsi="Times New Roman" w:cs="Times New Roman"/>
          <w:b/>
          <w:bCs/>
          <w:i/>
          <w:iCs/>
        </w:rPr>
        <w:t>не планируется.</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bCs/>
          <w:i/>
          <w:iCs/>
        </w:rPr>
      </w:pPr>
    </w:p>
    <w:p w:rsidR="0010779F" w:rsidRPr="0010779F" w:rsidRDefault="0010779F" w:rsidP="0010779F">
      <w:pPr>
        <w:autoSpaceDE w:val="0"/>
        <w:autoSpaceDN w:val="0"/>
        <w:adjustRightInd w:val="0"/>
        <w:spacing w:after="0" w:line="240" w:lineRule="auto"/>
        <w:ind w:firstLine="539"/>
        <w:jc w:val="both"/>
        <w:outlineLvl w:val="2"/>
        <w:rPr>
          <w:rFonts w:ascii="Times New Roman" w:eastAsia="Times New Roman" w:hAnsi="Times New Roman" w:cs="Times New Roman"/>
          <w:b/>
          <w:i/>
        </w:rPr>
      </w:pPr>
      <w:r w:rsidRPr="0010779F">
        <w:rPr>
          <w:rFonts w:ascii="Times New Roman" w:eastAsia="Times New Roman" w:hAnsi="Times New Roman" w:cs="Times New Roman"/>
          <w:b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10779F">
        <w:rPr>
          <w:rFonts w:ascii="Times New Roman" w:eastAsia="Times New Roman" w:hAnsi="Times New Roman" w:cs="Times New Roman"/>
          <w:b/>
          <w:bCs/>
          <w:i/>
          <w:color w:val="C00000"/>
        </w:rPr>
        <w:t xml:space="preserve"> </w:t>
      </w:r>
      <w:r w:rsidRPr="0010779F">
        <w:rPr>
          <w:rFonts w:ascii="Times New Roman" w:eastAsia="Times New Roman" w:hAnsi="Times New Roman" w:cs="Times New Roman"/>
          <w:b/>
          <w:i/>
        </w:rPr>
        <w:t>Эмитент является хозяйственным обществом, имеющим стратегическое значение для обеспечения обороны страны и безопасности государства.</w:t>
      </w:r>
    </w:p>
    <w:p w:rsidR="0010779F" w:rsidRPr="0010779F" w:rsidRDefault="0010779F" w:rsidP="0010779F">
      <w:pPr>
        <w:autoSpaceDE w:val="0"/>
        <w:autoSpaceDN w:val="0"/>
        <w:adjustRightInd w:val="0"/>
        <w:spacing w:after="0" w:line="240" w:lineRule="auto"/>
        <w:ind w:firstLine="539"/>
        <w:jc w:val="both"/>
        <w:outlineLvl w:val="2"/>
        <w:rPr>
          <w:rFonts w:ascii="Times New Roman" w:eastAsia="Times New Roman" w:hAnsi="Times New Roman" w:cs="Times New Roman"/>
          <w:bCs/>
        </w:rPr>
      </w:pPr>
      <w:r w:rsidRPr="0010779F">
        <w:rPr>
          <w:rFonts w:ascii="Times New Roman" w:eastAsia="Times New Roman" w:hAnsi="Times New Roman" w:cs="Times New Roman"/>
          <w:bCs/>
        </w:rPr>
        <w:lastRenderedPageBreak/>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i/>
        </w:rPr>
        <w:t>такое предварительное согласование не требуется.</w:t>
      </w:r>
    </w:p>
    <w:p w:rsidR="0010779F" w:rsidRDefault="0010779F">
      <w:pPr>
        <w:widowControl w:val="0"/>
        <w:autoSpaceDE w:val="0"/>
        <w:autoSpaceDN w:val="0"/>
        <w:adjustRightInd w:val="0"/>
        <w:spacing w:after="0" w:line="240" w:lineRule="auto"/>
        <w:jc w:val="both"/>
        <w:rPr>
          <w:rFonts w:ascii="Times New Roman" w:hAnsi="Times New Roman" w:cs="Times New Roman"/>
          <w:sz w:val="24"/>
          <w:szCs w:val="24"/>
        </w:rPr>
      </w:pPr>
    </w:p>
    <w:p w:rsidR="0010779F" w:rsidRPr="00140B70" w:rsidRDefault="0010779F">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8E7AEF"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95" w:name="Par3556"/>
      <w:bookmarkEnd w:id="95"/>
      <w:r w:rsidRPr="008E7AEF">
        <w:rPr>
          <w:rFonts w:ascii="Times New Roman" w:hAnsi="Times New Roman" w:cs="Times New Roman"/>
          <w:b/>
          <w:sz w:val="24"/>
          <w:szCs w:val="24"/>
        </w:rPr>
        <w:t>8.8.4. Цена (цены) или порядок определения цены размещения ценных бумаг</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bookmarkStart w:id="96" w:name="Par3559"/>
      <w:bookmarkEnd w:id="96"/>
      <w:r w:rsidRPr="008A1269">
        <w:rPr>
          <w:rFonts w:ascii="Times New Roman" w:eastAsia="Times New Roman" w:hAnsi="Times New Roman" w:cs="Times New Roman"/>
          <w:b/>
          <w:bCs/>
          <w:i/>
          <w:iCs/>
        </w:rPr>
        <w:t xml:space="preserve">1. </w:t>
      </w:r>
      <w:r w:rsidRPr="008A1269">
        <w:rPr>
          <w:rFonts w:ascii="Times New Roman" w:eastAsia="Times New Roman" w:hAnsi="Times New Roman" w:cs="Times New Roman"/>
          <w:b/>
          <w:bCs/>
          <w:i/>
          <w:iCs/>
          <w:lang w:eastAsia="ru-RU"/>
        </w:rPr>
        <w:t xml:space="preserve">Для размещения выпусков Биржевых облигаций, которые размещаются впервые в рамках Программы: </w:t>
      </w:r>
    </w:p>
    <w:p w:rsidR="008A1269" w:rsidRPr="008A1269" w:rsidRDefault="008A1269" w:rsidP="008A1269">
      <w:pPr>
        <w:autoSpaceDE w:val="0"/>
        <w:autoSpaceDN w:val="0"/>
        <w:spacing w:after="0" w:line="240" w:lineRule="auto"/>
        <w:ind w:firstLine="539"/>
        <w:jc w:val="both"/>
        <w:rPr>
          <w:rFonts w:ascii="Times New Roman" w:eastAsia="Times New Roman" w:hAnsi="Times New Roman" w:cs="Times New Roman"/>
        </w:rPr>
      </w:pPr>
      <w:r w:rsidRPr="008A1269">
        <w:rPr>
          <w:rFonts w:ascii="Times New Roman" w:eastAsia="Times New Roman" w:hAnsi="Times New Roman" w:cs="Times New Roman"/>
          <w:b/>
          <w:bCs/>
          <w:i/>
          <w:iCs/>
        </w:rPr>
        <w:t>Цена размещения Биржевых облигаций устанавливается равной 100% от номинальной стоимости Биржевой облигации.</w:t>
      </w:r>
      <w:r w:rsidRPr="008A1269">
        <w:rPr>
          <w:rFonts w:ascii="Times New Roman" w:eastAsia="Times New Roman" w:hAnsi="Times New Roman" w:cs="Times New Roman"/>
        </w:rPr>
        <w:t xml:space="preserve"> </w:t>
      </w:r>
    </w:p>
    <w:p w:rsidR="008A1269" w:rsidRPr="008A1269" w:rsidRDefault="008A1269" w:rsidP="008A1269">
      <w:pPr>
        <w:autoSpaceDE w:val="0"/>
        <w:autoSpaceDN w:val="0"/>
        <w:spacing w:after="0" w:line="240" w:lineRule="auto"/>
        <w:ind w:firstLine="539"/>
        <w:jc w:val="both"/>
        <w:rPr>
          <w:rFonts w:ascii="Times New Roman" w:eastAsia="Times New Roman" w:hAnsi="Times New Roman" w:cs="Times New Roman"/>
          <w:b/>
          <w:bCs/>
          <w:i/>
          <w:iCs/>
        </w:rPr>
      </w:pPr>
      <w:r w:rsidRPr="008A1269">
        <w:rPr>
          <w:rFonts w:ascii="Times New Roman" w:eastAsia="Times New Roman" w:hAnsi="Times New Roman" w:cs="Times New Roman"/>
          <w:b/>
          <w:bCs/>
          <w:i/>
          <w:iCs/>
        </w:rPr>
        <w:t>Номинальная стоимость Биржевых облигаций, размещаемых в рамках Программы облигаций, будет установлена в соответствующих Условиях выпуска.</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sz w:val="20"/>
          <w:szCs w:val="20"/>
          <w:u w:val="single"/>
          <w:lang w:eastAsia="ru-RU"/>
        </w:rPr>
      </w:pPr>
    </w:p>
    <w:p w:rsidR="008A1269" w:rsidRPr="008A1269" w:rsidRDefault="008A1269" w:rsidP="008A1269">
      <w:pPr>
        <w:widowControl w:val="0"/>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w:t>
      </w:r>
      <w:r w:rsidRPr="008A1269">
        <w:rPr>
          <w:rFonts w:ascii="Times New Roman" w:eastAsia="Times New Roman" w:hAnsi="Times New Roman" w:cs="Times New Roman"/>
          <w:b/>
          <w:bCs/>
          <w:i/>
          <w:iCs/>
          <w:lang w:eastAsia="ru-RU"/>
        </w:rPr>
        <w:t>по следующей формуле:</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lang w:val="fr-FR"/>
        </w:rPr>
      </w:pPr>
      <w:r w:rsidRPr="008A1269">
        <w:rPr>
          <w:rFonts w:ascii="Times New Roman" w:eastAsia="Times New Roman" w:hAnsi="Times New Roman" w:cs="Times New Roman"/>
          <w:b/>
          <w:bCs/>
          <w:i/>
          <w:iCs/>
        </w:rPr>
        <w:t>НКД</w:t>
      </w:r>
      <w:r w:rsidRPr="008A1269">
        <w:rPr>
          <w:rFonts w:ascii="Times New Roman" w:eastAsia="Times New Roman" w:hAnsi="Times New Roman" w:cs="Times New Roman"/>
          <w:b/>
          <w:bCs/>
          <w:i/>
          <w:iCs/>
          <w:lang w:val="fr-FR"/>
        </w:rPr>
        <w:t xml:space="preserve"> = Nom * C</w:t>
      </w:r>
      <w:r w:rsidRPr="008A1269">
        <w:rPr>
          <w:rFonts w:ascii="Times New Roman" w:eastAsia="Times New Roman" w:hAnsi="Times New Roman" w:cs="Times New Roman"/>
          <w:b/>
          <w:bCs/>
          <w:i/>
          <w:iCs/>
          <w:vertAlign w:val="subscript"/>
          <w:lang w:val="de-DE"/>
        </w:rPr>
        <w:t>j</w:t>
      </w:r>
      <w:r w:rsidRPr="008A1269">
        <w:rPr>
          <w:rFonts w:ascii="Times New Roman" w:eastAsia="Times New Roman" w:hAnsi="Times New Roman" w:cs="Times New Roman"/>
          <w:b/>
          <w:bCs/>
          <w:i/>
          <w:iCs/>
          <w:lang w:val="fr-FR"/>
        </w:rPr>
        <w:t xml:space="preserve"> * (T – T</w:t>
      </w:r>
      <w:r w:rsidRPr="008A1269">
        <w:rPr>
          <w:rFonts w:ascii="Times New Roman" w:eastAsia="Times New Roman" w:hAnsi="Times New Roman" w:cs="Times New Roman"/>
          <w:b/>
          <w:bCs/>
          <w:i/>
          <w:iCs/>
          <w:vertAlign w:val="subscript"/>
          <w:lang w:val="fr-FR"/>
        </w:rPr>
        <w:t>(j-1)</w:t>
      </w:r>
      <w:r w:rsidRPr="008A1269">
        <w:rPr>
          <w:rFonts w:ascii="Times New Roman" w:eastAsia="Times New Roman" w:hAnsi="Times New Roman" w:cs="Times New Roman"/>
          <w:b/>
          <w:bCs/>
          <w:i/>
          <w:iCs/>
          <w:lang w:val="fr-FR"/>
        </w:rPr>
        <w:t xml:space="preserve">) / 365 </w:t>
      </w:r>
      <w:r w:rsidRPr="008A1269">
        <w:rPr>
          <w:rFonts w:ascii="Times New Roman" w:eastAsia="Times New Roman" w:hAnsi="Times New Roman" w:cs="Times New Roman"/>
          <w:b/>
          <w:bCs/>
          <w:i/>
          <w:iCs/>
          <w:lang w:val="de-DE"/>
        </w:rPr>
        <w:t>/</w:t>
      </w:r>
      <w:r w:rsidRPr="008A1269">
        <w:rPr>
          <w:rFonts w:ascii="Times New Roman" w:eastAsia="Times New Roman" w:hAnsi="Times New Roman" w:cs="Times New Roman"/>
          <w:b/>
          <w:bCs/>
          <w:i/>
          <w:iCs/>
          <w:lang w:val="fr-FR"/>
        </w:rPr>
        <w:t xml:space="preserve"> 100%, </w:t>
      </w:r>
      <w:r w:rsidRPr="008A1269">
        <w:rPr>
          <w:rFonts w:ascii="Times New Roman" w:eastAsia="Times New Roman" w:hAnsi="Times New Roman" w:cs="Times New Roman"/>
          <w:b/>
          <w:bCs/>
          <w:i/>
          <w:iCs/>
        </w:rPr>
        <w:t>где</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rPr>
      </w:pPr>
      <w:r w:rsidRPr="008A1269">
        <w:rPr>
          <w:rFonts w:ascii="Times New Roman" w:eastAsia="Times New Roman" w:hAnsi="Times New Roman" w:cs="Times New Roman"/>
          <w:b/>
          <w:bCs/>
          <w:i/>
          <w:iCs/>
        </w:rPr>
        <w:t xml:space="preserve">НКД - </w:t>
      </w:r>
      <w:r w:rsidRPr="008A1269">
        <w:rPr>
          <w:rFonts w:ascii="Times New Roman" w:eastAsia="Times New Roman" w:hAnsi="Times New Roman" w:cs="Times New Roman"/>
          <w:b/>
          <w:i/>
        </w:rPr>
        <w:t xml:space="preserve">накопленный купонный доход, в валюте, </w:t>
      </w:r>
      <w:r w:rsidRPr="008A1269">
        <w:rPr>
          <w:rFonts w:ascii="Times New Roman" w:eastAsia="Times New Roman" w:hAnsi="Times New Roman" w:cs="Times New Roman"/>
          <w:b/>
          <w:bCs/>
          <w:i/>
          <w:iCs/>
        </w:rPr>
        <w:t>в которой выражена номинальная стоимость Биржевой облигации</w:t>
      </w:r>
      <w:r w:rsidRPr="008A1269">
        <w:rPr>
          <w:rFonts w:ascii="Times New Roman" w:eastAsia="Times New Roman" w:hAnsi="Times New Roman" w:cs="Times New Roman"/>
          <w:b/>
          <w:i/>
        </w:rPr>
        <w:t>;</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rPr>
      </w:pPr>
      <w:r w:rsidRPr="008A1269">
        <w:rPr>
          <w:rFonts w:ascii="Times New Roman" w:eastAsia="Times New Roman" w:hAnsi="Times New Roman" w:cs="Times New Roman"/>
          <w:b/>
          <w:bCs/>
          <w:i/>
          <w:iCs/>
        </w:rPr>
        <w:t xml:space="preserve">Nom – непогашенная часть </w:t>
      </w:r>
      <w:r w:rsidRPr="008A1269">
        <w:rPr>
          <w:rFonts w:ascii="Times New Roman" w:eastAsia="Times New Roman" w:hAnsi="Times New Roman" w:cs="Times New Roman"/>
          <w:b/>
          <w:i/>
        </w:rPr>
        <w:t xml:space="preserve">номинальной стоимости одной Биржевой облигации, в валюте, </w:t>
      </w:r>
      <w:r w:rsidRPr="008A1269">
        <w:rPr>
          <w:rFonts w:ascii="Times New Roman" w:eastAsia="Times New Roman" w:hAnsi="Times New Roman" w:cs="Times New Roman"/>
          <w:b/>
          <w:bCs/>
          <w:i/>
          <w:iCs/>
        </w:rPr>
        <w:t>в которой выражена номинальная стоимость Биржевой облигации</w:t>
      </w:r>
      <w:r w:rsidRPr="008A1269">
        <w:rPr>
          <w:rFonts w:ascii="Times New Roman" w:eastAsia="Times New Roman" w:hAnsi="Times New Roman" w:cs="Times New Roman"/>
          <w:b/>
          <w:i/>
        </w:rPr>
        <w:t>;</w:t>
      </w:r>
    </w:p>
    <w:p w:rsidR="008A1269" w:rsidRPr="008A1269" w:rsidRDefault="008A1269" w:rsidP="008A126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lang w:eastAsia="ru-RU"/>
        </w:rPr>
        <w:t xml:space="preserve">j – порядковый номер купонного периода, j = </w:t>
      </w:r>
      <w:r w:rsidRPr="008A1269">
        <w:rPr>
          <w:rFonts w:ascii="Times New Roman" w:eastAsia="Times New Roman" w:hAnsi="Times New Roman" w:cs="Times New Roman"/>
          <w:b/>
          <w:i/>
          <w:color w:val="000000"/>
          <w:spacing w:val="-1"/>
          <w:lang w:eastAsia="ru-RU"/>
        </w:rPr>
        <w:t>1,2,…,n</w:t>
      </w:r>
      <w:r w:rsidRPr="008A1269">
        <w:rPr>
          <w:rFonts w:ascii="Times New Roman" w:eastAsia="Times New Roman" w:hAnsi="Times New Roman" w:cs="Times New Roman"/>
          <w:b/>
          <w:bCs/>
          <w:i/>
          <w:iCs/>
          <w:lang w:eastAsia="ru-RU"/>
        </w:rPr>
        <w:t>;</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rPr>
      </w:pPr>
      <w:r w:rsidRPr="008A1269">
        <w:rPr>
          <w:rFonts w:ascii="Times New Roman" w:eastAsia="Times New Roman" w:hAnsi="Times New Roman" w:cs="Times New Roman"/>
          <w:b/>
          <w:bCs/>
          <w:i/>
          <w:iCs/>
          <w:lang w:val="fr-FR"/>
        </w:rPr>
        <w:t>C</w:t>
      </w:r>
      <w:r w:rsidRPr="008A1269">
        <w:rPr>
          <w:rFonts w:ascii="Times New Roman" w:eastAsia="Times New Roman" w:hAnsi="Times New Roman" w:cs="Times New Roman"/>
          <w:b/>
          <w:bCs/>
          <w:i/>
          <w:iCs/>
          <w:vertAlign w:val="subscript"/>
          <w:lang w:val="de-DE"/>
        </w:rPr>
        <w:t>j</w:t>
      </w:r>
      <w:r w:rsidRPr="008A1269">
        <w:rPr>
          <w:rFonts w:ascii="Times New Roman" w:eastAsia="Times New Roman" w:hAnsi="Times New Roman" w:cs="Times New Roman"/>
          <w:b/>
          <w:bCs/>
          <w:i/>
          <w:iCs/>
        </w:rPr>
        <w:t xml:space="preserve"> - </w:t>
      </w:r>
      <w:r w:rsidRPr="008A1269">
        <w:rPr>
          <w:rFonts w:ascii="Times New Roman" w:eastAsia="Times New Roman" w:hAnsi="Times New Roman" w:cs="Times New Roman"/>
          <w:b/>
          <w:bCs/>
          <w:i/>
          <w:iCs/>
          <w:lang w:eastAsia="ru-RU"/>
        </w:rPr>
        <w:t>размер процентной ставки j-го купона, в процентах годовых (%);</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rPr>
      </w:pPr>
      <w:r w:rsidRPr="008A1269">
        <w:rPr>
          <w:rFonts w:ascii="Times New Roman" w:eastAsia="Times New Roman" w:hAnsi="Times New Roman" w:cs="Times New Roman"/>
          <w:b/>
          <w:bCs/>
          <w:i/>
          <w:iCs/>
        </w:rPr>
        <w:t>T –</w:t>
      </w:r>
      <w:r w:rsidRPr="008A1269">
        <w:rPr>
          <w:rFonts w:ascii="Times New Roman" w:eastAsia="Times New Roman" w:hAnsi="Times New Roman" w:cs="Times New Roman"/>
          <w:b/>
          <w:i/>
        </w:rPr>
        <w:t xml:space="preserve"> дата размещения Биржевых облигаций;</w:t>
      </w:r>
    </w:p>
    <w:p w:rsidR="008A1269" w:rsidRPr="008A1269" w:rsidRDefault="008A1269" w:rsidP="008A126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lang w:eastAsia="ru-RU"/>
        </w:rPr>
        <w:t>T(j-1) – дата начала j-го купонного периода, на который приходится размещение Биржевых облигаций.</w:t>
      </w:r>
    </w:p>
    <w:p w:rsidR="008A1269" w:rsidRPr="008A1269" w:rsidRDefault="008A1269" w:rsidP="008A1269">
      <w:pPr>
        <w:autoSpaceDE w:val="0"/>
        <w:autoSpaceDN w:val="0"/>
        <w:spacing w:after="0" w:line="240" w:lineRule="auto"/>
        <w:ind w:firstLine="540"/>
        <w:jc w:val="both"/>
        <w:rPr>
          <w:rFonts w:ascii="Times New Roman" w:eastAsia="Times New Roman" w:hAnsi="Times New Roman" w:cs="Times New Roman"/>
          <w:b/>
          <w:bCs/>
          <w:i/>
          <w:iCs/>
        </w:rPr>
      </w:pPr>
    </w:p>
    <w:p w:rsidR="008A1269" w:rsidRPr="008A1269" w:rsidRDefault="008A1269" w:rsidP="008A1269">
      <w:pPr>
        <w:autoSpaceDE w:val="0"/>
        <w:autoSpaceDN w:val="0"/>
        <w:adjustRightInd w:val="0"/>
        <w:spacing w:after="0" w:line="240" w:lineRule="auto"/>
        <w:ind w:firstLine="539"/>
        <w:jc w:val="both"/>
        <w:rPr>
          <w:rFonts w:ascii="Times New Roman" w:eastAsia="Times New Roman" w:hAnsi="Times New Roman" w:cs="Times New Roman"/>
          <w:b/>
          <w:bCs/>
          <w:i/>
          <w:iCs/>
        </w:rPr>
      </w:pPr>
      <w:r w:rsidRPr="008A1269">
        <w:rPr>
          <w:rFonts w:ascii="Times New Roman" w:eastAsia="Times New Roman" w:hAnsi="Times New Roman" w:cs="Times New Roman"/>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Cs/>
          <w:lang w:eastAsia="ru-RU"/>
        </w:rPr>
      </w:pP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lang w:eastAsia="ru-RU"/>
        </w:rPr>
        <w:t xml:space="preserve">2.  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 </w:t>
      </w:r>
    </w:p>
    <w:p w:rsidR="008A1269" w:rsidRPr="008A1269" w:rsidRDefault="008A1269" w:rsidP="008A126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lang w:eastAsia="ru-RU"/>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rsidR="008A1269" w:rsidRPr="008A1269" w:rsidRDefault="008A1269" w:rsidP="008A126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lang w:eastAsia="ru-RU"/>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rsidR="008A1269" w:rsidRPr="008A1269" w:rsidRDefault="008A1269" w:rsidP="008A126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lang w:eastAsia="ru-RU"/>
        </w:rPr>
        <w:t>1) Аукцион:</w:t>
      </w:r>
    </w:p>
    <w:p w:rsidR="008A1269" w:rsidRPr="008A1269" w:rsidRDefault="008A1269" w:rsidP="008A126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lang w:eastAsia="ru-RU"/>
        </w:rPr>
        <w:t xml:space="preserve"> 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8A1269" w:rsidRPr="008A1269" w:rsidRDefault="008A1269" w:rsidP="008A126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lang w:eastAsia="ru-RU"/>
        </w:rPr>
        <w:t>2) Размещение по цене размещения путем сбора адресных заявок:</w:t>
      </w:r>
    </w:p>
    <w:p w:rsidR="008A1269" w:rsidRPr="008A1269" w:rsidRDefault="008A1269" w:rsidP="008A126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lang w:eastAsia="ru-RU"/>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w:t>
      </w:r>
      <w:r w:rsidRPr="008A1269">
        <w:rPr>
          <w:rFonts w:ascii="Times New Roman" w:eastAsia="Times New Roman" w:hAnsi="Times New Roman" w:cs="Times New Roman"/>
          <w:b/>
          <w:bCs/>
          <w:i/>
          <w:iCs/>
          <w:lang w:eastAsia="ru-RU"/>
        </w:rPr>
        <w:lastRenderedPageBreak/>
        <w:t xml:space="preserve">размещения Биржевых облигаций дополнительного выпуска принимает решение о единой цене размещения Биржевых облигаций дополнительного выпуска. </w:t>
      </w:r>
    </w:p>
    <w:p w:rsidR="008A1269" w:rsidRPr="008A1269" w:rsidRDefault="008A1269" w:rsidP="008A1269">
      <w:pPr>
        <w:widowControl w:val="0"/>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p>
    <w:p w:rsidR="008A1269" w:rsidRPr="008A1269" w:rsidRDefault="008A1269" w:rsidP="008A1269">
      <w:pPr>
        <w:widowControl w:val="0"/>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lang w:eastAsia="ru-RU"/>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рассчитанный по следующей формуле:</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lang w:val="fr-FR"/>
        </w:rPr>
      </w:pPr>
      <w:r w:rsidRPr="008A1269">
        <w:rPr>
          <w:rFonts w:ascii="Times New Roman" w:eastAsia="Times New Roman" w:hAnsi="Times New Roman" w:cs="Times New Roman"/>
          <w:b/>
          <w:bCs/>
          <w:i/>
          <w:iCs/>
        </w:rPr>
        <w:t>НКД</w:t>
      </w:r>
      <w:r w:rsidRPr="008A1269">
        <w:rPr>
          <w:rFonts w:ascii="Times New Roman" w:eastAsia="Times New Roman" w:hAnsi="Times New Roman" w:cs="Times New Roman"/>
          <w:b/>
          <w:bCs/>
          <w:i/>
          <w:iCs/>
          <w:lang w:val="fr-FR"/>
        </w:rPr>
        <w:t xml:space="preserve"> = Nom * C</w:t>
      </w:r>
      <w:r w:rsidRPr="008A1269">
        <w:rPr>
          <w:rFonts w:ascii="Times New Roman" w:eastAsia="Times New Roman" w:hAnsi="Times New Roman" w:cs="Times New Roman"/>
          <w:b/>
          <w:bCs/>
          <w:i/>
          <w:iCs/>
          <w:vertAlign w:val="subscript"/>
          <w:lang w:val="de-DE"/>
        </w:rPr>
        <w:t>j</w:t>
      </w:r>
      <w:r w:rsidRPr="008A1269">
        <w:rPr>
          <w:rFonts w:ascii="Times New Roman" w:eastAsia="Times New Roman" w:hAnsi="Times New Roman" w:cs="Times New Roman"/>
          <w:b/>
          <w:bCs/>
          <w:i/>
          <w:iCs/>
          <w:lang w:val="fr-FR"/>
        </w:rPr>
        <w:t xml:space="preserve"> * (T – T</w:t>
      </w:r>
      <w:r w:rsidRPr="008A1269">
        <w:rPr>
          <w:rFonts w:ascii="Times New Roman" w:eastAsia="Times New Roman" w:hAnsi="Times New Roman" w:cs="Times New Roman"/>
          <w:b/>
          <w:bCs/>
          <w:i/>
          <w:iCs/>
          <w:vertAlign w:val="subscript"/>
          <w:lang w:val="fr-FR"/>
        </w:rPr>
        <w:t>(j-1)</w:t>
      </w:r>
      <w:r w:rsidRPr="008A1269">
        <w:rPr>
          <w:rFonts w:ascii="Times New Roman" w:eastAsia="Times New Roman" w:hAnsi="Times New Roman" w:cs="Times New Roman"/>
          <w:b/>
          <w:bCs/>
          <w:i/>
          <w:iCs/>
          <w:lang w:val="fr-FR"/>
        </w:rPr>
        <w:t xml:space="preserve">) / 365 </w:t>
      </w:r>
      <w:r w:rsidRPr="008A1269">
        <w:rPr>
          <w:rFonts w:ascii="Times New Roman" w:eastAsia="Times New Roman" w:hAnsi="Times New Roman" w:cs="Times New Roman"/>
          <w:b/>
          <w:bCs/>
          <w:i/>
          <w:iCs/>
          <w:lang w:val="de-DE"/>
        </w:rPr>
        <w:t>/</w:t>
      </w:r>
      <w:r w:rsidRPr="008A1269">
        <w:rPr>
          <w:rFonts w:ascii="Times New Roman" w:eastAsia="Times New Roman" w:hAnsi="Times New Roman" w:cs="Times New Roman"/>
          <w:b/>
          <w:bCs/>
          <w:i/>
          <w:iCs/>
          <w:lang w:val="fr-FR"/>
        </w:rPr>
        <w:t xml:space="preserve"> 100%, </w:t>
      </w:r>
      <w:r w:rsidRPr="008A1269">
        <w:rPr>
          <w:rFonts w:ascii="Times New Roman" w:eastAsia="Times New Roman" w:hAnsi="Times New Roman" w:cs="Times New Roman"/>
          <w:b/>
          <w:bCs/>
          <w:i/>
          <w:iCs/>
        </w:rPr>
        <w:t>где</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rPr>
      </w:pPr>
      <w:r w:rsidRPr="008A1269">
        <w:rPr>
          <w:rFonts w:ascii="Times New Roman" w:eastAsia="Times New Roman" w:hAnsi="Times New Roman" w:cs="Times New Roman"/>
          <w:b/>
          <w:bCs/>
          <w:i/>
          <w:iCs/>
        </w:rPr>
        <w:t xml:space="preserve">НКД - </w:t>
      </w:r>
      <w:r w:rsidRPr="008A1269">
        <w:rPr>
          <w:rFonts w:ascii="Times New Roman" w:eastAsia="Times New Roman" w:hAnsi="Times New Roman" w:cs="Times New Roman"/>
          <w:b/>
          <w:i/>
        </w:rPr>
        <w:t xml:space="preserve">накопленный купонный доход, в валюте, </w:t>
      </w:r>
      <w:r w:rsidRPr="008A1269">
        <w:rPr>
          <w:rFonts w:ascii="Times New Roman" w:eastAsia="Times New Roman" w:hAnsi="Times New Roman" w:cs="Times New Roman"/>
          <w:b/>
          <w:bCs/>
          <w:i/>
          <w:iCs/>
        </w:rPr>
        <w:t>в которой выражена номинальная стоимость Биржевой облигации</w:t>
      </w:r>
      <w:r w:rsidRPr="008A1269">
        <w:rPr>
          <w:rFonts w:ascii="Times New Roman" w:eastAsia="Times New Roman" w:hAnsi="Times New Roman" w:cs="Times New Roman"/>
          <w:b/>
          <w:i/>
        </w:rPr>
        <w:t>;</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rPr>
      </w:pPr>
      <w:r w:rsidRPr="008A1269">
        <w:rPr>
          <w:rFonts w:ascii="Times New Roman" w:eastAsia="Times New Roman" w:hAnsi="Times New Roman" w:cs="Times New Roman"/>
          <w:b/>
          <w:bCs/>
          <w:i/>
          <w:iCs/>
        </w:rPr>
        <w:t xml:space="preserve">Nom – непогашенная часть </w:t>
      </w:r>
      <w:r w:rsidRPr="008A1269">
        <w:rPr>
          <w:rFonts w:ascii="Times New Roman" w:eastAsia="Times New Roman" w:hAnsi="Times New Roman" w:cs="Times New Roman"/>
          <w:b/>
          <w:i/>
        </w:rPr>
        <w:t xml:space="preserve">номинальной стоимости одной Биржевой облигации, в валюте, </w:t>
      </w:r>
      <w:r w:rsidRPr="008A1269">
        <w:rPr>
          <w:rFonts w:ascii="Times New Roman" w:eastAsia="Times New Roman" w:hAnsi="Times New Roman" w:cs="Times New Roman"/>
          <w:b/>
          <w:bCs/>
          <w:i/>
          <w:iCs/>
        </w:rPr>
        <w:t>в которой выражена номинальная стоимость Биржевой облигации</w:t>
      </w:r>
      <w:r w:rsidRPr="008A1269">
        <w:rPr>
          <w:rFonts w:ascii="Times New Roman" w:eastAsia="Times New Roman" w:hAnsi="Times New Roman" w:cs="Times New Roman"/>
          <w:b/>
          <w:i/>
        </w:rPr>
        <w:t>;</w:t>
      </w:r>
    </w:p>
    <w:p w:rsidR="008A1269" w:rsidRPr="008A1269" w:rsidRDefault="008A1269" w:rsidP="008A126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lang w:eastAsia="ru-RU"/>
        </w:rPr>
        <w:t xml:space="preserve">j – порядковый номер купонного периода, j = </w:t>
      </w:r>
      <w:r w:rsidRPr="008A1269">
        <w:rPr>
          <w:rFonts w:ascii="Times New Roman" w:eastAsia="Times New Roman" w:hAnsi="Times New Roman" w:cs="Times New Roman"/>
          <w:b/>
          <w:i/>
          <w:color w:val="000000"/>
          <w:spacing w:val="-1"/>
          <w:lang w:eastAsia="ru-RU"/>
        </w:rPr>
        <w:t>1,2,…,n</w:t>
      </w:r>
      <w:r w:rsidRPr="008A1269">
        <w:rPr>
          <w:rFonts w:ascii="Times New Roman" w:eastAsia="Times New Roman" w:hAnsi="Times New Roman" w:cs="Times New Roman"/>
          <w:b/>
          <w:bCs/>
          <w:i/>
          <w:iCs/>
          <w:lang w:eastAsia="ru-RU"/>
        </w:rPr>
        <w:t>;</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rPr>
      </w:pPr>
      <w:r w:rsidRPr="008A1269">
        <w:rPr>
          <w:rFonts w:ascii="Times New Roman" w:eastAsia="Times New Roman" w:hAnsi="Times New Roman" w:cs="Times New Roman"/>
          <w:b/>
          <w:bCs/>
          <w:i/>
          <w:iCs/>
          <w:lang w:val="fr-FR"/>
        </w:rPr>
        <w:t>C</w:t>
      </w:r>
      <w:r w:rsidRPr="008A1269">
        <w:rPr>
          <w:rFonts w:ascii="Times New Roman" w:eastAsia="Times New Roman" w:hAnsi="Times New Roman" w:cs="Times New Roman"/>
          <w:b/>
          <w:bCs/>
          <w:i/>
          <w:iCs/>
          <w:vertAlign w:val="subscript"/>
          <w:lang w:val="de-DE"/>
        </w:rPr>
        <w:t>j</w:t>
      </w:r>
      <w:r w:rsidRPr="008A1269">
        <w:rPr>
          <w:rFonts w:ascii="Times New Roman" w:eastAsia="Times New Roman" w:hAnsi="Times New Roman" w:cs="Times New Roman"/>
          <w:b/>
          <w:bCs/>
          <w:i/>
          <w:iCs/>
        </w:rPr>
        <w:t xml:space="preserve"> - </w:t>
      </w:r>
      <w:r w:rsidRPr="008A1269">
        <w:rPr>
          <w:rFonts w:ascii="Times New Roman" w:eastAsia="Times New Roman" w:hAnsi="Times New Roman" w:cs="Times New Roman"/>
          <w:b/>
          <w:bCs/>
          <w:i/>
          <w:iCs/>
          <w:lang w:eastAsia="ru-RU"/>
        </w:rPr>
        <w:t>размер процентной ставки j-го купона, в процентах годовых (%);</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rPr>
      </w:pPr>
      <w:r w:rsidRPr="008A1269">
        <w:rPr>
          <w:rFonts w:ascii="Times New Roman" w:eastAsia="Times New Roman" w:hAnsi="Times New Roman" w:cs="Times New Roman"/>
          <w:b/>
          <w:bCs/>
          <w:i/>
          <w:iCs/>
        </w:rPr>
        <w:t>T –</w:t>
      </w:r>
      <w:r w:rsidRPr="008A1269">
        <w:rPr>
          <w:rFonts w:ascii="Times New Roman" w:eastAsia="Times New Roman" w:hAnsi="Times New Roman" w:cs="Times New Roman"/>
          <w:b/>
          <w:i/>
        </w:rPr>
        <w:t xml:space="preserve"> дата размещения Биржевых облигаций</w:t>
      </w:r>
      <w:r w:rsidRPr="008A1269">
        <w:rPr>
          <w:rFonts w:ascii="Times New Roman" w:eastAsia="Times New Roman" w:hAnsi="Times New Roman" w:cs="Times New Roman"/>
        </w:rPr>
        <w:t xml:space="preserve"> </w:t>
      </w:r>
      <w:r w:rsidRPr="008A1269">
        <w:rPr>
          <w:rFonts w:ascii="Times New Roman" w:eastAsia="Times New Roman" w:hAnsi="Times New Roman" w:cs="Times New Roman"/>
          <w:b/>
          <w:i/>
        </w:rPr>
        <w:t>дополнительного выпуска;</w:t>
      </w:r>
    </w:p>
    <w:p w:rsidR="008A1269" w:rsidRPr="008A1269" w:rsidRDefault="008A1269" w:rsidP="008A126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lang w:eastAsia="ru-RU"/>
        </w:rPr>
        <w:t>T(j-1) – дата начала j-го купонного периода, на который приходится размещение Биржевых облигаций</w:t>
      </w:r>
      <w:r w:rsidRPr="008A1269">
        <w:rPr>
          <w:rFonts w:ascii="Times New Roman" w:eastAsia="Times New Roman" w:hAnsi="Times New Roman" w:cs="Times New Roman"/>
        </w:rPr>
        <w:t xml:space="preserve"> </w:t>
      </w:r>
      <w:r w:rsidRPr="008A1269">
        <w:rPr>
          <w:rFonts w:ascii="Times New Roman" w:eastAsia="Times New Roman" w:hAnsi="Times New Roman" w:cs="Times New Roman"/>
          <w:b/>
          <w:bCs/>
          <w:i/>
          <w:iCs/>
          <w:lang w:eastAsia="ru-RU"/>
        </w:rPr>
        <w:t>дополнительного выпуска.</w:t>
      </w:r>
    </w:p>
    <w:p w:rsidR="008A1269" w:rsidRPr="008A1269" w:rsidRDefault="008A1269" w:rsidP="008A1269">
      <w:pPr>
        <w:autoSpaceDE w:val="0"/>
        <w:autoSpaceDN w:val="0"/>
        <w:adjustRightInd w:val="0"/>
        <w:spacing w:after="0" w:line="240" w:lineRule="auto"/>
        <w:ind w:firstLine="539"/>
        <w:jc w:val="both"/>
        <w:rPr>
          <w:rFonts w:ascii="Times New Roman" w:eastAsia="Times New Roman" w:hAnsi="Times New Roman" w:cs="Times New Roman"/>
          <w:b/>
          <w:bCs/>
          <w:i/>
          <w:iCs/>
        </w:rPr>
      </w:pPr>
      <w:r w:rsidRPr="008A1269">
        <w:rPr>
          <w:rFonts w:ascii="Times New Roman" w:eastAsia="Times New Roman" w:hAnsi="Times New Roman" w:cs="Times New Roman"/>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Cs/>
          <w:lang w:eastAsia="ru-RU"/>
        </w:rPr>
      </w:pPr>
    </w:p>
    <w:p w:rsidR="008A1269" w:rsidRPr="008A1269" w:rsidRDefault="008A1269" w:rsidP="008A1269">
      <w:pPr>
        <w:widowControl w:val="0"/>
        <w:autoSpaceDE w:val="0"/>
        <w:autoSpaceDN w:val="0"/>
        <w:spacing w:after="0" w:line="240" w:lineRule="auto"/>
        <w:ind w:firstLine="539"/>
        <w:jc w:val="both"/>
        <w:rPr>
          <w:rFonts w:ascii="Times New Roman" w:eastAsia="Times New Roman" w:hAnsi="Times New Roman" w:cs="Times New Roman"/>
        </w:rPr>
      </w:pPr>
      <w:r w:rsidRPr="008A1269">
        <w:rPr>
          <w:rFonts w:ascii="Times New Roman" w:eastAsia="Times New Roman" w:hAnsi="Times New Roman" w:cs="Times New Roman"/>
          <w:b/>
          <w:bCs/>
          <w:i/>
          <w:iCs/>
          <w:lang w:eastAsia="ru-RU"/>
        </w:rPr>
        <w:t xml:space="preserve">Сообщение о цене размещения ценных бумаг публикуется Эмитентом в </w:t>
      </w:r>
      <w:r w:rsidRPr="008A1269">
        <w:rPr>
          <w:rFonts w:ascii="Times New Roman" w:eastAsia="Times New Roman" w:hAnsi="Times New Roman" w:cs="Times New Roman"/>
          <w:b/>
          <w:bCs/>
          <w:i/>
          <w:iCs/>
        </w:rPr>
        <w:t xml:space="preserve"> порядке и сроки, указанные в п. 11. Программы и п.8.11 Проспекта.</w:t>
      </w:r>
    </w:p>
    <w:p w:rsidR="008A1269" w:rsidRPr="008A1269" w:rsidRDefault="008A1269" w:rsidP="008A126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p>
    <w:p w:rsidR="008A1269" w:rsidRPr="008A1269" w:rsidRDefault="008A1269" w:rsidP="008A1269">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A1269">
        <w:rPr>
          <w:rFonts w:ascii="Times New Roman" w:eastAsia="Times New Roman" w:hAnsi="Times New Roman" w:cs="Times New Roman"/>
          <w:b/>
          <w:bCs/>
          <w:i/>
          <w:iCs/>
          <w:lang w:eastAsia="ru-RU"/>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rsidR="008A1269" w:rsidRDefault="008A1269">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p>
    <w:p w:rsidR="0050017B" w:rsidRPr="008E7AEF"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8E7AEF">
        <w:rPr>
          <w:rFonts w:ascii="Times New Roman" w:hAnsi="Times New Roman" w:cs="Times New Roman"/>
          <w:b/>
          <w:sz w:val="24"/>
          <w:szCs w:val="24"/>
        </w:rPr>
        <w:t>8.8.5. Порядок осуществления преимущественного права приобретения размещаемых ценных бумаг</w:t>
      </w:r>
    </w:p>
    <w:p w:rsidR="007B25CA" w:rsidRPr="005E3413" w:rsidRDefault="007B25CA" w:rsidP="007B25CA">
      <w:pPr>
        <w:autoSpaceDE w:val="0"/>
        <w:autoSpaceDN w:val="0"/>
        <w:spacing w:after="0" w:line="240" w:lineRule="auto"/>
        <w:ind w:firstLine="539"/>
        <w:jc w:val="both"/>
        <w:rPr>
          <w:rFonts w:ascii="Times New Roman" w:eastAsia="Times New Roman" w:hAnsi="Times New Roman" w:cs="Times New Roman"/>
          <w:b/>
          <w:bCs/>
          <w:i/>
          <w:iCs/>
        </w:rPr>
      </w:pPr>
      <w:r w:rsidRPr="005E3413">
        <w:rPr>
          <w:rFonts w:ascii="Times New Roman" w:eastAsia="Times New Roman" w:hAnsi="Times New Roman" w:cs="Times New Roman"/>
          <w:b/>
          <w:bCs/>
          <w:i/>
          <w:iCs/>
        </w:rPr>
        <w:t>Преимущественное право не предусмотрено.</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8E7AEF"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97" w:name="Par3568"/>
      <w:bookmarkEnd w:id="97"/>
      <w:r w:rsidRPr="008E7AEF">
        <w:rPr>
          <w:rFonts w:ascii="Times New Roman" w:hAnsi="Times New Roman" w:cs="Times New Roman"/>
          <w:b/>
          <w:sz w:val="24"/>
          <w:szCs w:val="24"/>
        </w:rPr>
        <w:t>8.8.6. Условия и порядок оплаты ценных бумаг</w:t>
      </w:r>
    </w:p>
    <w:p w:rsidR="0050017B" w:rsidRPr="003269AB"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B566BF" w:rsidRPr="00B566BF" w:rsidRDefault="00B566BF" w:rsidP="00B566BF">
      <w:pPr>
        <w:widowControl w:val="0"/>
        <w:autoSpaceDE w:val="0"/>
        <w:autoSpaceDN w:val="0"/>
        <w:adjustRightInd w:val="0"/>
        <w:spacing w:before="20" w:after="40" w:line="240" w:lineRule="auto"/>
        <w:ind w:firstLine="567"/>
        <w:jc w:val="both"/>
        <w:rPr>
          <w:rFonts w:ascii="Times New Roman" w:eastAsia="Times New Roman" w:hAnsi="Times New Roman" w:cs="Times New Roman"/>
          <w:b/>
          <w:i/>
          <w:u w:val="single"/>
        </w:rPr>
      </w:pPr>
      <w:r w:rsidRPr="00B566BF">
        <w:rPr>
          <w:rFonts w:ascii="Times New Roman" w:eastAsia="Times New Roman" w:hAnsi="Times New Roman" w:cs="Times New Roman"/>
          <w:b/>
          <w:i/>
        </w:rPr>
        <w:t xml:space="preserve">Биржевые облигации оплачиваются в соответствии с правилами клиринга Клиринговой организации в денежной форме в безналичном порядке в валюте, в которой номинирован выпуск Биржевых облигаций. </w:t>
      </w: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b/>
          <w:i/>
        </w:rPr>
      </w:pP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b/>
          <w:i/>
        </w:rPr>
      </w:pPr>
      <w:r w:rsidRPr="00B566BF">
        <w:rPr>
          <w:rFonts w:ascii="Times New Roman" w:eastAsia="Times New Roman" w:hAnsi="Times New Roman" w:cs="Times New Roman"/>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b/>
          <w:bCs/>
          <w:i/>
          <w:iCs/>
        </w:rPr>
      </w:pP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b/>
          <w:bCs/>
          <w:i/>
          <w:iCs/>
        </w:rPr>
      </w:pPr>
      <w:r w:rsidRPr="00B566BF">
        <w:rPr>
          <w:rFonts w:ascii="Times New Roman" w:eastAsia="Times New Roman" w:hAnsi="Times New Roman" w:cs="Times New Roman"/>
          <w:b/>
          <w:bCs/>
          <w:i/>
          <w:iCs/>
        </w:rPr>
        <w:t>Денежные средства, полученные от размещения Биржевых облигаций на Бирже</w:t>
      </w:r>
      <w:r w:rsidRPr="00B566BF">
        <w:rPr>
          <w:rFonts w:ascii="Times New Roman" w:eastAsia="Times New Roman" w:hAnsi="Times New Roman" w:cs="Times New Roman"/>
          <w:b/>
          <w:i/>
        </w:rPr>
        <w:t>, зачисляются на счет Андеррайтера в НРД.</w:t>
      </w:r>
      <w:r w:rsidRPr="00B566BF">
        <w:rPr>
          <w:rFonts w:ascii="Times New Roman" w:eastAsia="Times New Roman" w:hAnsi="Times New Roman" w:cs="Times New Roman"/>
          <w:b/>
          <w:bCs/>
          <w:i/>
          <w:iCs/>
        </w:rPr>
        <w:t xml:space="preserve"> </w:t>
      </w: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rPr>
      </w:pPr>
      <w:r w:rsidRPr="00B566BF">
        <w:rPr>
          <w:rFonts w:ascii="Times New Roman" w:eastAsia="Times New Roman" w:hAnsi="Times New Roman" w:cs="Times New Roman"/>
        </w:rPr>
        <w:t xml:space="preserve">Полное фирменное наименование: </w:t>
      </w:r>
      <w:r w:rsidRPr="00B566BF">
        <w:rPr>
          <w:rFonts w:ascii="Times New Roman" w:eastAsia="Times New Roman" w:hAnsi="Times New Roman" w:cs="Times New Roman"/>
          <w:b/>
          <w:i/>
        </w:rPr>
        <w:t>Небанковская кредитная организация закрытое акционерное общество «Национальный расчетный депозитарий»</w:t>
      </w: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rPr>
      </w:pPr>
      <w:r w:rsidRPr="00B566BF">
        <w:rPr>
          <w:rFonts w:ascii="Times New Roman" w:eastAsia="Times New Roman" w:hAnsi="Times New Roman" w:cs="Times New Roman"/>
        </w:rPr>
        <w:t xml:space="preserve">Сокращенное фирменное наименование: </w:t>
      </w:r>
      <w:r w:rsidRPr="00B566BF">
        <w:rPr>
          <w:rFonts w:ascii="Times New Roman" w:eastAsia="Times New Roman" w:hAnsi="Times New Roman" w:cs="Times New Roman"/>
          <w:b/>
          <w:i/>
        </w:rPr>
        <w:t>НКО ЗАО НРД</w:t>
      </w: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rPr>
      </w:pPr>
      <w:r w:rsidRPr="00B566BF">
        <w:rPr>
          <w:rFonts w:ascii="Times New Roman" w:eastAsia="Times New Roman" w:hAnsi="Times New Roman" w:cs="Times New Roman"/>
        </w:rPr>
        <w:t xml:space="preserve">Место нахождения: </w:t>
      </w:r>
      <w:r w:rsidRPr="00B566BF">
        <w:rPr>
          <w:rFonts w:ascii="Times New Roman" w:eastAsia="Times New Roman" w:hAnsi="Times New Roman" w:cs="Times New Roman"/>
          <w:b/>
          <w:bCs/>
          <w:i/>
          <w:iCs/>
        </w:rPr>
        <w:t>город Москва, улица Спартаковская, дом 12</w:t>
      </w: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rPr>
      </w:pPr>
      <w:r w:rsidRPr="00B566BF">
        <w:rPr>
          <w:rFonts w:ascii="Times New Roman" w:eastAsia="Times New Roman" w:hAnsi="Times New Roman" w:cs="Times New Roman"/>
        </w:rPr>
        <w:t xml:space="preserve">Почтовый адрес: </w:t>
      </w:r>
      <w:r w:rsidRPr="00B566BF">
        <w:rPr>
          <w:rFonts w:ascii="Times New Roman" w:eastAsia="Times New Roman" w:hAnsi="Times New Roman" w:cs="Times New Roman"/>
          <w:b/>
          <w:i/>
        </w:rPr>
        <w:t>105066, г. Москва, ул. Спартаковская, дом 12</w:t>
      </w: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rPr>
      </w:pPr>
      <w:r w:rsidRPr="00B566BF">
        <w:rPr>
          <w:rFonts w:ascii="Times New Roman" w:eastAsia="Times New Roman" w:hAnsi="Times New Roman" w:cs="Times New Roman"/>
        </w:rPr>
        <w:t xml:space="preserve">ИНН: </w:t>
      </w:r>
      <w:r w:rsidRPr="00B566BF">
        <w:rPr>
          <w:rFonts w:ascii="Times New Roman" w:eastAsia="Times New Roman" w:hAnsi="Times New Roman" w:cs="Times New Roman"/>
          <w:b/>
          <w:i/>
        </w:rPr>
        <w:t>7702165310</w:t>
      </w: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b/>
          <w:i/>
          <w:u w:val="single"/>
        </w:rPr>
      </w:pPr>
      <w:r w:rsidRPr="00B566BF">
        <w:rPr>
          <w:rFonts w:ascii="Times New Roman" w:eastAsia="Times New Roman" w:hAnsi="Times New Roman" w:cs="Times New Roman"/>
          <w:b/>
          <w:i/>
          <w:u w:val="single"/>
        </w:rPr>
        <w:t xml:space="preserve">Реквизиты счета Андеррайтера, на который должны перечисляться денежные средства, поступающие в оплату Биржевых облигаций раскрываются в Условиях выпуска либо </w:t>
      </w:r>
      <w:r w:rsidRPr="00B566BF">
        <w:rPr>
          <w:rFonts w:ascii="Times New Roman" w:eastAsia="Times New Roman" w:hAnsi="Times New Roman" w:cs="Times New Roman"/>
          <w:b/>
          <w:i/>
          <w:u w:val="single"/>
        </w:rPr>
        <w:lastRenderedPageBreak/>
        <w:t xml:space="preserve">раскрываются Эмитентом в форме сообщения о существенном факте не позднее одного дня до даты начала размещения. </w:t>
      </w: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rPr>
      </w:pPr>
    </w:p>
    <w:p w:rsidR="00B566BF" w:rsidRPr="00B566BF" w:rsidRDefault="00B566BF" w:rsidP="00B566BF">
      <w:pPr>
        <w:spacing w:after="0" w:line="240" w:lineRule="auto"/>
        <w:ind w:firstLine="539"/>
        <w:jc w:val="both"/>
        <w:rPr>
          <w:rFonts w:ascii="Times New Roman" w:eastAsia="Times New Roman" w:hAnsi="Times New Roman" w:cs="Times New Roman"/>
          <w:b/>
          <w:i/>
        </w:rPr>
      </w:pPr>
      <w:r w:rsidRPr="00B566BF">
        <w:rPr>
          <w:rFonts w:ascii="Times New Roman" w:eastAsia="Times New Roman" w:hAnsi="Times New Roman" w:cs="Times New Roman"/>
          <w:b/>
          <w:i/>
        </w:rPr>
        <w:t>Оплата ценных бумаг неденежными средствами не предусмотрена.</w:t>
      </w: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b/>
          <w:bCs/>
          <w:i/>
          <w:iCs/>
        </w:rPr>
      </w:pPr>
      <w:r w:rsidRPr="00B566BF">
        <w:rPr>
          <w:rFonts w:ascii="Times New Roman" w:eastAsia="Times New Roman" w:hAnsi="Times New Roman" w:cs="Times New Roman"/>
          <w:b/>
          <w:i/>
          <w:lang w:eastAsia="ru-RU"/>
        </w:rPr>
        <w:t>Возможность рассрочки при оплате ценных бумаг не предусмотрена.</w:t>
      </w: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rPr>
      </w:pPr>
      <w:r w:rsidRPr="00B566BF">
        <w:rPr>
          <w:rFonts w:ascii="Times New Roman" w:eastAsia="Times New Roman" w:hAnsi="Times New Roman" w:cs="Times New Roman"/>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rsidR="004B679C" w:rsidRPr="003269AB" w:rsidRDefault="004B679C">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8E7AEF"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98" w:name="Par3575"/>
      <w:bookmarkEnd w:id="98"/>
      <w:r w:rsidRPr="008E7AEF">
        <w:rPr>
          <w:rFonts w:ascii="Times New Roman" w:hAnsi="Times New Roman" w:cs="Times New Roman"/>
          <w:b/>
          <w:sz w:val="24"/>
          <w:szCs w:val="24"/>
        </w:rPr>
        <w:t>8.8.7. Сведения о документе, содержащем фактические итоги размещения ценных бумаг, который представляется после завершения размещения ценных бумаг</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rPr>
      </w:pPr>
      <w:r w:rsidRPr="00B16D13">
        <w:rPr>
          <w:rFonts w:ascii="Times New Roman" w:eastAsia="Times New Roman" w:hAnsi="Times New Roman" w:cs="Times New Roman"/>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(дополнительному выпуску) идентификационный номер.</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F6A"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99" w:name="Par3580"/>
      <w:bookmarkEnd w:id="99"/>
      <w:r w:rsidRPr="00643F6A">
        <w:rPr>
          <w:rFonts w:ascii="Times New Roman" w:hAnsi="Times New Roman" w:cs="Times New Roman"/>
          <w:b/>
          <w:sz w:val="24"/>
          <w:szCs w:val="24"/>
        </w:rPr>
        <w:t>8.9. Порядок и условия погашения и выплаты доходов по облигациям</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F6A"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00" w:name="Par3582"/>
      <w:bookmarkEnd w:id="100"/>
      <w:r w:rsidRPr="00643F6A">
        <w:rPr>
          <w:rFonts w:ascii="Times New Roman" w:hAnsi="Times New Roman" w:cs="Times New Roman"/>
          <w:b/>
          <w:sz w:val="24"/>
          <w:szCs w:val="24"/>
        </w:rPr>
        <w:t>8.9.1. Форма погашения облигаций</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b/>
          <w:bCs/>
          <w:i/>
          <w:iCs/>
          <w:u w:val="single"/>
        </w:rPr>
      </w:pPr>
      <w:r w:rsidRPr="00B16D13">
        <w:rPr>
          <w:rFonts w:ascii="Times New Roman" w:eastAsia="Times New Roman" w:hAnsi="Times New Roman" w:cs="Times New Roman"/>
          <w:b/>
          <w:i/>
          <w:u w:val="single"/>
        </w:rPr>
        <w:t xml:space="preserve">Погашение Биржевых облигаций производится денежными средствами в валюте, </w:t>
      </w:r>
      <w:r w:rsidRPr="00B16D13">
        <w:rPr>
          <w:rFonts w:ascii="Times New Roman" w:eastAsia="Times New Roman" w:hAnsi="Times New Roman" w:cs="Times New Roman"/>
          <w:b/>
          <w:bCs/>
          <w:i/>
          <w:iCs/>
          <w:u w:val="single"/>
        </w:rPr>
        <w:t xml:space="preserve"> </w:t>
      </w:r>
      <w:r w:rsidRPr="00B16D13">
        <w:rPr>
          <w:rFonts w:ascii="Times New Roman" w:eastAsia="Times New Roman" w:hAnsi="Times New Roman" w:cs="Times New Roman"/>
          <w:b/>
          <w:i/>
          <w:u w:val="single"/>
        </w:rPr>
        <w:t>установленной Условиями выпуска</w:t>
      </w:r>
      <w:r w:rsidRPr="00B16D13">
        <w:rPr>
          <w:rFonts w:ascii="Times New Roman" w:eastAsia="Times New Roman" w:hAnsi="Times New Roman" w:cs="Times New Roman"/>
          <w:b/>
          <w:bCs/>
          <w:i/>
          <w:iCs/>
          <w:u w:val="single"/>
        </w:rPr>
        <w:t>,</w:t>
      </w:r>
      <w:r w:rsidRPr="00B16D13">
        <w:rPr>
          <w:rFonts w:ascii="Times New Roman" w:eastAsia="Times New Roman" w:hAnsi="Times New Roman" w:cs="Times New Roman"/>
          <w:b/>
          <w:i/>
          <w:u w:val="single"/>
        </w:rPr>
        <w:t xml:space="preserve"> в безналичном порядке.</w:t>
      </w:r>
      <w:r w:rsidRPr="00B16D13">
        <w:rPr>
          <w:rFonts w:ascii="Times New Roman" w:eastAsia="Times New Roman" w:hAnsi="Times New Roman" w:cs="Times New Roman"/>
          <w:b/>
          <w:bCs/>
          <w:i/>
          <w:iCs/>
          <w:u w:val="single"/>
        </w:rPr>
        <w:t xml:space="preserve"> </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Возможность выбора владельцами Биржевых облигаций формы погашения Биржевых облигаций не предусмотрена.</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u w:val="single"/>
        </w:rPr>
      </w:pPr>
      <w:r w:rsidRPr="00B16D13">
        <w:rPr>
          <w:rFonts w:ascii="Times New Roman" w:eastAsia="Times New Roman" w:hAnsi="Times New Roman" w:cs="Times New Roman"/>
          <w:b/>
          <w:bCs/>
          <w:i/>
          <w:iCs/>
        </w:rPr>
        <w:t>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w:t>
      </w:r>
      <w:r w:rsidRPr="00B16D13">
        <w:rPr>
          <w:rFonts w:ascii="Times New Roman" w:eastAsia="Times New Roman" w:hAnsi="Times New Roman" w:cs="Times New Roman"/>
          <w:b/>
          <w:i/>
        </w:rPr>
        <w:t xml:space="preserve"> или межгосударственного объединения</w:t>
      </w:r>
      <w:r w:rsidRPr="00B16D13">
        <w:rPr>
          <w:rFonts w:ascii="Times New Roman" w:eastAsia="Times New Roman" w:hAnsi="Times New Roman" w:cs="Times New Roman"/>
          <w:b/>
          <w:bCs/>
          <w:i/>
          <w:iCs/>
        </w:rPr>
        <w:t xml:space="preserve">),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B16D13">
        <w:rPr>
          <w:rFonts w:ascii="Times New Roman" w:eastAsia="Times New Roman" w:hAnsi="Times New Roman" w:cs="Times New Roman"/>
          <w:b/>
          <w:bCs/>
          <w:i/>
          <w:iCs/>
          <w:u w:val="single"/>
        </w:rPr>
        <w:t>в российских рублях по курсу, установленному в соответствии с Условиями выпуска.</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B16D13">
        <w:rPr>
          <w:rFonts w:ascii="Times New Roman" w:eastAsia="Times New Roman" w:hAnsi="Times New Roman" w:cs="Times New Roman"/>
        </w:rPr>
        <w:t xml:space="preserve"> </w:t>
      </w:r>
      <w:r w:rsidRPr="00B16D13">
        <w:rPr>
          <w:rFonts w:ascii="Times New Roman" w:eastAsia="Times New Roman" w:hAnsi="Times New Roman" w:cs="Times New Roman"/>
          <w:b/>
          <w:bCs/>
          <w:i/>
          <w:iCs/>
        </w:rPr>
        <w:t>и п.8.11 Проспекта.</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 xml:space="preserve">Не позднее 10-00 по московскому времени рабочего дня, предшествующего дате выплаты, Эмитент обязан направить в НРД информацию </w:t>
      </w:r>
      <w:r w:rsidRPr="00B16D13">
        <w:rPr>
          <w:rFonts w:ascii="Times New Roman" w:eastAsia="Times New Roman" w:hAnsi="Times New Roman" w:cs="Times New Roman"/>
          <w:b/>
          <w:bCs/>
          <w:i/>
          <w:iCs/>
        </w:rPr>
        <w:t>о курсе, по которому будет производиться выплата по Биржевым облигациям</w:t>
      </w:r>
      <w:r w:rsidRPr="00B16D13">
        <w:rPr>
          <w:rFonts w:ascii="Times New Roman" w:eastAsia="Times New Roman" w:hAnsi="Times New Roman" w:cs="Times New Roman"/>
          <w:b/>
          <w:i/>
        </w:rPr>
        <w:t>,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F6A"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01" w:name="Par3586"/>
      <w:bookmarkEnd w:id="101"/>
      <w:r w:rsidRPr="00643F6A">
        <w:rPr>
          <w:rFonts w:ascii="Times New Roman" w:hAnsi="Times New Roman" w:cs="Times New Roman"/>
          <w:b/>
          <w:sz w:val="24"/>
          <w:szCs w:val="24"/>
        </w:rPr>
        <w:t>8.9.2. Порядок и условия погашения облигаций</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lastRenderedPageBreak/>
        <w:t>Максимальный срок погашения Биржевых облигаций,</w:t>
      </w:r>
      <w:r w:rsidRPr="00B16D13">
        <w:rPr>
          <w:rFonts w:ascii="Times New Roman" w:eastAsia="Times New Roman" w:hAnsi="Times New Roman" w:cs="Times New Roman"/>
        </w:rPr>
        <w:t xml:space="preserve"> </w:t>
      </w:r>
      <w:r w:rsidRPr="00B16D13">
        <w:rPr>
          <w:rFonts w:ascii="Times New Roman" w:eastAsia="Times New Roman" w:hAnsi="Times New Roman" w:cs="Times New Roman"/>
          <w:b/>
          <w:i/>
        </w:rPr>
        <w:t>размещаемых в рамках Программы облигаций, составляет 3 640 (Три тысячи шестьсот  сорок) дней включительно с даты начала их размещения.</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i/>
        </w:rPr>
      </w:pP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u w:val="single"/>
        </w:rPr>
        <w:t>Дата (срок) погашения отдельного выпуска Биржевых облигаций будет определена в соответствующих Условиях выпуска.</w:t>
      </w:r>
      <w:r w:rsidRPr="00B16D13">
        <w:rPr>
          <w:rFonts w:ascii="Times New Roman" w:eastAsia="Times New Roman" w:hAnsi="Times New Roman" w:cs="Times New Roman"/>
          <w:b/>
          <w:i/>
        </w:rPr>
        <w:t xml:space="preserve"> </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Даты начала и окончания погашения Биржевых облигаций выпуска совпадают.</w:t>
      </w:r>
    </w:p>
    <w:p w:rsidR="00B16D13" w:rsidRPr="00B16D13" w:rsidRDefault="00B16D13" w:rsidP="00B16D13">
      <w:pPr>
        <w:spacing w:after="0" w:line="240" w:lineRule="auto"/>
        <w:ind w:firstLine="567"/>
        <w:jc w:val="both"/>
        <w:rPr>
          <w:rFonts w:ascii="Times New Roman" w:eastAsia="Times New Roman" w:hAnsi="Times New Roman" w:cs="Times New Roman"/>
          <w:b/>
          <w:i/>
          <w:lang w:eastAsia="ru-RU"/>
        </w:rPr>
      </w:pPr>
      <w:r w:rsidRPr="00B16D13">
        <w:rPr>
          <w:rFonts w:ascii="Times New Roman" w:eastAsia="Times New Roman" w:hAnsi="Times New Roman" w:cs="Times New Roman"/>
          <w:b/>
          <w:i/>
          <w:lang w:eastAsia="ru-RU"/>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rPr>
      </w:pPr>
    </w:p>
    <w:p w:rsidR="00B16D13" w:rsidRPr="00B16D13" w:rsidRDefault="00B16D13" w:rsidP="00B16D13">
      <w:pPr>
        <w:widowControl w:val="0"/>
        <w:autoSpaceDE w:val="0"/>
        <w:autoSpaceDN w:val="0"/>
        <w:spacing w:after="0" w:line="240" w:lineRule="auto"/>
        <w:ind w:firstLine="539"/>
        <w:jc w:val="both"/>
        <w:rPr>
          <w:rFonts w:ascii="Times New Roman" w:eastAsia="Times New Roman" w:hAnsi="Times New Roman" w:cs="Times New Roman"/>
          <w:bCs/>
          <w:iCs/>
        </w:rPr>
      </w:pPr>
      <w:r w:rsidRPr="00B16D13">
        <w:rPr>
          <w:rFonts w:ascii="Times New Roman" w:eastAsia="Times New Roman" w:hAnsi="Times New Roman" w:cs="Times New Roman"/>
        </w:rPr>
        <w:t>Порядок и условия погашения облигаций</w:t>
      </w:r>
      <w:r w:rsidRPr="00B16D13">
        <w:rPr>
          <w:rFonts w:ascii="Times New Roman" w:eastAsia="Times New Roman" w:hAnsi="Times New Roman" w:cs="Times New Roman"/>
          <w:bCs/>
          <w:iCs/>
        </w:rPr>
        <w:t>:</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b/>
          <w:bCs/>
          <w:i/>
          <w:iCs/>
          <w:u w:val="single"/>
        </w:rPr>
      </w:pPr>
      <w:r w:rsidRPr="00B16D13">
        <w:rPr>
          <w:rFonts w:ascii="Times New Roman" w:eastAsia="Times New Roman" w:hAnsi="Times New Roman" w:cs="Times New Roman"/>
          <w:b/>
          <w:bCs/>
          <w:i/>
          <w:iCs/>
          <w:u w:val="single"/>
        </w:rPr>
        <w:t xml:space="preserve">Выплата производится денежными средствами в валюте, </w:t>
      </w:r>
      <w:r w:rsidRPr="00B16D13">
        <w:rPr>
          <w:rFonts w:ascii="Times New Roman" w:eastAsia="Times New Roman" w:hAnsi="Times New Roman" w:cs="Times New Roman"/>
          <w:b/>
          <w:i/>
          <w:u w:val="single"/>
        </w:rPr>
        <w:t>установленной Условиями выпуска</w:t>
      </w:r>
      <w:r w:rsidRPr="00B16D13">
        <w:rPr>
          <w:rFonts w:ascii="Times New Roman" w:eastAsia="Times New Roman" w:hAnsi="Times New Roman" w:cs="Times New Roman"/>
          <w:b/>
          <w:bCs/>
          <w:i/>
          <w:iCs/>
          <w:u w:val="single"/>
        </w:rPr>
        <w:t xml:space="preserve">, в безналичном порядке. </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u w:val="single"/>
        </w:rPr>
      </w:pPr>
      <w:r w:rsidRPr="00B16D13">
        <w:rPr>
          <w:rFonts w:ascii="Times New Roman" w:eastAsia="Times New Roman" w:hAnsi="Times New Roman" w:cs="Times New Roman"/>
          <w:b/>
          <w:i/>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B16D13">
        <w:rPr>
          <w:rFonts w:ascii="Times New Roman" w:eastAsia="Times New Roman" w:hAnsi="Times New Roman" w:cs="Times New Roman"/>
          <w:b/>
          <w:i/>
          <w:u w:val="single"/>
        </w:rPr>
        <w:t>в российских рублях по курсу, который будет установлен в соответствии с Условиями выпуска.</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 xml:space="preserve">Не позднее 10-00 по московскому времени рабочего дня, предшествующего дате выплаты, Эмитент обязан направить в НРД информацию </w:t>
      </w:r>
      <w:r w:rsidRPr="00B16D13">
        <w:rPr>
          <w:rFonts w:ascii="Times New Roman" w:eastAsia="Times New Roman" w:hAnsi="Times New Roman" w:cs="Times New Roman"/>
          <w:b/>
          <w:bCs/>
          <w:i/>
          <w:iCs/>
        </w:rPr>
        <w:t>о курсе, по которому будет производиться выплата по Биржевым облигациям</w:t>
      </w:r>
      <w:r w:rsidRPr="00B16D13">
        <w:rPr>
          <w:rFonts w:ascii="Times New Roman" w:eastAsia="Times New Roman" w:hAnsi="Times New Roman" w:cs="Times New Roman"/>
          <w:b/>
          <w:i/>
        </w:rPr>
        <w:t>,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r w:rsidRPr="00B16D13">
        <w:rPr>
          <w:rFonts w:ascii="Times New Roman" w:eastAsia="Times New Roman" w:hAnsi="Times New Roman" w:cs="Times New Roman"/>
          <w:b/>
          <w:i/>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lastRenderedPageBreak/>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B16D13">
        <w:rPr>
          <w:rFonts w:ascii="Times New Roman" w:eastAsia="Times New Roman" w:hAnsi="Times New Roman" w:cs="Times New Roman"/>
          <w:bCs/>
          <w:i/>
          <w:iCs/>
        </w:rPr>
        <w:t xml:space="preserve"> </w:t>
      </w:r>
      <w:r w:rsidRPr="00B16D13">
        <w:rPr>
          <w:rFonts w:ascii="Times New Roman" w:eastAsia="Times New Roman" w:hAnsi="Times New Roman" w:cs="Times New Roman"/>
          <w:b/>
          <w:bCs/>
          <w:i/>
          <w:iCs/>
        </w:rPr>
        <w:t>либо запрет или иное ограничение, наложенные государственными или иными уполномоченными органами</w:t>
      </w:r>
      <w:r w:rsidRPr="00B16D13">
        <w:rPr>
          <w:rFonts w:ascii="Times New Roman" w:eastAsia="Times New Roman" w:hAnsi="Times New Roman" w:cs="Times New Roman"/>
          <w:b/>
          <w:i/>
        </w:rPr>
        <w:t xml:space="preserve">, могут запрещать такой кредитной организации участвовать в переводе средств, предназначенных для указанных выплат по Биржевым облигациям. </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xml:space="preserve"> </w:t>
      </w:r>
      <w:r w:rsidRPr="00B16D13">
        <w:rPr>
          <w:rFonts w:ascii="Times New Roman" w:eastAsia="Times New Roman" w:hAnsi="Times New Roman" w:cs="Times New Roman"/>
          <w:b/>
          <w:bCs/>
          <w:i/>
          <w:iCs/>
        </w:rPr>
        <w:tab/>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B16D13" w:rsidRPr="00B16D13" w:rsidRDefault="00B16D13" w:rsidP="00B16D13">
      <w:pPr>
        <w:adjustRightInd w:val="0"/>
        <w:spacing w:after="0" w:line="240" w:lineRule="auto"/>
        <w:ind w:firstLine="539"/>
        <w:contextualSpacing/>
        <w:jc w:val="both"/>
        <w:outlineLvl w:val="0"/>
        <w:rPr>
          <w:rFonts w:ascii="Times New Roman" w:eastAsia="Times New Roman" w:hAnsi="Times New Roman" w:cs="Times New Roman"/>
          <w:b/>
          <w:bCs/>
          <w:i/>
          <w:iCs/>
        </w:rPr>
      </w:pPr>
      <w:r w:rsidRPr="00B16D13">
        <w:rPr>
          <w:rFonts w:ascii="Times New Roman" w:eastAsia="Times New Roman" w:hAnsi="Times New Roman" w:cs="Times New Roman"/>
          <w:b/>
          <w:bCs/>
          <w:i/>
          <w:iCs/>
        </w:rPr>
        <w:t xml:space="preserve">  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b/>
          <w:bCs/>
          <w:i/>
          <w:iCs/>
        </w:rPr>
      </w:pP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rPr>
      </w:pPr>
      <w:r w:rsidRPr="00B16D13">
        <w:rPr>
          <w:rFonts w:ascii="Times New Roman" w:eastAsia="Times New Roman" w:hAnsi="Times New Roman" w:cs="Times New Roman"/>
          <w:b/>
          <w:bCs/>
          <w:i/>
          <w:iCs/>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rPr>
      </w:pPr>
      <w:r w:rsidRPr="00B16D13">
        <w:rPr>
          <w:rFonts w:ascii="Times New Roman" w:eastAsia="Times New Roman" w:hAnsi="Times New Roman" w:cs="Times New Roman"/>
          <w:b/>
          <w:bCs/>
          <w:i/>
          <w:iCs/>
        </w:rPr>
        <w:t>Передача денежных выплат в счет погашения Биржевых облигаций осуществляется депозитарием лицу, являвшемуся его депонентом:</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rPr>
      </w:pPr>
      <w:r w:rsidRPr="00B16D13">
        <w:rPr>
          <w:rFonts w:ascii="Times New Roman" w:eastAsia="Times New Roman" w:hAnsi="Times New Roman" w:cs="Times New Roman"/>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rPr>
      </w:pPr>
      <w:r w:rsidRPr="00B16D13">
        <w:rPr>
          <w:rFonts w:ascii="Times New Roman" w:eastAsia="Times New Roman" w:hAnsi="Times New Roman" w:cs="Times New Roman"/>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rPr>
      </w:pPr>
      <w:r w:rsidRPr="00B16D13">
        <w:rPr>
          <w:rFonts w:ascii="Times New Roman" w:eastAsia="Times New Roman" w:hAnsi="Times New Roman" w:cs="Times New Roman"/>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rPr>
      </w:pPr>
    </w:p>
    <w:p w:rsidR="00B16D13" w:rsidRPr="00B16D13" w:rsidRDefault="00B16D13" w:rsidP="00B16D13">
      <w:pPr>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B16D13">
        <w:rPr>
          <w:rFonts w:ascii="Times New Roman" w:eastAsia="Times New Roman" w:hAnsi="Times New Roman" w:cs="Times New Roman"/>
          <w:b/>
          <w:i/>
        </w:rPr>
        <w:t>Погашение Биржевых облигаций производится в соответствии с порядком, установленным действующим законодательством Российской Федерации.</w:t>
      </w:r>
    </w:p>
    <w:p w:rsidR="00B16D13" w:rsidRPr="00B16D13" w:rsidRDefault="00B16D13" w:rsidP="00B16D13">
      <w:pPr>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B16D13">
        <w:rPr>
          <w:rFonts w:ascii="Times New Roman" w:eastAsia="Times New Roman" w:hAnsi="Times New Roman" w:cs="Times New Roman"/>
          <w:b/>
          <w:i/>
        </w:rPr>
        <w:t>Погашение Биржевых облигаций производится по непогашенной части номинальной стоимости.</w:t>
      </w:r>
      <w:r w:rsidRPr="00B16D13">
        <w:rPr>
          <w:rFonts w:ascii="Times New Roman" w:eastAsia="Times New Roman" w:hAnsi="Times New Roman" w:cs="Times New Roman"/>
        </w:rPr>
        <w:t xml:space="preserve"> </w:t>
      </w:r>
      <w:r w:rsidRPr="00B16D13">
        <w:rPr>
          <w:rFonts w:ascii="Times New Roman" w:eastAsia="Times New Roman" w:hAnsi="Times New Roman" w:cs="Times New Roman"/>
          <w:b/>
          <w:i/>
        </w:rPr>
        <w:t>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w:t>
      </w:r>
      <w:r w:rsidRPr="00B16D13">
        <w:rPr>
          <w:rFonts w:ascii="Times New Roman" w:eastAsia="Times New Roman" w:hAnsi="Times New Roman" w:cs="Times New Roman"/>
          <w:b/>
          <w:bCs/>
          <w:i/>
          <w:iCs/>
        </w:rPr>
        <w:t>)</w:t>
      </w:r>
      <w:r w:rsidRPr="00B16D13">
        <w:rPr>
          <w:rFonts w:ascii="Times New Roman" w:eastAsia="Times New Roman" w:hAnsi="Times New Roman" w:cs="Times New Roman"/>
          <w:b/>
          <w:i/>
        </w:rPr>
        <w:t xml:space="preserve">. </w:t>
      </w:r>
    </w:p>
    <w:p w:rsidR="00B16D13" w:rsidRPr="00B16D13" w:rsidRDefault="00B16D13" w:rsidP="00B16D13">
      <w:pPr>
        <w:widowControl w:val="0"/>
        <w:autoSpaceDE w:val="0"/>
        <w:autoSpaceDN w:val="0"/>
        <w:spacing w:after="0" w:line="240" w:lineRule="auto"/>
        <w:ind w:firstLine="539"/>
        <w:contextualSpacing/>
        <w:jc w:val="both"/>
        <w:rPr>
          <w:rFonts w:ascii="Times New Roman" w:eastAsia="Times New Roman" w:hAnsi="Times New Roman" w:cs="Times New Roman"/>
          <w:b/>
          <w:i/>
        </w:rPr>
      </w:pPr>
      <w:r w:rsidRPr="00B16D13">
        <w:rPr>
          <w:rFonts w:ascii="Times New Roman" w:eastAsia="Times New Roman" w:hAnsi="Times New Roman" w:cs="Times New Roman"/>
          <w:b/>
          <w:bCs/>
          <w:i/>
          <w:iCs/>
        </w:rPr>
        <w:t>При погашении Биржевых облигаций выплачивается также купонный доход за последний купонный период.</w:t>
      </w:r>
    </w:p>
    <w:p w:rsidR="00B16D13" w:rsidRPr="00B16D13" w:rsidRDefault="00B16D13" w:rsidP="00B16D13">
      <w:pPr>
        <w:widowControl w:val="0"/>
        <w:autoSpaceDE w:val="0"/>
        <w:autoSpaceDN w:val="0"/>
        <w:spacing w:after="0" w:line="240" w:lineRule="auto"/>
        <w:ind w:firstLine="539"/>
        <w:contextualSpacing/>
        <w:jc w:val="both"/>
        <w:rPr>
          <w:rFonts w:ascii="Times New Roman" w:eastAsia="Times New Roman" w:hAnsi="Times New Roman" w:cs="Times New Roman"/>
          <w:b/>
          <w:i/>
        </w:rPr>
      </w:pPr>
      <w:r w:rsidRPr="00B16D13">
        <w:rPr>
          <w:rFonts w:ascii="Times New Roman" w:eastAsia="Times New Roman" w:hAnsi="Times New Roman" w:cs="Times New Roman"/>
          <w:b/>
          <w:bCs/>
          <w:i/>
          <w:iCs/>
        </w:rPr>
        <w:t xml:space="preserve">В случае, если Владелец Биржевых облигаций в отношении купонного дохода,  выплачиваемого при погашении по Биржевым облигациям, претендует на применение пониженных ставок налогообложения, предусмотренных Соглашениями об избежании </w:t>
      </w:r>
      <w:r w:rsidRPr="00B16D13">
        <w:rPr>
          <w:rFonts w:ascii="Times New Roman" w:eastAsia="Times New Roman" w:hAnsi="Times New Roman" w:cs="Times New Roman"/>
          <w:b/>
          <w:bCs/>
          <w:i/>
          <w:iCs/>
        </w:rPr>
        <w:lastRenderedPageBreak/>
        <w:t>двойного налогообложения страны - налогового резидентства Владельца Биржевых облигаций, то Владелец Биржевых облигаций либо лицо, уполномоченное владельцем совершать действия, направленные на получение купонного дохода по Биржевым облигациям, обязан предоставить подтверждение того, что Владелец Биржевых облигаций имеет постоянное местонахождение в государстве, с которым Российской Федерацией заключен международный договор (соглашение), регулирующий вопросы налогообложения в отношении купонного дохода. При этом такое подтверждение должно быть заверено, в смысле соответствующего соглашения, компетентным органом данного иностранного государства, легализовано или апостилировано, переведено на русский язык, нотариально заверено и предоставлено НРД или Депозитарию, выплачивающему такой доход, до даты выплаты дохода. Кроме того, в указанный срок также должны быть представлены иные документы, которые могут быть обосновано запрошены НРД или Депозитарием в соответствии с требованиями Налогового кодекса Российской Федерации, при этом требование о представлении таких документов может быть доведено до сведения Владельца Биржевых облигаций либо его должным образом уполномоченного представителя как в письменной форме, так и путем размещения информации на сайте НРД или Депозитария, выплачивающего купонный доход.</w:t>
      </w:r>
    </w:p>
    <w:p w:rsidR="00B16D13" w:rsidRPr="00B16D13" w:rsidRDefault="00B16D13" w:rsidP="00B16D13">
      <w:pPr>
        <w:widowControl w:val="0"/>
        <w:autoSpaceDE w:val="0"/>
        <w:autoSpaceDN w:val="0"/>
        <w:spacing w:after="0" w:line="240" w:lineRule="auto"/>
        <w:ind w:firstLine="539"/>
        <w:contextualSpacing/>
        <w:jc w:val="both"/>
        <w:rPr>
          <w:rFonts w:ascii="Times New Roman" w:eastAsia="Times New Roman" w:hAnsi="Times New Roman" w:cs="Times New Roman"/>
          <w:b/>
          <w:i/>
        </w:rPr>
      </w:pPr>
      <w:r w:rsidRPr="00B16D13">
        <w:rPr>
          <w:rFonts w:ascii="Times New Roman" w:eastAsia="Times New Roman" w:hAnsi="Times New Roman" w:cs="Times New Roman"/>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bCs/>
          <w:iCs/>
        </w:rPr>
      </w:pPr>
      <w:r w:rsidRPr="00B16D13">
        <w:rPr>
          <w:rFonts w:ascii="Times New Roman" w:eastAsia="Times New Roman" w:hAnsi="Times New Roman" w:cs="Times New Roman"/>
          <w:b/>
          <w:bCs/>
          <w:i/>
          <w:iCs/>
        </w:rPr>
        <w:t>Снятие Сертификата с хранения</w:t>
      </w:r>
      <w:r w:rsidRPr="00B16D13" w:rsidDel="006F0D3F">
        <w:rPr>
          <w:rFonts w:ascii="Times New Roman" w:eastAsia="Times New Roman" w:hAnsi="Times New Roman" w:cs="Times New Roman"/>
          <w:b/>
          <w:bCs/>
          <w:i/>
          <w:iCs/>
        </w:rPr>
        <w:t xml:space="preserve"> </w:t>
      </w:r>
      <w:r w:rsidRPr="00B16D13">
        <w:rPr>
          <w:rFonts w:ascii="Times New Roman" w:eastAsia="Times New Roman" w:hAnsi="Times New Roman" w:cs="Times New Roman"/>
          <w:b/>
          <w:bCs/>
          <w:i/>
          <w:iCs/>
        </w:rPr>
        <w:t>производится после списания всех Биржевых облигаций со счетов в НРД.</w:t>
      </w:r>
    </w:p>
    <w:p w:rsidR="0050017B"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336EB8" w:rsidRPr="00140B70" w:rsidRDefault="00336EB8">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F6A"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02" w:name="Par3594"/>
      <w:bookmarkEnd w:id="102"/>
      <w:r w:rsidRPr="00643F6A">
        <w:rPr>
          <w:rFonts w:ascii="Times New Roman" w:hAnsi="Times New Roman" w:cs="Times New Roman"/>
          <w:b/>
          <w:sz w:val="24"/>
          <w:szCs w:val="24"/>
        </w:rPr>
        <w:t>8.9.3. Порядок определения дохода, выплачиваемого по каждой облигации</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rPr>
      </w:pPr>
      <w:r w:rsidRPr="00B16D13">
        <w:rPr>
          <w:rFonts w:ascii="Times New Roman" w:eastAsia="Times New Roman" w:hAnsi="Times New Roman" w:cs="Times New Roman"/>
        </w:rPr>
        <w:t>Указывается размер дохода по облигациям или порядок его определения</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iCs/>
        </w:rPr>
      </w:pP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Доходом</w:t>
      </w:r>
      <w:r w:rsidRPr="00B16D13">
        <w:rPr>
          <w:rFonts w:ascii="Times New Roman" w:eastAsia="Times New Roman" w:hAnsi="Times New Roman" w:cs="Times New Roman"/>
          <w:b/>
          <w:bCs/>
          <w:i/>
        </w:rPr>
        <w:t xml:space="preserve"> по </w:t>
      </w:r>
      <w:r w:rsidRPr="00B16D13">
        <w:rPr>
          <w:rFonts w:ascii="Times New Roman" w:eastAsia="Times New Roman" w:hAnsi="Times New Roman" w:cs="Times New Roman"/>
          <w:b/>
          <w:bCs/>
          <w:i/>
          <w:iCs/>
        </w:rPr>
        <w:t xml:space="preserve">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iCs/>
          <w:u w:val="single"/>
        </w:rPr>
      </w:pPr>
      <w:r w:rsidRPr="00B16D13">
        <w:rPr>
          <w:rFonts w:ascii="Times New Roman" w:eastAsia="Times New Roman" w:hAnsi="Times New Roman" w:cs="Times New Roman"/>
          <w:b/>
          <w:bCs/>
          <w:i/>
          <w:iCs/>
          <w:u w:val="single"/>
        </w:rPr>
        <w:t xml:space="preserve">Количество и длительность каждого из купонных периодов Биржевых облигаций устанавливается Условиями выпуска. </w:t>
      </w:r>
    </w:p>
    <w:p w:rsidR="00B16D13" w:rsidRPr="00B16D13" w:rsidRDefault="00B16D13" w:rsidP="00B16D13">
      <w:pPr>
        <w:autoSpaceDE w:val="0"/>
        <w:autoSpaceDN w:val="0"/>
        <w:spacing w:after="0" w:line="240" w:lineRule="auto"/>
        <w:ind w:firstLine="567"/>
        <w:jc w:val="both"/>
        <w:rPr>
          <w:rFonts w:ascii="Times New Roman" w:eastAsia="Calibri" w:hAnsi="Times New Roman" w:cs="Times New Roman"/>
          <w:b/>
          <w:bCs/>
          <w:i/>
          <w:iCs/>
          <w:u w:val="single"/>
          <w:lang w:eastAsia="ru-RU"/>
        </w:rPr>
      </w:pPr>
      <w:r w:rsidRPr="00B16D13">
        <w:rPr>
          <w:rFonts w:ascii="Times New Roman" w:eastAsia="Calibri" w:hAnsi="Times New Roman" w:cs="Times New Roman"/>
          <w:b/>
          <w:bCs/>
          <w:i/>
          <w:iCs/>
          <w:u w:val="single"/>
          <w:lang w:eastAsia="ru-RU"/>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rPr>
      </w:pP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rPr>
      </w:pPr>
      <w:r w:rsidRPr="00B16D13">
        <w:rPr>
          <w:rFonts w:ascii="Times New Roman" w:eastAsia="Times New Roman" w:hAnsi="Times New Roman" w:cs="Times New Roman"/>
          <w:b/>
          <w:bCs/>
          <w:i/>
        </w:rPr>
        <w:t>Расчет суммы выплат по каждому i-му купону на одну Биржевую облигацию производится по следующей формуле:</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lang w:val="en-US"/>
        </w:rPr>
      </w:pPr>
      <w:r w:rsidRPr="00B16D13">
        <w:rPr>
          <w:rFonts w:ascii="Times New Roman" w:eastAsia="Times New Roman" w:hAnsi="Times New Roman" w:cs="Times New Roman"/>
          <w:b/>
          <w:bCs/>
          <w:i/>
        </w:rPr>
        <w:t>КД</w:t>
      </w:r>
      <w:r w:rsidRPr="00B16D13">
        <w:rPr>
          <w:rFonts w:ascii="Times New Roman" w:eastAsia="Times New Roman" w:hAnsi="Times New Roman" w:cs="Times New Roman"/>
          <w:b/>
          <w:bCs/>
          <w:i/>
          <w:lang w:val="en-US"/>
        </w:rPr>
        <w:t>i= Ci * Nom * (</w:t>
      </w:r>
      <w:r w:rsidRPr="00B16D13">
        <w:rPr>
          <w:rFonts w:ascii="Times New Roman" w:eastAsia="Times New Roman" w:hAnsi="Times New Roman" w:cs="Times New Roman"/>
          <w:b/>
          <w:bCs/>
          <w:i/>
        </w:rPr>
        <w:t>ДОКП</w:t>
      </w:r>
      <w:r w:rsidRPr="00B16D13">
        <w:rPr>
          <w:rFonts w:ascii="Times New Roman" w:eastAsia="Times New Roman" w:hAnsi="Times New Roman" w:cs="Times New Roman"/>
          <w:b/>
          <w:bCs/>
          <w:i/>
          <w:lang w:val="en-US"/>
        </w:rPr>
        <w:t xml:space="preserve">(i) - </w:t>
      </w:r>
      <w:r w:rsidRPr="00B16D13">
        <w:rPr>
          <w:rFonts w:ascii="Times New Roman" w:eastAsia="Times New Roman" w:hAnsi="Times New Roman" w:cs="Times New Roman"/>
          <w:b/>
          <w:bCs/>
          <w:i/>
        </w:rPr>
        <w:t>ДНКП</w:t>
      </w:r>
      <w:r w:rsidRPr="00B16D13">
        <w:rPr>
          <w:rFonts w:ascii="Times New Roman" w:eastAsia="Times New Roman" w:hAnsi="Times New Roman" w:cs="Times New Roman"/>
          <w:b/>
          <w:bCs/>
          <w:i/>
          <w:lang w:val="en-US"/>
        </w:rPr>
        <w:t xml:space="preserve">(i)) / (365 * 100%), </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rPr>
      </w:pPr>
      <w:r w:rsidRPr="00B16D13">
        <w:rPr>
          <w:rFonts w:ascii="Times New Roman" w:eastAsia="Times New Roman" w:hAnsi="Times New Roman" w:cs="Times New Roman"/>
          <w:b/>
          <w:bCs/>
          <w:i/>
        </w:rPr>
        <w:t>где</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rPr>
      </w:pPr>
      <w:r w:rsidRPr="00B16D13">
        <w:rPr>
          <w:rFonts w:ascii="Times New Roman" w:eastAsia="Times New Roman" w:hAnsi="Times New Roman" w:cs="Times New Roman"/>
          <w:b/>
          <w:bCs/>
          <w:i/>
        </w:rPr>
        <w:t>КДi - величина купонного дохода по каждой Биржевой облигации по i-му купонному периоду</w:t>
      </w:r>
      <w:r w:rsidRPr="00B16D13">
        <w:rPr>
          <w:rFonts w:ascii="Times New Roman" w:eastAsia="Times New Roman" w:hAnsi="Times New Roman" w:cs="Times New Roman"/>
          <w:b/>
          <w:bCs/>
          <w:i/>
          <w:iCs/>
        </w:rPr>
        <w:t xml:space="preserve"> в валюте, в которой выражена номинальная стоимость Биржевой облигации</w:t>
      </w:r>
      <w:r w:rsidRPr="00B16D13">
        <w:rPr>
          <w:rFonts w:ascii="Times New Roman" w:eastAsia="Times New Roman" w:hAnsi="Times New Roman" w:cs="Times New Roman"/>
          <w:b/>
          <w:bCs/>
          <w:i/>
        </w:rPr>
        <w:t>;</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rPr>
      </w:pPr>
      <w:r w:rsidRPr="00B16D13">
        <w:rPr>
          <w:rFonts w:ascii="Times New Roman" w:eastAsia="Times New Roman" w:hAnsi="Times New Roman" w:cs="Times New Roman"/>
          <w:b/>
          <w:bCs/>
          <w:i/>
        </w:rPr>
        <w:t xml:space="preserve">Nom – непогашенная часть номинальной стоимости одной Биржевой облигации, в валюте, </w:t>
      </w:r>
      <w:r w:rsidRPr="00B16D13">
        <w:rPr>
          <w:rFonts w:ascii="Times New Roman" w:eastAsia="Times New Roman" w:hAnsi="Times New Roman" w:cs="Times New Roman"/>
          <w:b/>
          <w:bCs/>
          <w:i/>
          <w:iCs/>
        </w:rPr>
        <w:t>в которой выражена номинальная стоимость Биржевой облигации</w:t>
      </w:r>
      <w:r w:rsidRPr="00B16D13">
        <w:rPr>
          <w:rFonts w:ascii="Times New Roman" w:eastAsia="Times New Roman" w:hAnsi="Times New Roman" w:cs="Times New Roman"/>
          <w:b/>
          <w:bCs/>
          <w:i/>
        </w:rPr>
        <w:t>;</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rPr>
      </w:pPr>
      <w:r w:rsidRPr="00B16D13">
        <w:rPr>
          <w:rFonts w:ascii="Times New Roman" w:eastAsia="Times New Roman" w:hAnsi="Times New Roman" w:cs="Times New Roman"/>
          <w:b/>
          <w:bCs/>
          <w:i/>
        </w:rPr>
        <w:t>Ci - размер процентной ставки по i-му купону, проценты годовых;</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rPr>
      </w:pPr>
      <w:r w:rsidRPr="00B16D13">
        <w:rPr>
          <w:rFonts w:ascii="Times New Roman" w:eastAsia="Times New Roman" w:hAnsi="Times New Roman" w:cs="Times New Roman"/>
          <w:b/>
          <w:bCs/>
          <w:i/>
        </w:rPr>
        <w:t>ДНКП(i) – дата начала i-го купонного периода.</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rPr>
      </w:pPr>
      <w:r w:rsidRPr="00B16D13">
        <w:rPr>
          <w:rFonts w:ascii="Times New Roman" w:eastAsia="Times New Roman" w:hAnsi="Times New Roman" w:cs="Times New Roman"/>
          <w:b/>
          <w:bCs/>
          <w:i/>
        </w:rPr>
        <w:t>ДОКП(i) – дата окончания i-го купонного периода.</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rPr>
      </w:pPr>
      <w:r w:rsidRPr="00B16D13">
        <w:rPr>
          <w:rFonts w:ascii="Times New Roman" w:eastAsia="Times New Roman" w:hAnsi="Times New Roman" w:cs="Times New Roman"/>
          <w:b/>
          <w:bCs/>
          <w:i/>
        </w:rPr>
        <w:t>i - порядковый номер купонного периода (i=1,2,…</w:t>
      </w:r>
      <w:r w:rsidRPr="00B16D13">
        <w:rPr>
          <w:rFonts w:ascii="Times New Roman" w:eastAsia="Times New Roman" w:hAnsi="Times New Roman" w:cs="Times New Roman"/>
          <w:b/>
          <w:bCs/>
          <w:i/>
          <w:lang w:val="en-US"/>
        </w:rPr>
        <w:t>N</w:t>
      </w:r>
      <w:r w:rsidRPr="00B16D13">
        <w:rPr>
          <w:rFonts w:ascii="Times New Roman" w:eastAsia="Times New Roman" w:hAnsi="Times New Roman" w:cs="Times New Roman"/>
          <w:b/>
          <w:bCs/>
          <w:i/>
        </w:rPr>
        <w:t>), где N - количество купонных периодов, установленных Условиями выпуска.</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rPr>
      </w:pPr>
      <w:r w:rsidRPr="00B16D13">
        <w:rPr>
          <w:rFonts w:ascii="Times New Roman" w:eastAsia="Times New Roman" w:hAnsi="Times New Roman" w:cs="Times New Roman"/>
        </w:rPr>
        <w:lastRenderedPageBreak/>
        <w:t>Порядок определения процентной ставки по</w:t>
      </w:r>
      <w:r w:rsidRPr="00B16D13" w:rsidDel="00C90BAE">
        <w:rPr>
          <w:rFonts w:ascii="Times New Roman" w:eastAsia="Times New Roman" w:hAnsi="Times New Roman" w:cs="Times New Roman"/>
        </w:rPr>
        <w:t xml:space="preserve"> </w:t>
      </w:r>
      <w:r w:rsidRPr="00B16D13">
        <w:rPr>
          <w:rFonts w:ascii="Times New Roman" w:eastAsia="Times New Roman" w:hAnsi="Times New Roman" w:cs="Times New Roman"/>
        </w:rPr>
        <w:t>первому купону:</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 xml:space="preserve">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 или </w:t>
      </w:r>
      <w:r w:rsidRPr="00B16D13">
        <w:rPr>
          <w:rFonts w:ascii="Times New Roman" w:eastAsia="Times New Roman" w:hAnsi="Times New Roman" w:cs="Times New Roman"/>
          <w:b/>
          <w:bCs/>
          <w:i/>
          <w:iCs/>
        </w:rPr>
        <w:t xml:space="preserve">единоличным исполнительным органом </w:t>
      </w:r>
      <w:r w:rsidRPr="00B16D13">
        <w:rPr>
          <w:rFonts w:ascii="Times New Roman" w:eastAsia="Times New Roman" w:hAnsi="Times New Roman" w:cs="Times New Roman"/>
          <w:b/>
          <w:i/>
        </w:rPr>
        <w:t>Эмитента до даты начала размещения Биржевых облигаций в порядке, описанном в п. 8.3. Программы и п.8.8.3 Проспекта.</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Информация о величине процентной ставки купона на первый купонный период раскрывается Эмитентом в соответствии с п. 11 Программы и п.8.11 Проспекта.</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rPr>
      </w:pPr>
      <w:r w:rsidRPr="00B16D13">
        <w:rPr>
          <w:rFonts w:ascii="Times New Roman" w:eastAsia="Times New Roman" w:hAnsi="Times New Roman" w:cs="Times New Roman"/>
        </w:rPr>
        <w:t>Порядок определения процентной ставки по купонам, начиная со второго:</w:t>
      </w:r>
    </w:p>
    <w:p w:rsidR="00B16D13" w:rsidRPr="00B16D13" w:rsidRDefault="00B16D13" w:rsidP="00B16D13">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B16D13">
        <w:rPr>
          <w:rFonts w:ascii="Times New Roman" w:eastAsia="Times New Roman" w:hAnsi="Times New Roman" w:cs="Times New Roman"/>
          <w:b/>
          <w:bCs/>
          <w:i/>
          <w:iCs/>
          <w:lang w:eastAsia="ru-RU"/>
        </w:rPr>
        <w:t xml:space="preserve">а) До даты начала размещения Биржевых облигаций (при размещении выпусков Биржевых облигаций, размещаемых впервые в рамках Программы)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B16D13">
        <w:rPr>
          <w:rFonts w:ascii="Times New Roman" w:eastAsia="Times New Roman" w:hAnsi="Times New Roman" w:cs="Times New Roman"/>
          <w:b/>
          <w:bCs/>
          <w:i/>
          <w:iCs/>
          <w:lang w:val="en-US" w:eastAsia="ru-RU"/>
        </w:rPr>
        <w:t>j</w:t>
      </w:r>
      <w:r w:rsidRPr="00B16D13">
        <w:rPr>
          <w:rFonts w:ascii="Times New Roman" w:eastAsia="Times New Roman" w:hAnsi="Times New Roman" w:cs="Times New Roman"/>
          <w:b/>
          <w:bCs/>
          <w:i/>
          <w:iCs/>
          <w:lang w:eastAsia="ru-RU"/>
        </w:rPr>
        <w:t>-ый купонный период (</w:t>
      </w:r>
      <w:r w:rsidRPr="00B16D13">
        <w:rPr>
          <w:rFonts w:ascii="Times New Roman" w:eastAsia="Times New Roman" w:hAnsi="Times New Roman" w:cs="Times New Roman"/>
          <w:b/>
          <w:bCs/>
          <w:i/>
          <w:iCs/>
          <w:lang w:val="en-US" w:eastAsia="ru-RU"/>
        </w:rPr>
        <w:t>j</w:t>
      </w:r>
      <w:r w:rsidRPr="00B16D13">
        <w:rPr>
          <w:rFonts w:ascii="Times New Roman" w:eastAsia="Times New Roman" w:hAnsi="Times New Roman" w:cs="Times New Roman"/>
          <w:b/>
          <w:bCs/>
          <w:i/>
          <w:iCs/>
          <w:lang w:eastAsia="ru-RU"/>
        </w:rPr>
        <w:t>=2,3…..</w:t>
      </w:r>
      <w:r w:rsidRPr="00B16D13">
        <w:rPr>
          <w:rFonts w:ascii="Times New Roman" w:eastAsia="Times New Roman" w:hAnsi="Times New Roman" w:cs="Times New Roman"/>
          <w:b/>
          <w:bCs/>
          <w:i/>
          <w:iCs/>
          <w:lang w:val="en-US" w:eastAsia="ru-RU"/>
        </w:rPr>
        <w:t>N</w:t>
      </w:r>
      <w:r w:rsidRPr="00B16D13">
        <w:rPr>
          <w:rFonts w:ascii="Times New Roman" w:eastAsia="Times New Roman" w:hAnsi="Times New Roman" w:cs="Times New Roman"/>
          <w:b/>
          <w:bCs/>
          <w:i/>
          <w:iCs/>
          <w:lang w:eastAsia="ru-RU"/>
        </w:rPr>
        <w:t xml:space="preserve">). </w:t>
      </w:r>
    </w:p>
    <w:p w:rsidR="00B16D13" w:rsidRPr="00B16D13" w:rsidRDefault="00B16D13" w:rsidP="00B16D13">
      <w:pPr>
        <w:widowControl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B16D13">
        <w:rPr>
          <w:rFonts w:ascii="Times New Roman" w:eastAsia="Times New Roman" w:hAnsi="Times New Roman" w:cs="Times New Roman"/>
          <w:b/>
          <w:bCs/>
          <w:i/>
          <w:iCs/>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sidRPr="00B16D13">
        <w:rPr>
          <w:rFonts w:ascii="Times New Roman" w:eastAsia="Times New Roman" w:hAnsi="Times New Roman" w:cs="Times New Roman"/>
          <w:b/>
          <w:bCs/>
          <w:i/>
          <w:iCs/>
          <w:u w:val="single"/>
        </w:rPr>
        <w:t>, может быть указана в Условиях выпуска л</w:t>
      </w:r>
      <w:r w:rsidRPr="00B16D13">
        <w:rPr>
          <w:rFonts w:ascii="Times New Roman" w:eastAsia="Times New Roman" w:hAnsi="Times New Roman" w:cs="Times New Roman"/>
          <w:b/>
          <w:bCs/>
          <w:i/>
          <w:iCs/>
        </w:rPr>
        <w:t>ибо раскрыта</w:t>
      </w:r>
      <w:r w:rsidRPr="00B16D13">
        <w:rPr>
          <w:rFonts w:ascii="Times New Roman" w:eastAsia="Times New Roman" w:hAnsi="Times New Roman" w:cs="Times New Roman"/>
          <w:b/>
          <w:i/>
        </w:rPr>
        <w:t xml:space="preserve"> Эмитентом в порядке и сроки, указанные в п. 11 Программы и п.8.11 Проспекта. </w:t>
      </w:r>
    </w:p>
    <w:p w:rsidR="00B16D13" w:rsidRPr="00B16D13" w:rsidRDefault="00B16D13" w:rsidP="00B16D13">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B16D13" w:rsidRPr="00B16D13" w:rsidRDefault="00B16D13" w:rsidP="00B16D13">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B16D13">
        <w:rPr>
          <w:rFonts w:ascii="Times New Roman" w:eastAsia="Times New Roman" w:hAnsi="Times New Roman" w:cs="Times New Roman"/>
          <w:b/>
          <w:bCs/>
          <w:i/>
          <w:iCs/>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B16D13" w:rsidRPr="00B16D13" w:rsidRDefault="00B16D13" w:rsidP="00B16D13">
      <w:pPr>
        <w:widowControl w:val="0"/>
        <w:adjustRightInd w:val="0"/>
        <w:spacing w:after="0" w:line="240" w:lineRule="auto"/>
        <w:ind w:firstLine="539"/>
        <w:jc w:val="both"/>
        <w:rPr>
          <w:rFonts w:ascii="Times New Roman" w:eastAsia="Times New Roman" w:hAnsi="Times New Roman" w:cs="Times New Roman"/>
          <w:b/>
          <w:i/>
        </w:rPr>
      </w:pPr>
    </w:p>
    <w:p w:rsidR="00B16D13" w:rsidRPr="00B16D13" w:rsidRDefault="00B16D13" w:rsidP="00B16D13">
      <w:pPr>
        <w:widowControl w:val="0"/>
        <w:adjustRightInd w:val="0"/>
        <w:spacing w:after="0" w:line="240" w:lineRule="auto"/>
        <w:ind w:firstLine="539"/>
        <w:jc w:val="both"/>
        <w:rPr>
          <w:rFonts w:ascii="Times New Roman" w:eastAsia="Times New Roman" w:hAnsi="Times New Roman" w:cs="Times New Roman"/>
          <w:b/>
          <w:bCs/>
          <w:i/>
          <w:iCs/>
          <w:lang w:eastAsia="ru-RU"/>
        </w:rPr>
      </w:pPr>
      <w:r w:rsidRPr="00B16D13">
        <w:rPr>
          <w:rFonts w:ascii="Times New Roman" w:eastAsia="Times New Roman" w:hAnsi="Times New Roman" w:cs="Times New Roman"/>
          <w:b/>
          <w:i/>
        </w:rPr>
        <w:t>До даты начала размещения Биржевых облигаций Эмитент обязан определить 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в отношении каждого из купонных периодов, следующих за первым, которые завершаются до окончания срока размещения Биржевых облигаций.</w:t>
      </w:r>
    </w:p>
    <w:p w:rsidR="00B16D13" w:rsidRPr="00B16D13" w:rsidRDefault="00B16D13" w:rsidP="00B16D13">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B16D13" w:rsidRPr="00B16D13" w:rsidRDefault="00B16D13" w:rsidP="00B16D13">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B16D13">
        <w:rPr>
          <w:rFonts w:ascii="Times New Roman" w:eastAsia="Times New Roman" w:hAnsi="Times New Roman" w:cs="Times New Roman"/>
          <w:b/>
          <w:bCs/>
          <w:i/>
          <w:iCs/>
          <w:lang w:eastAsia="ru-RU"/>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B16D13">
        <w:rPr>
          <w:rFonts w:ascii="Times New Roman" w:eastAsia="Times New Roman" w:hAnsi="Times New Roman" w:cs="Times New Roman"/>
          <w:b/>
          <w:i/>
          <w:lang w:eastAsia="ru-RU"/>
        </w:rPr>
        <w:t>завершения размещения</w:t>
      </w:r>
      <w:r w:rsidRPr="00B16D13">
        <w:rPr>
          <w:rFonts w:ascii="Times New Roman" w:eastAsia="Times New Roman" w:hAnsi="Times New Roman" w:cs="Times New Roman"/>
          <w:b/>
          <w:bCs/>
          <w:i/>
          <w:iCs/>
          <w:lang w:eastAsia="ru-RU"/>
        </w:rPr>
        <w:t xml:space="preserve"> </w:t>
      </w:r>
      <w:r w:rsidRPr="00B16D13">
        <w:rPr>
          <w:rFonts w:ascii="Times New Roman" w:eastAsia="Times New Roman" w:hAnsi="Times New Roman" w:cs="Times New Roman"/>
          <w:b/>
          <w:i/>
          <w:lang w:eastAsia="ru-RU"/>
        </w:rPr>
        <w:t xml:space="preserve">Биржевых облигаций </w:t>
      </w:r>
      <w:r w:rsidRPr="00B16D13">
        <w:rPr>
          <w:rFonts w:ascii="Times New Roman" w:eastAsia="Times New Roman" w:hAnsi="Times New Roman" w:cs="Times New Roman"/>
          <w:b/>
          <w:bCs/>
          <w:i/>
          <w:iCs/>
          <w:lang w:eastAsia="ru-RU"/>
        </w:rPr>
        <w:t>не позднее, чем за 5 (Пять) рабочих дней до даты окончания предшествующего купонного периода.</w:t>
      </w:r>
    </w:p>
    <w:p w:rsidR="00B16D13" w:rsidRPr="00B16D13" w:rsidRDefault="00B16D13" w:rsidP="00B16D13">
      <w:pPr>
        <w:widowControl w:val="0"/>
        <w:autoSpaceDE w:val="0"/>
        <w:autoSpaceDN w:val="0"/>
        <w:adjustRightInd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i/>
        </w:rPr>
        <w:t xml:space="preserve">Информация о ставках либо порядке определения ставок по купонам Биржевых облигаций, </w:t>
      </w:r>
      <w:r w:rsidRPr="00B16D13">
        <w:rPr>
          <w:rFonts w:ascii="Times New Roman" w:eastAsia="Times New Roman" w:hAnsi="Times New Roman" w:cs="Times New Roman"/>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B16D13">
        <w:rPr>
          <w:rFonts w:ascii="Times New Roman" w:eastAsia="Times New Roman" w:hAnsi="Times New Roman" w:cs="Times New Roman"/>
          <w:b/>
          <w:i/>
        </w:rPr>
        <w:t>определенных</w:t>
      </w:r>
      <w:r w:rsidRPr="00B16D13">
        <w:rPr>
          <w:rFonts w:ascii="Times New Roman" w:eastAsia="Times New Roman" w:hAnsi="Times New Roman" w:cs="Times New Roman"/>
          <w:b/>
          <w:bCs/>
          <w:i/>
          <w:iCs/>
          <w:lang w:eastAsia="ru-RU"/>
        </w:rPr>
        <w:t xml:space="preserve"> Эмитентом после </w:t>
      </w:r>
      <w:r w:rsidRPr="00B16D13">
        <w:rPr>
          <w:rFonts w:ascii="Times New Roman" w:eastAsia="Times New Roman" w:hAnsi="Times New Roman" w:cs="Times New Roman"/>
          <w:b/>
          <w:i/>
          <w:lang w:eastAsia="ru-RU"/>
        </w:rPr>
        <w:t xml:space="preserve">завершения размещения </w:t>
      </w:r>
      <w:r w:rsidRPr="00B16D13">
        <w:rPr>
          <w:rFonts w:ascii="Times New Roman" w:eastAsia="Times New Roman" w:hAnsi="Times New Roman" w:cs="Times New Roman"/>
          <w:b/>
          <w:bCs/>
          <w:i/>
          <w:iCs/>
        </w:rPr>
        <w:t xml:space="preserve">публикуется Эмитентом в порядке и сроки, указанные в п. 11 Программы и п.8.11 Проспекта. </w:t>
      </w:r>
    </w:p>
    <w:p w:rsidR="00B16D13" w:rsidRPr="00B16D13" w:rsidRDefault="00B16D13" w:rsidP="00B16D13">
      <w:pPr>
        <w:widowControl w:val="0"/>
        <w:autoSpaceDE w:val="0"/>
        <w:autoSpaceDN w:val="0"/>
        <w:adjustRightInd w:val="0"/>
        <w:spacing w:after="0" w:line="240" w:lineRule="auto"/>
        <w:ind w:firstLine="539"/>
        <w:jc w:val="both"/>
        <w:rPr>
          <w:rFonts w:ascii="Times New Roman" w:eastAsia="Times New Roman" w:hAnsi="Times New Roman" w:cs="Times New Roman"/>
          <w:b/>
          <w:bCs/>
          <w:i/>
          <w:iCs/>
        </w:rPr>
      </w:pP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rPr>
      </w:pP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F6A"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03" w:name="Par3598"/>
      <w:bookmarkEnd w:id="103"/>
      <w:r w:rsidRPr="00643F6A">
        <w:rPr>
          <w:rFonts w:ascii="Times New Roman" w:hAnsi="Times New Roman" w:cs="Times New Roman"/>
          <w:b/>
          <w:sz w:val="24"/>
          <w:szCs w:val="24"/>
        </w:rPr>
        <w:t>8.9.4. Порядок и срок выплаты дохода по облигациям</w:t>
      </w:r>
    </w:p>
    <w:p w:rsidR="00B16D13" w:rsidRPr="00B16D13" w:rsidRDefault="00B16D13" w:rsidP="00B16D13">
      <w:pPr>
        <w:autoSpaceDE w:val="0"/>
        <w:autoSpaceDN w:val="0"/>
        <w:adjustRightInd w:val="0"/>
        <w:spacing w:after="0" w:line="240" w:lineRule="auto"/>
        <w:ind w:firstLine="567"/>
        <w:jc w:val="both"/>
        <w:rPr>
          <w:rFonts w:ascii="Times New Roman" w:eastAsia="Times New Roman" w:hAnsi="Times New Roman" w:cs="Times New Roman"/>
          <w:bCs/>
          <w:iCs/>
          <w:color w:val="000000"/>
          <w:lang w:eastAsia="ru-RU"/>
        </w:rPr>
      </w:pPr>
      <w:r w:rsidRPr="00B16D13">
        <w:rPr>
          <w:rFonts w:ascii="Times New Roman" w:eastAsia="Times New Roman" w:hAnsi="Times New Roman" w:cs="Times New Roman"/>
          <w:bCs/>
          <w:iCs/>
          <w:color w:val="000000"/>
          <w:lang w:eastAsia="ru-RU"/>
        </w:rPr>
        <w:t xml:space="preserve">Срок выплаты дохода: </w:t>
      </w:r>
    </w:p>
    <w:p w:rsidR="00B16D13" w:rsidRPr="00B16D13" w:rsidRDefault="00B16D13" w:rsidP="00B16D13">
      <w:pPr>
        <w:autoSpaceDE w:val="0"/>
        <w:autoSpaceDN w:val="0"/>
        <w:adjustRightInd w:val="0"/>
        <w:spacing w:after="0" w:line="240" w:lineRule="auto"/>
        <w:ind w:firstLine="567"/>
        <w:jc w:val="both"/>
        <w:rPr>
          <w:rFonts w:ascii="Times New Roman" w:eastAsia="Times New Roman" w:hAnsi="Times New Roman" w:cs="Times New Roman"/>
          <w:b/>
          <w:bCs/>
          <w:i/>
          <w:iCs/>
          <w:color w:val="000000"/>
          <w:lang w:eastAsia="ru-RU"/>
        </w:rPr>
      </w:pPr>
      <w:r w:rsidRPr="00B16D13">
        <w:rPr>
          <w:rFonts w:ascii="Times New Roman" w:eastAsia="Times New Roman" w:hAnsi="Times New Roman" w:cs="Times New Roman"/>
          <w:b/>
          <w:bCs/>
          <w:i/>
          <w:iCs/>
          <w:color w:val="000000"/>
          <w:lang w:eastAsia="ru-RU"/>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rsidR="00B16D13" w:rsidRPr="00B16D13" w:rsidRDefault="00B16D13" w:rsidP="00B16D13">
      <w:pPr>
        <w:numPr>
          <w:ilvl w:val="12"/>
          <w:numId w:val="0"/>
        </w:numPr>
        <w:tabs>
          <w:tab w:val="left" w:pos="1260"/>
        </w:tabs>
        <w:spacing w:after="0" w:line="240" w:lineRule="auto"/>
        <w:ind w:firstLine="539"/>
        <w:contextualSpacing/>
        <w:jc w:val="both"/>
        <w:rPr>
          <w:rFonts w:ascii="Times New Roman" w:eastAsia="Times New Roman" w:hAnsi="Times New Roman" w:cs="Times New Roman"/>
        </w:rPr>
      </w:pPr>
    </w:p>
    <w:p w:rsidR="00B16D13" w:rsidRPr="00B16D13" w:rsidRDefault="00B16D13" w:rsidP="00B16D13">
      <w:pPr>
        <w:adjustRightInd w:val="0"/>
        <w:spacing w:after="0" w:line="240" w:lineRule="auto"/>
        <w:ind w:firstLine="539"/>
        <w:jc w:val="both"/>
        <w:rPr>
          <w:rFonts w:ascii="Times New Roman" w:eastAsia="Times New Roman" w:hAnsi="Times New Roman" w:cs="Times New Roman"/>
        </w:rPr>
      </w:pPr>
      <w:r w:rsidRPr="00B16D13">
        <w:rPr>
          <w:rFonts w:ascii="Times New Roman" w:eastAsia="Times New Roman" w:hAnsi="Times New Roman" w:cs="Times New Roman"/>
        </w:rPr>
        <w:t xml:space="preserve">Порядок выплаты дохода по облигациям: </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bCs/>
          <w:i/>
          <w:iCs/>
          <w:u w:val="single"/>
          <w:lang w:eastAsia="ru-RU"/>
        </w:rPr>
      </w:pPr>
      <w:r w:rsidRPr="00B16D13">
        <w:rPr>
          <w:rFonts w:ascii="Times New Roman" w:eastAsia="Times New Roman" w:hAnsi="Times New Roman" w:cs="Times New Roman"/>
          <w:b/>
          <w:bCs/>
          <w:i/>
          <w:iCs/>
          <w:u w:val="single"/>
          <w:lang w:eastAsia="ru-RU"/>
        </w:rPr>
        <w:lastRenderedPageBreak/>
        <w:t xml:space="preserve">Выплата купонного дохода по Биржевым облигациям производится денежными средствами в валюте, </w:t>
      </w:r>
      <w:r w:rsidRPr="00B16D13">
        <w:rPr>
          <w:rFonts w:ascii="Times New Roman" w:eastAsia="Times New Roman" w:hAnsi="Times New Roman" w:cs="Times New Roman"/>
          <w:b/>
          <w:i/>
          <w:u w:val="single"/>
        </w:rPr>
        <w:t>установленной Условиями выпуска</w:t>
      </w:r>
      <w:r w:rsidRPr="00B16D13">
        <w:rPr>
          <w:rFonts w:ascii="Times New Roman" w:eastAsia="Times New Roman" w:hAnsi="Times New Roman" w:cs="Times New Roman"/>
          <w:b/>
          <w:bCs/>
          <w:i/>
          <w:iCs/>
          <w:u w:val="single"/>
          <w:lang w:eastAsia="ru-RU"/>
        </w:rPr>
        <w:t>, в безналичном порядке.</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u w:val="single"/>
        </w:rPr>
      </w:pPr>
      <w:r w:rsidRPr="00B16D13">
        <w:rPr>
          <w:rFonts w:ascii="Times New Roman" w:eastAsia="Times New Roman" w:hAnsi="Times New Roman" w:cs="Times New Roman"/>
          <w:b/>
          <w:i/>
        </w:rPr>
        <w:t xml:space="preserve">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B16D13">
        <w:rPr>
          <w:rFonts w:ascii="Times New Roman" w:eastAsia="Times New Roman" w:hAnsi="Times New Roman" w:cs="Times New Roman"/>
          <w:b/>
          <w:i/>
          <w:u w:val="single"/>
        </w:rPr>
        <w:t>в российских рублях по курсу, который будет установлен в соответствии с Условиями выпуска.</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 xml:space="preserve">Не позднее 10-00 по московскому времени рабочего дня, предшествующего дате выплаты, Эмитент обязан направить в НРД информацию </w:t>
      </w:r>
      <w:r w:rsidRPr="00B16D13">
        <w:rPr>
          <w:rFonts w:ascii="Times New Roman" w:eastAsia="Times New Roman" w:hAnsi="Times New Roman" w:cs="Times New Roman"/>
          <w:b/>
          <w:bCs/>
          <w:i/>
          <w:iCs/>
        </w:rPr>
        <w:t>о величине курса, по которому будет производиться выплата по Биржевым облигациям</w:t>
      </w:r>
      <w:r w:rsidRPr="00B16D13">
        <w:rPr>
          <w:rFonts w:ascii="Times New Roman" w:eastAsia="Times New Roman" w:hAnsi="Times New Roman" w:cs="Times New Roman"/>
          <w:b/>
          <w:i/>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xml:space="preserve">Если дата окончания купонного периода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 </w:t>
      </w:r>
    </w:p>
    <w:p w:rsidR="00B16D13" w:rsidRPr="00B16D13" w:rsidRDefault="00B16D13" w:rsidP="00B16D13">
      <w:pPr>
        <w:spacing w:after="0" w:line="240" w:lineRule="auto"/>
        <w:ind w:firstLine="539"/>
        <w:jc w:val="both"/>
        <w:rPr>
          <w:rFonts w:ascii="Times New Roman" w:eastAsia="Times New Roman" w:hAnsi="Times New Roman" w:cs="Times New Roman"/>
          <w:b/>
          <w:bCs/>
          <w:i/>
          <w:iCs/>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B16D13">
        <w:rPr>
          <w:rFonts w:ascii="Times New Roman" w:eastAsia="Times New Roman" w:hAnsi="Times New Roman" w:cs="Times New Roman"/>
          <w:bCs/>
          <w:i/>
          <w:iCs/>
        </w:rPr>
        <w:t xml:space="preserve"> </w:t>
      </w:r>
      <w:r w:rsidRPr="00B16D13">
        <w:rPr>
          <w:rFonts w:ascii="Times New Roman" w:eastAsia="Times New Roman" w:hAnsi="Times New Roman" w:cs="Times New Roman"/>
          <w:b/>
          <w:bCs/>
          <w:i/>
          <w:iCs/>
        </w:rPr>
        <w:t>либо запрет или иное ограничение, наложенные государственными или иными уполномоченными органами</w:t>
      </w:r>
      <w:r w:rsidRPr="00B16D13">
        <w:rPr>
          <w:rFonts w:ascii="Times New Roman" w:eastAsia="Times New Roman" w:hAnsi="Times New Roman" w:cs="Times New Roman"/>
          <w:b/>
          <w:i/>
        </w:rPr>
        <w:t xml:space="preserve">, могут запрещать такой кредитной организации </w:t>
      </w:r>
      <w:r w:rsidRPr="00B16D13">
        <w:rPr>
          <w:rFonts w:ascii="Times New Roman" w:eastAsia="Times New Roman" w:hAnsi="Times New Roman" w:cs="Times New Roman"/>
          <w:b/>
          <w:i/>
        </w:rPr>
        <w:lastRenderedPageBreak/>
        <w:t>участвовать в переводе средств, предназначенных для указанных выплат по Биржевым облигациям.</w:t>
      </w:r>
    </w:p>
    <w:p w:rsidR="00B16D13" w:rsidRPr="00B16D13" w:rsidRDefault="00B16D13" w:rsidP="00B16D13">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B16D13" w:rsidRPr="00B16D13" w:rsidRDefault="00B16D13" w:rsidP="00B16D13">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B16D13" w:rsidRPr="00B16D13" w:rsidRDefault="00B16D13" w:rsidP="00B16D13">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B16D13" w:rsidRPr="00B16D13" w:rsidRDefault="00B16D13" w:rsidP="00B16D13">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B16D13">
        <w:rPr>
          <w:rFonts w:ascii="Times New Roman" w:eastAsia="Times New Roman" w:hAnsi="Times New Roman" w:cs="Times New Roman"/>
          <w:b/>
          <w:i/>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B16D13" w:rsidRPr="00B16D13" w:rsidRDefault="00B16D13" w:rsidP="00B16D13">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B16D13">
        <w:rPr>
          <w:rFonts w:ascii="Times New Roman" w:eastAsia="Times New Roman" w:hAnsi="Times New Roman" w:cs="Times New Roman"/>
          <w:b/>
          <w:i/>
        </w:rPr>
        <w:t>Передача доходов по Биржевым облигациям в денежной форме осуществляется депозитарием лицу, являвшемуся его депонентом:</w:t>
      </w:r>
    </w:p>
    <w:p w:rsidR="00B16D13" w:rsidRPr="00B16D13" w:rsidRDefault="00B16D13" w:rsidP="00B16D13">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B16D13">
        <w:rPr>
          <w:rFonts w:ascii="Times New Roman" w:eastAsia="Times New Roman" w:hAnsi="Times New Roman" w:cs="Times New Roman"/>
          <w:b/>
          <w:i/>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rsidR="00B16D13" w:rsidRPr="00B16D13" w:rsidRDefault="00B16D13" w:rsidP="00B16D13">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B16D13">
        <w:rPr>
          <w:rFonts w:ascii="Times New Roman" w:eastAsia="Times New Roman" w:hAnsi="Times New Roman" w:cs="Times New Roman"/>
          <w:b/>
          <w:i/>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B16D13" w:rsidRPr="00B16D13" w:rsidRDefault="00B16D13" w:rsidP="00B16D13">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B16D13">
        <w:rPr>
          <w:rFonts w:ascii="Times New Roman" w:eastAsia="Times New Roman" w:hAnsi="Times New Roman" w:cs="Times New Roman"/>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B16D13" w:rsidRPr="00B16D13" w:rsidRDefault="00B16D13" w:rsidP="00B16D13">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i/>
        </w:rPr>
      </w:pPr>
    </w:p>
    <w:p w:rsidR="00B16D13" w:rsidRPr="00B16D13" w:rsidRDefault="00B16D13" w:rsidP="00B16D13">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B16D13">
        <w:rPr>
          <w:rFonts w:ascii="Times New Roman" w:eastAsia="Times New Roman" w:hAnsi="Times New Roman" w:cs="Times New Roman"/>
          <w:b/>
          <w:bCs/>
          <w:i/>
          <w:iCs/>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 xml:space="preserve">В случае, если Владелец Биржевых облигаций в отношении купонного дохода,  выплачиваемого по Биржевым облигациям, претендует на применение пониженных ставок налогообложения, предусмотренных Соглашениями об избежании двойного налогообложения страны - налогового резидентства Владельца Биржевых облигаций, то Владелец Биржевых облигаций либо лицо, уполномоченное владельцем совершать действия, направленные на получение купонного дохода по Биржевым облигациям, обязан предоставить подтверждение того, что Владелец Биржевых облигаций имеет постоянное местонахождение в государстве, с которым Российской Федерацией заключен международный договор (соглашение), регулирующий вопросы налогообложения в отношении купонного дохода. При этом такое подтверждение должно быть заверено, в смысле соответствующего соглашения, компетентным органом данного иностранного государства, </w:t>
      </w:r>
      <w:r w:rsidRPr="00B16D13">
        <w:rPr>
          <w:rFonts w:ascii="Times New Roman" w:eastAsia="Times New Roman" w:hAnsi="Times New Roman" w:cs="Times New Roman"/>
          <w:b/>
          <w:bCs/>
          <w:i/>
          <w:iCs/>
        </w:rPr>
        <w:t xml:space="preserve">легализовано или </w:t>
      </w:r>
      <w:r w:rsidRPr="00B16D13">
        <w:rPr>
          <w:rFonts w:ascii="Times New Roman" w:eastAsia="Times New Roman" w:hAnsi="Times New Roman" w:cs="Times New Roman"/>
          <w:b/>
          <w:i/>
        </w:rPr>
        <w:t xml:space="preserve">апостилировано, переведено на русский язык, нотариально заверено и предоставлено НРД или Депозитарию, выплачивающему такой доход, до даты выплаты дохода. Кроме того, в указанный срок также должны быть представлены иные документы, которые могут быть </w:t>
      </w:r>
      <w:r w:rsidRPr="00B16D13">
        <w:rPr>
          <w:rFonts w:ascii="Times New Roman" w:eastAsia="Times New Roman" w:hAnsi="Times New Roman" w:cs="Times New Roman"/>
          <w:b/>
          <w:i/>
        </w:rPr>
        <w:lastRenderedPageBreak/>
        <w:t>обосновано запрошены НРД или Депозитарием в соответствии с требованиями Налогового кодекса Российской Федерации, при этом требование о представлении таких документов может быть доведено до сведения Владельца Биржевых облигаций либо его должным образом уполномоченного представителя как в письменной форме, так и путем размещения информации на сайте НРД или Депозитария, выплачивающего купонный доход.</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F6A"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04" w:name="Par3606"/>
      <w:bookmarkEnd w:id="104"/>
      <w:r w:rsidRPr="00643F6A">
        <w:rPr>
          <w:rFonts w:ascii="Times New Roman" w:hAnsi="Times New Roman" w:cs="Times New Roman"/>
          <w:b/>
          <w:sz w:val="24"/>
          <w:szCs w:val="24"/>
        </w:rPr>
        <w:t>8.9.5. Порядок и условия досрочного погашения облигаций</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 xml:space="preserve">Предусмотрена возможность досрочного погашения Биржевых облигаций по усмотрению Эмитента и по требованию их владельцев. </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B16D13">
        <w:rPr>
          <w:rFonts w:ascii="Times New Roman" w:eastAsia="Times New Roman" w:hAnsi="Times New Roman" w:cs="Times New Roman"/>
          <w:b/>
          <w:i/>
        </w:rPr>
        <w:t xml:space="preserve">Досрочное погашение Биржевых облигаций допускается только после их полной оплаты. </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Биржевые облигации, погашенные Эмитентом досрочно, не могут быть вновь выпущены в обращение.</w:t>
      </w:r>
    </w:p>
    <w:p w:rsidR="00FB5612" w:rsidRPr="00ED0086" w:rsidRDefault="00FB5612" w:rsidP="00FB5612">
      <w:pPr>
        <w:autoSpaceDE w:val="0"/>
        <w:autoSpaceDN w:val="0"/>
        <w:adjustRightInd w:val="0"/>
        <w:spacing w:after="0" w:line="240" w:lineRule="auto"/>
        <w:ind w:firstLine="539"/>
        <w:jc w:val="both"/>
        <w:rPr>
          <w:rFonts w:ascii="Times New Roman" w:eastAsia="Times New Roman" w:hAnsi="Times New Roman" w:cs="Times New Roman"/>
          <w:b/>
          <w:i/>
          <w:sz w:val="24"/>
          <w:szCs w:val="24"/>
          <w:lang w:eastAsia="ru-RU"/>
        </w:rPr>
      </w:pPr>
    </w:p>
    <w:p w:rsidR="00FB5612" w:rsidRPr="00ED0086" w:rsidRDefault="00FB5612" w:rsidP="00FB5612">
      <w:pPr>
        <w:autoSpaceDE w:val="0"/>
        <w:autoSpaceDN w:val="0"/>
        <w:spacing w:after="0" w:line="240" w:lineRule="auto"/>
        <w:ind w:firstLine="539"/>
        <w:jc w:val="both"/>
        <w:rPr>
          <w:rFonts w:ascii="Times New Roman" w:eastAsia="Times New Roman" w:hAnsi="Times New Roman" w:cs="Times New Roman"/>
          <w:sz w:val="24"/>
          <w:szCs w:val="24"/>
        </w:rPr>
      </w:pPr>
      <w:r w:rsidRPr="00ED0086">
        <w:rPr>
          <w:rFonts w:ascii="Times New Roman" w:eastAsia="Times New Roman" w:hAnsi="Times New Roman" w:cs="Times New Roman"/>
          <w:sz w:val="24"/>
          <w:szCs w:val="24"/>
        </w:rPr>
        <w:t>8.9.5.1 Досрочное погашение по требованию их владельцев</w:t>
      </w:r>
    </w:p>
    <w:p w:rsidR="00B16D13" w:rsidRPr="00B16D13" w:rsidRDefault="00B16D13" w:rsidP="00B16D13">
      <w:pPr>
        <w:widowControl w:val="0"/>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bCs/>
          <w:i/>
          <w:iCs/>
          <w:lang w:eastAsia="ru-RU"/>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rPr>
      </w:pPr>
      <w:r w:rsidRPr="00B16D13">
        <w:rPr>
          <w:rFonts w:ascii="Times New Roman" w:eastAsia="Times New Roman" w:hAnsi="Times New Roman" w:cs="Times New Roman"/>
        </w:rPr>
        <w:t>Порядок и условия досрочного погашения облигаций по требованию их владельцев</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u w:val="single"/>
          <w:lang w:eastAsia="ru-RU"/>
        </w:rPr>
      </w:pPr>
      <w:r w:rsidRPr="00B16D13">
        <w:rPr>
          <w:rFonts w:ascii="Times New Roman" w:eastAsia="Times New Roman" w:hAnsi="Times New Roman" w:cs="Times New Roman"/>
          <w:b/>
          <w:bCs/>
          <w:i/>
          <w:iCs/>
          <w:u w:val="single"/>
          <w:lang w:eastAsia="ru-RU"/>
        </w:rPr>
        <w:t xml:space="preserve">Досрочное погашение Биржевых облигаций производится денежными средствами в безналичном порядке в валюте, </w:t>
      </w:r>
      <w:r w:rsidRPr="00B16D13">
        <w:rPr>
          <w:rFonts w:ascii="Times New Roman" w:eastAsia="Times New Roman" w:hAnsi="Times New Roman" w:cs="Times New Roman"/>
          <w:b/>
          <w:i/>
          <w:u w:val="single"/>
        </w:rPr>
        <w:t xml:space="preserve">установленной Условиями выпуска.  </w:t>
      </w:r>
      <w:r w:rsidRPr="00B16D13">
        <w:rPr>
          <w:rFonts w:ascii="Times New Roman" w:eastAsia="Times New Roman" w:hAnsi="Times New Roman" w:cs="Times New Roman"/>
          <w:b/>
          <w:bCs/>
          <w:i/>
          <w:iCs/>
          <w:u w:val="single"/>
          <w:lang w:eastAsia="ru-RU"/>
        </w:rPr>
        <w:t xml:space="preserve"> </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rPr>
      </w:pPr>
      <w:r w:rsidRPr="00B16D13">
        <w:rPr>
          <w:rFonts w:ascii="Times New Roman" w:eastAsia="Times New Roman" w:hAnsi="Times New Roman" w:cs="Times New Roman"/>
          <w:b/>
          <w:bCs/>
          <w:i/>
          <w:iCs/>
          <w:lang w:eastAsia="ru-RU"/>
        </w:rPr>
        <w:t xml:space="preserve">Возможность выбора владельцами Биржевых облигаций формы погашения Биржевых облигаций не предусмотрена. </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u w:val="single"/>
        </w:rPr>
      </w:pPr>
      <w:r w:rsidRPr="00B16D13">
        <w:rPr>
          <w:rFonts w:ascii="Times New Roman" w:eastAsia="Times New Roman" w:hAnsi="Times New Roman" w:cs="Times New Roman"/>
          <w:b/>
          <w:i/>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B16D13">
        <w:rPr>
          <w:rFonts w:ascii="Times New Roman" w:eastAsia="Times New Roman" w:hAnsi="Times New Roman" w:cs="Times New Roman"/>
          <w:b/>
          <w:i/>
          <w:u w:val="single"/>
        </w:rPr>
        <w:t>в российских рублях по курсу, который будет установлен в соответствии с Условиями выпуска.</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b/>
          <w:bCs/>
          <w:i/>
          <w:iCs/>
        </w:rPr>
      </w:pPr>
    </w:p>
    <w:p w:rsidR="00B16D13" w:rsidRPr="00B16D13" w:rsidRDefault="00B16D13" w:rsidP="00B16D13">
      <w:pPr>
        <w:widowControl w:val="0"/>
        <w:spacing w:after="0" w:line="240" w:lineRule="auto"/>
        <w:ind w:firstLine="539"/>
        <w:jc w:val="both"/>
        <w:rPr>
          <w:rFonts w:ascii="Times New Roman" w:eastAsia="Times New Roman" w:hAnsi="Times New Roman" w:cs="Times New Roman"/>
        </w:rPr>
      </w:pPr>
      <w:r w:rsidRPr="00B16D13">
        <w:rPr>
          <w:rFonts w:ascii="Times New Roman" w:eastAsia="Times New Roman" w:hAnsi="Times New Roman" w:cs="Times New Roman"/>
        </w:rPr>
        <w:t xml:space="preserve">Стоимость (порядок определения стоимости) досрочного погашения: </w:t>
      </w:r>
    </w:p>
    <w:p w:rsidR="00B16D13" w:rsidRPr="00B16D13" w:rsidRDefault="00B16D13" w:rsidP="00B16D13">
      <w:pPr>
        <w:widowControl w:val="0"/>
        <w:spacing w:after="0" w:line="240" w:lineRule="auto"/>
        <w:ind w:firstLine="539"/>
        <w:jc w:val="both"/>
        <w:rPr>
          <w:rFonts w:ascii="Times New Roman" w:eastAsia="Times New Roman" w:hAnsi="Times New Roman" w:cs="Times New Roman"/>
          <w:b/>
          <w:bCs/>
          <w:i/>
          <w:iCs/>
          <w:lang w:eastAsia="ru-RU"/>
        </w:rPr>
      </w:pPr>
      <w:r w:rsidRPr="00B16D13">
        <w:rPr>
          <w:rFonts w:ascii="Times New Roman" w:eastAsia="Times New Roman" w:hAnsi="Times New Roman" w:cs="Times New Roman"/>
          <w:b/>
          <w:bCs/>
          <w:i/>
          <w:iCs/>
          <w:lang w:eastAsia="ru-RU"/>
        </w:rPr>
        <w:t xml:space="preserve">Досрочное погашение Биржевых облигаций по требованию их владельцев производится по цене, равной сумме 100% номинальной стоимости </w:t>
      </w:r>
      <w:r w:rsidRPr="00B16D13">
        <w:rPr>
          <w:rFonts w:ascii="Times New Roman" w:eastAsia="Times New Roman" w:hAnsi="Times New Roman" w:cs="Times New Roman"/>
          <w:b/>
          <w:i/>
          <w:iCs/>
        </w:rPr>
        <w:t xml:space="preserve">(остатка номинальной стоимости, если ее часть ранее уже была выплачена) </w:t>
      </w:r>
      <w:r w:rsidRPr="00B16D13">
        <w:rPr>
          <w:rFonts w:ascii="Times New Roman" w:eastAsia="Times New Roman" w:hAnsi="Times New Roman" w:cs="Times New Roman"/>
          <w:b/>
          <w:bCs/>
          <w:i/>
          <w:iCs/>
          <w:lang w:eastAsia="ru-RU"/>
        </w:rPr>
        <w:t>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 и п. 8.19 Проспекта.</w:t>
      </w:r>
    </w:p>
    <w:p w:rsidR="00B16D13" w:rsidRPr="00B16D13" w:rsidRDefault="00B16D13" w:rsidP="00B16D13">
      <w:pPr>
        <w:widowControl w:val="0"/>
        <w:autoSpaceDE w:val="0"/>
        <w:autoSpaceDN w:val="0"/>
        <w:spacing w:after="0" w:line="240" w:lineRule="auto"/>
        <w:ind w:firstLine="539"/>
        <w:jc w:val="both"/>
        <w:rPr>
          <w:rFonts w:ascii="Times New Roman" w:eastAsia="Times New Roman" w:hAnsi="Times New Roman" w:cs="Times New Roman"/>
          <w:b/>
          <w:i/>
        </w:rPr>
      </w:pPr>
      <w:bookmarkStart w:id="105" w:name="_DV_M505"/>
      <w:bookmarkEnd w:id="105"/>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rPr>
        <w:t>Срок (порядок определения срока), в течение которого</w:t>
      </w:r>
      <w:r w:rsidRPr="00B16D13">
        <w:rPr>
          <w:rFonts w:ascii="Times New Roman" w:eastAsia="Times New Roman" w:hAnsi="Times New Roman" w:cs="Times New Roman"/>
          <w:lang w:eastAsia="ru-RU"/>
        </w:rPr>
        <w:t xml:space="preserve"> облигации могут быть досрочно погашены эмитентом либо</w:t>
      </w:r>
      <w:r w:rsidRPr="00B16D13">
        <w:rPr>
          <w:rFonts w:ascii="Times New Roman" w:eastAsia="Times New Roman" w:hAnsi="Times New Roman" w:cs="Times New Roman"/>
        </w:rPr>
        <w:t xml:space="preserve"> владельцами облигаций могут быть направлены (предъявлены) заявления, содержащие требование о досрочном погашении облигаций:</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rPr>
      </w:pPr>
    </w:p>
    <w:p w:rsidR="00B16D13" w:rsidRPr="00B16D13" w:rsidRDefault="00B16D13" w:rsidP="00B16D13">
      <w:pPr>
        <w:tabs>
          <w:tab w:val="left" w:pos="993"/>
        </w:tabs>
        <w:autoSpaceDE w:val="0"/>
        <w:autoSpaceDN w:val="0"/>
        <w:adjustRightInd w:val="0"/>
        <w:spacing w:after="0" w:line="240" w:lineRule="auto"/>
        <w:ind w:firstLine="539"/>
        <w:contextualSpacing/>
        <w:jc w:val="both"/>
        <w:rPr>
          <w:rFonts w:ascii="Times New Roman" w:eastAsia="Times New Roman" w:hAnsi="Times New Roman" w:cs="Times New Roman"/>
          <w:b/>
          <w:i/>
          <w:iCs/>
        </w:rPr>
      </w:pPr>
      <w:r w:rsidRPr="00B16D13">
        <w:rPr>
          <w:rFonts w:ascii="Times New Roman" w:eastAsia="Times New Roman" w:hAnsi="Times New Roman" w:cs="Times New Roman"/>
          <w:b/>
          <w:i/>
          <w:iC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B16D13" w:rsidDel="008D70AE">
        <w:rPr>
          <w:rFonts w:ascii="Times New Roman" w:eastAsia="Times New Roman" w:hAnsi="Times New Roman" w:cs="Times New Roman"/>
          <w:b/>
          <w:i/>
          <w:iCs/>
        </w:rPr>
        <w:t xml:space="preserve"> </w:t>
      </w:r>
      <w:r w:rsidRPr="00B16D13">
        <w:rPr>
          <w:rFonts w:ascii="Times New Roman" w:eastAsia="Times New Roman" w:hAnsi="Times New Roman" w:cs="Times New Roman"/>
          <w:b/>
          <w:i/>
          <w:iCs/>
        </w:rPr>
        <w:t xml:space="preserve">момента их делистинга на </w:t>
      </w:r>
      <w:r w:rsidRPr="00B16D13">
        <w:rPr>
          <w:rFonts w:ascii="Times New Roman" w:eastAsia="Times New Roman" w:hAnsi="Times New Roman" w:cs="Times New Roman"/>
          <w:b/>
          <w:i/>
          <w:iCs/>
        </w:rPr>
        <w:lastRenderedPageBreak/>
        <w:t>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B16D13" w:rsidRPr="00B16D13" w:rsidRDefault="00B16D13" w:rsidP="00B16D13">
      <w:pPr>
        <w:tabs>
          <w:tab w:val="left" w:pos="993"/>
        </w:tabs>
        <w:autoSpaceDE w:val="0"/>
        <w:autoSpaceDN w:val="0"/>
        <w:adjustRightInd w:val="0"/>
        <w:spacing w:after="0" w:line="240" w:lineRule="auto"/>
        <w:ind w:firstLine="539"/>
        <w:contextualSpacing/>
        <w:jc w:val="both"/>
        <w:rPr>
          <w:rFonts w:ascii="Times New Roman" w:eastAsia="Times New Roman" w:hAnsi="Times New Roman" w:cs="Times New Roman"/>
          <w:b/>
          <w:i/>
          <w:iCs/>
        </w:rPr>
      </w:pPr>
      <w:r w:rsidRPr="00B16D13">
        <w:rPr>
          <w:rFonts w:ascii="Times New Roman" w:eastAsia="Times New Roman" w:hAnsi="Times New Roman" w:cs="Times New Roman"/>
          <w:b/>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B16D13" w:rsidRPr="00B16D13" w:rsidRDefault="00B16D13" w:rsidP="00B16D13">
      <w:pPr>
        <w:widowControl w:val="0"/>
        <w:autoSpaceDE w:val="0"/>
        <w:autoSpaceDN w:val="0"/>
        <w:spacing w:after="0" w:line="240" w:lineRule="auto"/>
        <w:ind w:firstLine="539"/>
        <w:contextualSpacing/>
        <w:jc w:val="both"/>
        <w:rPr>
          <w:rFonts w:ascii="Times New Roman" w:eastAsia="Times New Roman" w:hAnsi="Times New Roman" w:cs="Times New Roman"/>
          <w:b/>
          <w:bCs/>
          <w:i/>
          <w:iCs/>
        </w:rPr>
      </w:pPr>
    </w:p>
    <w:p w:rsidR="00B16D13" w:rsidRPr="00B16D13" w:rsidRDefault="00B16D13" w:rsidP="00B16D13">
      <w:pPr>
        <w:autoSpaceDE w:val="0"/>
        <w:autoSpaceDN w:val="0"/>
        <w:spacing w:after="0" w:line="240" w:lineRule="auto"/>
        <w:jc w:val="both"/>
        <w:rPr>
          <w:rFonts w:ascii="Calibri" w:eastAsia="Calibri" w:hAnsi="Calibri" w:cs="Times New Roman"/>
        </w:rPr>
      </w:pPr>
      <w:r w:rsidRPr="00B16D13">
        <w:rPr>
          <w:rFonts w:ascii="Times New Roman" w:eastAsia="Times New Roman" w:hAnsi="Times New Roman" w:cs="Times New Roman"/>
          <w:b/>
          <w:bCs/>
          <w:i/>
          <w:iCs/>
        </w:rPr>
        <w:t xml:space="preserve">Заявления о досрочном погашении Биржевых облигаций представляются Эмитенту под роспись с 10 часов 00 минут до 17 часов 00 минут по московскому времени или заказным письмом с уведомлением о вручении по почтовому адресу Эмитента: </w:t>
      </w:r>
      <w:r w:rsidRPr="00B16D13">
        <w:rPr>
          <w:rFonts w:ascii="Times New Roman" w:eastAsia="Calibri" w:hAnsi="Times New Roman" w:cs="Times New Roman"/>
          <w:b/>
          <w:bCs/>
          <w:i/>
          <w:iCs/>
          <w:lang w:eastAsia="ru-RU"/>
        </w:rPr>
        <w:t>Российская Федерация, 115324, г. Москва, Овчинниковская набережная, 20, строение 1.</w:t>
      </w:r>
    </w:p>
    <w:p w:rsidR="00B16D13" w:rsidRPr="00B16D13" w:rsidRDefault="00B16D13" w:rsidP="00B16D13">
      <w:pPr>
        <w:widowControl w:val="0"/>
        <w:autoSpaceDE w:val="0"/>
        <w:autoSpaceDN w:val="0"/>
        <w:spacing w:after="0" w:line="240" w:lineRule="auto"/>
        <w:ind w:firstLine="539"/>
        <w:contextualSpacing/>
        <w:jc w:val="both"/>
        <w:rPr>
          <w:rFonts w:ascii="Times New Roman" w:eastAsia="Times New Roman" w:hAnsi="Times New Roman" w:cs="Times New Roman"/>
          <w:b/>
          <w:bCs/>
          <w:i/>
          <w:iCs/>
        </w:rPr>
      </w:pPr>
    </w:p>
    <w:p w:rsidR="00B16D13" w:rsidRPr="00B16D13" w:rsidRDefault="00B16D13" w:rsidP="00B16D13">
      <w:pPr>
        <w:autoSpaceDE w:val="0"/>
        <w:autoSpaceDN w:val="0"/>
        <w:adjustRightInd w:val="0"/>
        <w:spacing w:after="0" w:line="240" w:lineRule="auto"/>
        <w:ind w:firstLine="539"/>
        <w:contextualSpacing/>
        <w:jc w:val="both"/>
        <w:rPr>
          <w:rFonts w:ascii="Times New Roman" w:eastAsia="Times New Roman" w:hAnsi="Times New Roman" w:cs="Times New Roman"/>
          <w:b/>
          <w:i/>
        </w:rPr>
      </w:pP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rPr>
      </w:pPr>
      <w:r w:rsidRPr="00B16D13">
        <w:rPr>
          <w:rFonts w:ascii="Times New Roman" w:eastAsia="Times New Roman" w:hAnsi="Times New Roman" w:cs="Times New Roman"/>
          <w:b/>
          <w:i/>
          <w:spacing w:val="-3"/>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w:t>
      </w:r>
      <w:r w:rsidRPr="00B16D13">
        <w:rPr>
          <w:rFonts w:ascii="Times New Roman" w:eastAsia="Times New Roman" w:hAnsi="Times New Roman" w:cs="Times New Roman"/>
          <w:b/>
          <w:i/>
        </w:rPr>
        <w:t>Биржевых облигаций</w:t>
      </w:r>
      <w:r w:rsidRPr="00B16D13">
        <w:rPr>
          <w:rFonts w:ascii="Times New Roman" w:eastAsia="Times New Roman" w:hAnsi="Times New Roman" w:cs="Times New Roman"/>
          <w:b/>
          <w:i/>
          <w:spacing w:val="-3"/>
        </w:rPr>
        <w:t xml:space="preserve">, определенного в п. 9.2.Условий выпуска,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и п. 9.2. Условий выпуска, а также п.8.9.2 Проспекта. Права владельцев </w:t>
      </w:r>
      <w:r w:rsidRPr="00B16D13">
        <w:rPr>
          <w:rFonts w:ascii="Times New Roman" w:eastAsia="Times New Roman" w:hAnsi="Times New Roman" w:cs="Times New Roman"/>
          <w:b/>
          <w:i/>
        </w:rPr>
        <w:t>Биржевых облигаций</w:t>
      </w:r>
      <w:r w:rsidRPr="00B16D13">
        <w:rPr>
          <w:rFonts w:ascii="Times New Roman" w:eastAsia="Times New Roman" w:hAnsi="Times New Roman" w:cs="Times New Roman"/>
          <w:b/>
          <w:i/>
          <w:spacing w:val="-3"/>
        </w:rPr>
        <w:t xml:space="preserve"> признаются исполненными Эмитентом, а обязательства Эмитента по досрочному погашению </w:t>
      </w:r>
      <w:r w:rsidRPr="00B16D13">
        <w:rPr>
          <w:rFonts w:ascii="Times New Roman" w:eastAsia="Times New Roman" w:hAnsi="Times New Roman" w:cs="Times New Roman"/>
          <w:b/>
          <w:i/>
        </w:rPr>
        <w:t>Биржевых облигаций</w:t>
      </w:r>
      <w:r w:rsidRPr="00B16D13">
        <w:rPr>
          <w:rFonts w:ascii="Times New Roman" w:eastAsia="Times New Roman" w:hAnsi="Times New Roman" w:cs="Times New Roman"/>
          <w:b/>
          <w:i/>
          <w:spacing w:val="-3"/>
        </w:rPr>
        <w:t>, определенные п.9.5.1. Программы и п.8.9.5.1 Проспекта, надлежаще выполненными.</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rPr>
      </w:pPr>
      <w:r w:rsidRPr="00B16D13">
        <w:rPr>
          <w:rFonts w:ascii="Times New Roman" w:eastAsia="Times New Roman" w:hAnsi="Times New Roman" w:cs="Times New Roman"/>
        </w:rPr>
        <w:t>порядок раскрытия (представления) эмитентом информации о порядке и условиях досрочного погашения Биржевых облигаций</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Порядок раскрытия информации о порядке и условиях досрочного погашения Биржевых облигаций приведен  в п. 11 Программы и п.8.11 Проспекта.</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 xml:space="preserve">Также Эмитент обязан направить в НРД уведомление </w:t>
      </w:r>
      <w:r w:rsidRPr="00B16D13">
        <w:rPr>
          <w:rFonts w:ascii="Times New Roman" w:eastAsia="Times New Roman" w:hAnsi="Times New Roman" w:cs="Times New Roman"/>
          <w:b/>
          <w:bCs/>
          <w:i/>
          <w:iCs/>
        </w:rPr>
        <w:t xml:space="preserve">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 </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При досрочном погашении Биржевых облигаций по требованию их владельцев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w:t>
      </w:r>
      <w:r w:rsidRPr="00B16D13">
        <w:rPr>
          <w:rFonts w:ascii="Times New Roman" w:eastAsia="Times New Roman" w:hAnsi="Times New Roman" w:cs="Times New Roman"/>
          <w:b/>
          <w:i/>
        </w:rPr>
        <w:t xml:space="preserve">банковский счет в российских рублях и, в случае, если расчеты по Биржевым облигациям производятся в иностранной валюте, </w:t>
      </w:r>
      <w:r w:rsidRPr="00B16D13">
        <w:rPr>
          <w:rFonts w:ascii="Times New Roman" w:eastAsia="Times New Roman" w:hAnsi="Times New Roman" w:cs="Times New Roman"/>
          <w:b/>
          <w:bCs/>
          <w:i/>
          <w:iCs/>
        </w:rPr>
        <w:t xml:space="preserve">банковский счет в соответствующей иностранной валюте в НРД. </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 xml:space="preserve">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w:t>
      </w:r>
      <w:r w:rsidRPr="00B16D13">
        <w:rPr>
          <w:rFonts w:ascii="Times New Roman" w:eastAsia="Times New Roman" w:hAnsi="Times New Roman" w:cs="Times New Roman"/>
          <w:b/>
          <w:i/>
        </w:rPr>
        <w:lastRenderedPageBreak/>
        <w:t>которой производятся расчеты по Биржевым облигациям, или личный закон кредитной организации, по корреспондентскому счету которой должны пройти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Владелец Биржевых облигаций либо лицо уполномоченное владельцем совершать действия, направленные на досрочное погашение Биржевых облигаций, представляет Эмитенту письменное Требование (заявление) о досрочном погашении Биржевых облигаций с приложением следующих документов:</w:t>
      </w:r>
    </w:p>
    <w:p w:rsidR="00B16D13" w:rsidRPr="00B16D13" w:rsidRDefault="00B16D13" w:rsidP="00B16D13">
      <w:pPr>
        <w:numPr>
          <w:ilvl w:val="0"/>
          <w:numId w:val="46"/>
        </w:numPr>
        <w:tabs>
          <w:tab w:val="num" w:pos="180"/>
        </w:tabs>
        <w:spacing w:after="0" w:line="240" w:lineRule="auto"/>
        <w:ind w:left="0" w:firstLine="539"/>
        <w:jc w:val="both"/>
        <w:rPr>
          <w:rFonts w:ascii="Times New Roman" w:eastAsia="Times New Roman" w:hAnsi="Times New Roman" w:cs="Times New Roman"/>
          <w:b/>
          <w:i/>
        </w:rPr>
      </w:pPr>
      <w:r w:rsidRPr="00B16D13">
        <w:rPr>
          <w:rFonts w:ascii="Times New Roman" w:eastAsia="Times New Roman" w:hAnsi="Times New Roman" w:cs="Times New Roman"/>
          <w:b/>
          <w:bCs/>
          <w:i/>
          <w:iCs/>
        </w:rPr>
        <w:t>копии</w:t>
      </w:r>
      <w:r w:rsidRPr="00B16D13">
        <w:rPr>
          <w:rFonts w:ascii="Times New Roman" w:eastAsia="Times New Roman" w:hAnsi="Times New Roman" w:cs="Times New Roman"/>
          <w:b/>
          <w:i/>
        </w:rPr>
        <w:t xml:space="preserve"> выписки по счету депо владельца Биржевых облигаций;</w:t>
      </w:r>
    </w:p>
    <w:p w:rsidR="00B16D13" w:rsidRPr="00B16D13" w:rsidRDefault="00B16D13" w:rsidP="00B16D13">
      <w:pPr>
        <w:numPr>
          <w:ilvl w:val="0"/>
          <w:numId w:val="46"/>
        </w:numPr>
        <w:tabs>
          <w:tab w:val="num" w:pos="180"/>
        </w:tabs>
        <w:spacing w:after="0" w:line="228" w:lineRule="auto"/>
        <w:ind w:left="0"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i/>
        </w:rPr>
        <w:t>документов, подтверждающих полномочия лиц, подписавших требование от имени владельца Биржевых облигаций (в случае предъявления требования уполномоченным лицом владельца Биржевых облигаций</w:t>
      </w:r>
      <w:r w:rsidRPr="00B16D13">
        <w:rPr>
          <w:rFonts w:ascii="Times New Roman" w:eastAsia="Times New Roman" w:hAnsi="Times New Roman" w:cs="Times New Roman"/>
          <w:b/>
          <w:bCs/>
          <w:i/>
          <w:iCs/>
        </w:rPr>
        <w:t>);</w:t>
      </w:r>
    </w:p>
    <w:p w:rsidR="00B16D13" w:rsidRPr="00B16D13" w:rsidRDefault="00B16D13" w:rsidP="00B16D13">
      <w:pPr>
        <w:numPr>
          <w:ilvl w:val="0"/>
          <w:numId w:val="46"/>
        </w:numPr>
        <w:tabs>
          <w:tab w:val="num" w:pos="180"/>
        </w:tabs>
        <w:autoSpaceDE w:val="0"/>
        <w:autoSpaceDN w:val="0"/>
        <w:adjustRightInd w:val="0"/>
        <w:spacing w:after="0" w:line="228" w:lineRule="auto"/>
        <w:ind w:left="0" w:firstLine="539"/>
        <w:jc w:val="both"/>
        <w:rPr>
          <w:rFonts w:ascii="Times New Roman" w:eastAsia="Times New Roman" w:hAnsi="Times New Roman" w:cs="Times New Roman"/>
          <w:b/>
          <w:lang w:eastAsia="ru-RU"/>
        </w:rPr>
      </w:pPr>
      <w:r w:rsidRPr="00B16D13">
        <w:rPr>
          <w:rFonts w:ascii="Times New Roman" w:eastAsia="Times New Roman" w:hAnsi="Times New Roman" w:cs="Times New Roman"/>
          <w:b/>
          <w:i/>
          <w:iCs/>
          <w:lang w:eastAsia="ru-RU"/>
        </w:rPr>
        <w:t xml:space="preserve">нотариально заверенного образца подписи лица, подписавшего требование от имени владельца </w:t>
      </w:r>
      <w:r w:rsidRPr="00B16D13">
        <w:rPr>
          <w:rFonts w:ascii="Times New Roman" w:eastAsia="Times New Roman" w:hAnsi="Times New Roman" w:cs="Times New Roman"/>
          <w:b/>
          <w:i/>
          <w:lang w:eastAsia="ru-RU"/>
        </w:rPr>
        <w:t>Биржевых облигаций</w:t>
      </w:r>
      <w:r w:rsidRPr="00B16D13">
        <w:rPr>
          <w:rFonts w:ascii="Times New Roman" w:eastAsia="Times New Roman" w:hAnsi="Times New Roman" w:cs="Times New Roman"/>
          <w:b/>
          <w:i/>
          <w:iCs/>
          <w:lang w:eastAsia="ru-RU"/>
        </w:rPr>
        <w:t>.</w:t>
      </w:r>
    </w:p>
    <w:p w:rsidR="00B16D13" w:rsidRPr="00B16D13" w:rsidRDefault="00B16D13" w:rsidP="00B16D13">
      <w:pPr>
        <w:spacing w:after="0" w:line="228"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Требование должно содержать наименование события, давшего право владельцу Биржевых облигаций требовать досрочного погашения Биржевых облигаций, а также следующие данные:</w:t>
      </w:r>
    </w:p>
    <w:p w:rsidR="00B16D13" w:rsidRPr="00B16D13" w:rsidRDefault="00B16D13" w:rsidP="00B16D13">
      <w:pPr>
        <w:spacing w:after="0" w:line="228"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(a)</w:t>
      </w:r>
      <w:r w:rsidRPr="00B16D13">
        <w:rPr>
          <w:rFonts w:ascii="Times New Roman" w:eastAsia="Times New Roman" w:hAnsi="Times New Roman" w:cs="Times New Roman"/>
          <w:b/>
          <w:i/>
        </w:rPr>
        <w:tab/>
        <w:t>полное наименование (Ф.И.О. владельца - для физического лица) владельца Биржевых облигаций</w:t>
      </w:r>
      <w:r w:rsidRPr="00B16D13">
        <w:rPr>
          <w:rFonts w:ascii="Times New Roman" w:eastAsia="Times New Roman" w:hAnsi="Times New Roman" w:cs="Times New Roman"/>
          <w:b/>
          <w:i/>
          <w:iCs/>
        </w:rPr>
        <w:t xml:space="preserve">, адрес и SWIFT-код лица (в случае, если расчеты по Биржевым облигациям производятся в иностранной валюте), уполномоченного получать суммы досрочного погашения по </w:t>
      </w:r>
      <w:r w:rsidRPr="00B16D13">
        <w:rPr>
          <w:rFonts w:ascii="Times New Roman" w:eastAsia="Times New Roman" w:hAnsi="Times New Roman" w:cs="Times New Roman"/>
          <w:b/>
          <w:i/>
        </w:rPr>
        <w:t>Биржевых облигациям;</w:t>
      </w:r>
    </w:p>
    <w:p w:rsidR="00B16D13" w:rsidRPr="00B16D13" w:rsidRDefault="00B16D13" w:rsidP="00B16D13">
      <w:pPr>
        <w:spacing w:after="0" w:line="228"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 xml:space="preserve"> (б)</w:t>
      </w:r>
      <w:r w:rsidRPr="00B16D13">
        <w:rPr>
          <w:rFonts w:ascii="Times New Roman" w:eastAsia="Times New Roman" w:hAnsi="Times New Roman" w:cs="Times New Roman"/>
          <w:b/>
          <w:i/>
        </w:rPr>
        <w:tab/>
      </w:r>
      <w:r w:rsidRPr="00B16D13" w:rsidDel="0008125C">
        <w:rPr>
          <w:rFonts w:ascii="Times New Roman" w:eastAsia="Times New Roman" w:hAnsi="Times New Roman" w:cs="Times New Roman"/>
          <w:b/>
          <w:i/>
        </w:rPr>
        <w:t xml:space="preserve"> </w:t>
      </w:r>
      <w:r w:rsidRPr="00B16D13">
        <w:rPr>
          <w:rFonts w:ascii="Times New Roman" w:eastAsia="Times New Roman" w:hAnsi="Times New Roman" w:cs="Times New Roman"/>
          <w:b/>
          <w:i/>
        </w:rPr>
        <w:t>количество  Биржевых облигаций,  учитываемых на счете депо владельца Биржевых облигаций или его уполномоченного лица;</w:t>
      </w:r>
    </w:p>
    <w:p w:rsidR="00B16D13" w:rsidRPr="00B16D13" w:rsidRDefault="00B16D13" w:rsidP="00B16D13">
      <w:pPr>
        <w:spacing w:after="0" w:line="228"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(в)</w:t>
      </w:r>
      <w:r w:rsidRPr="00B16D13">
        <w:rPr>
          <w:rFonts w:ascii="Times New Roman" w:eastAsia="Times New Roman" w:hAnsi="Times New Roman" w:cs="Times New Roman"/>
          <w:b/>
          <w:i/>
        </w:rPr>
        <w:tab/>
      </w:r>
      <w:r w:rsidRPr="00B16D13" w:rsidDel="0008125C">
        <w:rPr>
          <w:rFonts w:ascii="Times New Roman" w:eastAsia="Times New Roman" w:hAnsi="Times New Roman" w:cs="Times New Roman"/>
          <w:b/>
          <w:i/>
        </w:rPr>
        <w:t xml:space="preserve"> </w:t>
      </w:r>
      <w:r w:rsidRPr="00B16D13">
        <w:rPr>
          <w:rFonts w:ascii="Times New Roman" w:eastAsia="Times New Roman" w:hAnsi="Times New Roman" w:cs="Times New Roman"/>
          <w:b/>
          <w:i/>
        </w:rPr>
        <w:t>место  нахождения и почтовый  адрес  лица, направившего Требование о досрочном погашении Биржевых облигаций;</w:t>
      </w:r>
    </w:p>
    <w:p w:rsidR="00B16D13" w:rsidRPr="00B16D13" w:rsidRDefault="00B16D13" w:rsidP="00B16D13">
      <w:pPr>
        <w:spacing w:after="0" w:line="228"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(г)</w:t>
      </w:r>
      <w:r w:rsidRPr="00B16D13">
        <w:rPr>
          <w:rFonts w:ascii="Times New Roman" w:eastAsia="Times New Roman" w:hAnsi="Times New Roman" w:cs="Times New Roman"/>
          <w:b/>
          <w:i/>
        </w:rPr>
        <w:tab/>
        <w:t>в случае, если расчеты по Биржевым облигациям проводятся в российских рублях, реквизиты банковского счёта лица, уполномоченного получать суммы досрочного погашения по Биржевым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B16D13" w:rsidRPr="00B16D13" w:rsidRDefault="00B16D13" w:rsidP="00B16D13">
      <w:pPr>
        <w:spacing w:after="0" w:line="228" w:lineRule="auto"/>
        <w:ind w:firstLine="539"/>
        <w:jc w:val="both"/>
        <w:rPr>
          <w:rFonts w:ascii="Times New Roman" w:eastAsia="Times New Roman" w:hAnsi="Times New Roman" w:cs="Times New Roman"/>
          <w:b/>
          <w:i/>
          <w:iCs/>
        </w:rPr>
      </w:pPr>
      <w:r w:rsidRPr="00B16D13">
        <w:rPr>
          <w:rFonts w:ascii="Times New Roman" w:eastAsia="Times New Roman" w:hAnsi="Times New Roman" w:cs="Times New Roman"/>
          <w:b/>
          <w:i/>
          <w:iCs/>
        </w:rPr>
        <w:t xml:space="preserve">в случае, если расчеты по Биржевым облигациям производятся в иностранной валюте, валютные реквизиты банковского счета лица </w:t>
      </w:r>
      <w:r w:rsidRPr="00B16D13">
        <w:rPr>
          <w:rFonts w:ascii="Times New Roman" w:eastAsia="Times New Roman" w:hAnsi="Times New Roman" w:cs="Times New Roman"/>
          <w:b/>
          <w:i/>
        </w:rPr>
        <w:t>(реквизиты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r w:rsidRPr="00B16D13">
        <w:rPr>
          <w:rFonts w:ascii="Times New Roman" w:eastAsia="Times New Roman" w:hAnsi="Times New Roman" w:cs="Times New Roman"/>
          <w:b/>
          <w:i/>
          <w:iCs/>
        </w:rPr>
        <w:t xml:space="preserve">, уполномоченного получать суммы досрочного погашения по </w:t>
      </w:r>
      <w:r w:rsidRPr="00B16D13">
        <w:rPr>
          <w:rFonts w:ascii="Times New Roman" w:eastAsia="Times New Roman" w:hAnsi="Times New Roman" w:cs="Times New Roman"/>
          <w:b/>
          <w:i/>
        </w:rPr>
        <w:t>Биржевых облигациям</w:t>
      </w:r>
      <w:r w:rsidRPr="00B16D13">
        <w:rPr>
          <w:rFonts w:ascii="Times New Roman" w:eastAsia="Times New Roman" w:hAnsi="Times New Roman" w:cs="Times New Roman"/>
          <w:b/>
          <w:i/>
          <w:iCs/>
        </w:rPr>
        <w:t>, а именно:</w:t>
      </w:r>
    </w:p>
    <w:p w:rsidR="00B16D13" w:rsidRPr="00B16D13" w:rsidRDefault="00B16D13" w:rsidP="00B16D13">
      <w:pPr>
        <w:spacing w:after="0" w:line="228" w:lineRule="auto"/>
        <w:ind w:firstLine="539"/>
        <w:jc w:val="both"/>
        <w:rPr>
          <w:rFonts w:ascii="Times New Roman" w:eastAsia="Times New Roman" w:hAnsi="Times New Roman" w:cs="Times New Roman"/>
          <w:b/>
          <w:i/>
          <w:iCs/>
        </w:rPr>
      </w:pPr>
      <w:r w:rsidRPr="00B16D13">
        <w:rPr>
          <w:rFonts w:ascii="Times New Roman" w:eastAsia="Times New Roman" w:hAnsi="Times New Roman" w:cs="Times New Roman"/>
          <w:b/>
          <w:i/>
        </w:rPr>
        <w:t xml:space="preserve">- </w:t>
      </w:r>
      <w:r w:rsidRPr="00B16D13">
        <w:rPr>
          <w:rFonts w:ascii="Times New Roman" w:eastAsia="Times New Roman" w:hAnsi="Times New Roman" w:cs="Times New Roman"/>
          <w:b/>
          <w:i/>
          <w:iCs/>
        </w:rPr>
        <w:t>номер валютного счета;</w:t>
      </w:r>
    </w:p>
    <w:p w:rsidR="00B16D13" w:rsidRPr="00B16D13" w:rsidRDefault="00B16D13" w:rsidP="00B16D13">
      <w:pPr>
        <w:spacing w:after="0" w:line="240" w:lineRule="auto"/>
        <w:ind w:firstLine="539"/>
        <w:jc w:val="both"/>
        <w:rPr>
          <w:rFonts w:ascii="Times New Roman" w:eastAsia="Times New Roman" w:hAnsi="Times New Roman" w:cs="Times New Roman"/>
          <w:b/>
          <w:i/>
          <w:iCs/>
        </w:rPr>
      </w:pPr>
      <w:r w:rsidRPr="00B16D13">
        <w:rPr>
          <w:rFonts w:ascii="Times New Roman" w:eastAsia="Times New Roman" w:hAnsi="Times New Roman" w:cs="Times New Roman"/>
          <w:b/>
          <w:i/>
        </w:rPr>
        <w:t xml:space="preserve">- </w:t>
      </w:r>
      <w:r w:rsidRPr="00B16D13">
        <w:rPr>
          <w:rFonts w:ascii="Times New Roman" w:eastAsia="Times New Roman" w:hAnsi="Times New Roman" w:cs="Times New Roman"/>
          <w:b/>
          <w:i/>
          <w:iCs/>
        </w:rPr>
        <w:t>наименование, адрес и SWIFT-код банка, в котором открыт валютный счет;</w:t>
      </w:r>
    </w:p>
    <w:p w:rsidR="00B16D13" w:rsidRPr="00B16D13" w:rsidRDefault="00B16D13" w:rsidP="00B16D13">
      <w:pPr>
        <w:spacing w:after="0" w:line="240" w:lineRule="auto"/>
        <w:ind w:firstLine="539"/>
        <w:jc w:val="both"/>
        <w:rPr>
          <w:rFonts w:ascii="Times New Roman" w:eastAsia="Times New Roman" w:hAnsi="Times New Roman" w:cs="Times New Roman"/>
          <w:b/>
          <w:i/>
          <w:iCs/>
        </w:rPr>
      </w:pPr>
      <w:r w:rsidRPr="00B16D13">
        <w:rPr>
          <w:rFonts w:ascii="Times New Roman" w:eastAsia="Times New Roman" w:hAnsi="Times New Roman" w:cs="Times New Roman"/>
          <w:b/>
          <w:i/>
        </w:rPr>
        <w:t xml:space="preserve">- </w:t>
      </w:r>
      <w:r w:rsidRPr="00B16D13">
        <w:rPr>
          <w:rFonts w:ascii="Times New Roman" w:eastAsia="Times New Roman" w:hAnsi="Times New Roman" w:cs="Times New Roman"/>
          <w:b/>
          <w:i/>
          <w:iCs/>
        </w:rPr>
        <w:t>наименование, адрес и SWIFT-код банка-корреспондента;</w:t>
      </w:r>
    </w:p>
    <w:p w:rsidR="00B16D13" w:rsidRPr="00B16D13" w:rsidRDefault="00B16D13" w:rsidP="00B16D13">
      <w:pPr>
        <w:spacing w:after="0" w:line="228"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 xml:space="preserve">- </w:t>
      </w:r>
      <w:r w:rsidRPr="00B16D13">
        <w:rPr>
          <w:rFonts w:ascii="Times New Roman" w:eastAsia="Times New Roman" w:hAnsi="Times New Roman" w:cs="Times New Roman"/>
          <w:b/>
          <w:i/>
          <w:iCs/>
        </w:rPr>
        <w:t>корреспондентский счет банка-получателя в банке-корреспонденте</w:t>
      </w:r>
      <w:r w:rsidRPr="00B16D13">
        <w:rPr>
          <w:rFonts w:ascii="Times New Roman" w:eastAsia="Times New Roman" w:hAnsi="Times New Roman" w:cs="Times New Roman"/>
          <w:b/>
          <w:i/>
        </w:rPr>
        <w:t>;</w:t>
      </w:r>
    </w:p>
    <w:p w:rsidR="00B16D13" w:rsidRPr="00B16D13" w:rsidRDefault="00B16D13" w:rsidP="00B16D13">
      <w:pPr>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(д)</w:t>
      </w:r>
      <w:r w:rsidRPr="00B16D13">
        <w:rPr>
          <w:rFonts w:ascii="Times New Roman" w:eastAsia="Times New Roman" w:hAnsi="Times New Roman" w:cs="Times New Roman"/>
          <w:b/>
          <w:i/>
        </w:rPr>
        <w:tab/>
        <w:t>идентификационный номер налогоплательщика (ИНН) лица, уполномоченного получать суммы досрочного погашения по Биржевых облигациям (при его наличии);</w:t>
      </w:r>
    </w:p>
    <w:p w:rsidR="00B16D13" w:rsidRPr="00B16D13" w:rsidRDefault="00B16D13" w:rsidP="00B16D13">
      <w:pPr>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(е)</w:t>
      </w:r>
      <w:r w:rsidRPr="00B16D13">
        <w:rPr>
          <w:rFonts w:ascii="Times New Roman" w:eastAsia="Times New Roman" w:hAnsi="Times New Roman" w:cs="Times New Roman"/>
          <w:b/>
          <w:i/>
        </w:rPr>
        <w:tab/>
        <w:t xml:space="preserve">налоговый статус лица, уполномоченного получать суммы досрочного погашения по Биржевых облигациям (резидент, нерезидент с постоянным представительством в Российской Федерации, нерезидент без постоянного </w:t>
      </w:r>
      <w:r w:rsidRPr="00B16D13">
        <w:rPr>
          <w:rFonts w:ascii="Times New Roman" w:eastAsia="Times New Roman" w:hAnsi="Times New Roman" w:cs="Times New Roman"/>
          <w:b/>
          <w:i/>
        </w:rPr>
        <w:lastRenderedPageBreak/>
        <w:t>представительства в Российской Федерации и т.д., для физических лиц – налоговый резидент/нерезидент);</w:t>
      </w:r>
    </w:p>
    <w:p w:rsidR="00B16D13" w:rsidRPr="00B16D13" w:rsidRDefault="00B16D13" w:rsidP="00B16D13">
      <w:pPr>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(ж)</w:t>
      </w:r>
      <w:r w:rsidRPr="00B16D13">
        <w:rPr>
          <w:rFonts w:ascii="Times New Roman" w:eastAsia="Times New Roman" w:hAnsi="Times New Roman" w:cs="Times New Roman"/>
          <w:b/>
          <w:i/>
        </w:rPr>
        <w:tab/>
        <w:t>код причины постановки на учет (КПП) лица, уполномоченного получать суммы досрочного погашения по Биржевых облигациям (при его наличии);</w:t>
      </w:r>
    </w:p>
    <w:p w:rsidR="00B16D13" w:rsidRPr="00B16D13" w:rsidRDefault="00B16D13" w:rsidP="00B16D13">
      <w:pPr>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(з)</w:t>
      </w:r>
      <w:r w:rsidRPr="00B16D13">
        <w:rPr>
          <w:rFonts w:ascii="Times New Roman" w:eastAsia="Times New Roman" w:hAnsi="Times New Roman" w:cs="Times New Roman"/>
          <w:b/>
          <w:i/>
        </w:rPr>
        <w:tab/>
        <w:t>код ОКПО (при наличии);</w:t>
      </w:r>
    </w:p>
    <w:p w:rsidR="00B16D13" w:rsidRPr="00B16D13" w:rsidRDefault="00B16D13" w:rsidP="00B16D13">
      <w:pPr>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(и)</w:t>
      </w:r>
      <w:r w:rsidRPr="00B16D13">
        <w:rPr>
          <w:rFonts w:ascii="Times New Roman" w:eastAsia="Times New Roman" w:hAnsi="Times New Roman" w:cs="Times New Roman"/>
          <w:b/>
          <w:i/>
        </w:rPr>
        <w:tab/>
        <w:t>код ОКВЭД (при наличии);</w:t>
      </w:r>
    </w:p>
    <w:p w:rsidR="00B16D13" w:rsidRPr="00B16D13" w:rsidRDefault="00B16D13" w:rsidP="00B16D13">
      <w:pPr>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(к)</w:t>
      </w:r>
      <w:r w:rsidRPr="00B16D13">
        <w:rPr>
          <w:rFonts w:ascii="Times New Roman" w:eastAsia="Times New Roman" w:hAnsi="Times New Roman" w:cs="Times New Roman"/>
          <w:b/>
          <w:i/>
        </w:rPr>
        <w:tab/>
        <w:t>БИК (для кредитных организаций)</w:t>
      </w:r>
    </w:p>
    <w:p w:rsidR="00B16D13" w:rsidRPr="00B16D13" w:rsidRDefault="00B16D13" w:rsidP="00B16D13">
      <w:pPr>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(л)</w:t>
      </w:r>
      <w:r w:rsidRPr="00B16D13">
        <w:rPr>
          <w:rFonts w:ascii="Times New Roman" w:eastAsia="Times New Roman" w:hAnsi="Times New Roman" w:cs="Times New Roman"/>
          <w:b/>
          <w:i/>
        </w:rPr>
        <w:tab/>
        <w:t>реквизиты счета депо, открытого в НРД владельцу Биржевых облигаций или его уполномоченному лицу, необходимые для перевода Биржевых облигаций по встречным поручениям с контролем расчетов по денежным средствам, по правилам, установленным НРД.</w:t>
      </w:r>
    </w:p>
    <w:p w:rsidR="00B16D13" w:rsidRPr="00B16D13" w:rsidRDefault="00B16D13" w:rsidP="00B16D13">
      <w:pPr>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В том случае, если владелец Биржевых облигаций является нерезидентом и (или) физическим лицом, то в Требовании о досрочном погашении Биржевых облигаций необходимо дополнительно указать следующую информацию:</w:t>
      </w:r>
    </w:p>
    <w:p w:rsidR="00B16D13" w:rsidRPr="00B16D13" w:rsidRDefault="00B16D13" w:rsidP="00B16D13">
      <w:pPr>
        <w:numPr>
          <w:ilvl w:val="0"/>
          <w:numId w:val="45"/>
        </w:numPr>
        <w:tabs>
          <w:tab w:val="num" w:pos="540"/>
        </w:tabs>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место нахождения (или регистрации – для физических лиц) и почтовый адрес, включая индекс, владельца Биржевых облигаций;</w:t>
      </w:r>
    </w:p>
    <w:p w:rsidR="00B16D13" w:rsidRPr="00B16D13" w:rsidRDefault="00B16D13" w:rsidP="00B16D13">
      <w:pPr>
        <w:numPr>
          <w:ilvl w:val="0"/>
          <w:numId w:val="45"/>
        </w:numPr>
        <w:tabs>
          <w:tab w:val="num" w:pos="540"/>
        </w:tabs>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 xml:space="preserve">идентификационный </w:t>
      </w:r>
      <w:r w:rsidRPr="00B16D13">
        <w:rPr>
          <w:rFonts w:ascii="Times New Roman" w:eastAsia="Times New Roman" w:hAnsi="Times New Roman" w:cs="Times New Roman"/>
          <w:b/>
          <w:bCs/>
          <w:i/>
          <w:iCs/>
        </w:rPr>
        <w:t xml:space="preserve">номер налогоплательщика (ИНН) владельца </w:t>
      </w:r>
      <w:r w:rsidRPr="00B16D13">
        <w:rPr>
          <w:rFonts w:ascii="Times New Roman" w:eastAsia="Times New Roman" w:hAnsi="Times New Roman" w:cs="Times New Roman"/>
          <w:b/>
          <w:i/>
        </w:rPr>
        <w:t>Биржевых облигаций</w:t>
      </w:r>
      <w:r w:rsidRPr="00B16D13">
        <w:rPr>
          <w:rFonts w:ascii="Times New Roman" w:eastAsia="Times New Roman" w:hAnsi="Times New Roman" w:cs="Times New Roman"/>
          <w:b/>
          <w:bCs/>
          <w:i/>
          <w:iCs/>
        </w:rPr>
        <w:t xml:space="preserve"> (при его наличии);</w:t>
      </w:r>
    </w:p>
    <w:p w:rsidR="00B16D13" w:rsidRPr="00B16D13" w:rsidRDefault="00B16D13" w:rsidP="00B16D13">
      <w:pPr>
        <w:numPr>
          <w:ilvl w:val="0"/>
          <w:numId w:val="45"/>
        </w:numPr>
        <w:tabs>
          <w:tab w:val="num" w:pos="540"/>
        </w:tabs>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налоговый статус владельца Биржевых облигаций;</w:t>
      </w:r>
    </w:p>
    <w:p w:rsidR="00B16D13" w:rsidRPr="00B16D13" w:rsidRDefault="00B16D13" w:rsidP="00B16D13">
      <w:pPr>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в случае если владельцем Биржевых облигаций является юридическое лицо – нерезидент, то дополнительно также указывается:</w:t>
      </w:r>
    </w:p>
    <w:p w:rsidR="00B16D13" w:rsidRPr="00B16D13" w:rsidRDefault="00B16D13" w:rsidP="00B16D13">
      <w:pPr>
        <w:numPr>
          <w:ilvl w:val="0"/>
          <w:numId w:val="45"/>
        </w:numPr>
        <w:tabs>
          <w:tab w:val="num" w:pos="540"/>
        </w:tabs>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код иностранной организации (КИО) (при его наличии);</w:t>
      </w:r>
    </w:p>
    <w:p w:rsidR="00B16D13" w:rsidRPr="00B16D13" w:rsidRDefault="00B16D13" w:rsidP="00B16D13">
      <w:pPr>
        <w:numPr>
          <w:ilvl w:val="0"/>
          <w:numId w:val="45"/>
        </w:numPr>
        <w:tabs>
          <w:tab w:val="num" w:pos="540"/>
        </w:tabs>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код причины постановки на учет (КПП) (при его наличии);</w:t>
      </w:r>
    </w:p>
    <w:p w:rsidR="00B16D13" w:rsidRPr="00B16D13" w:rsidRDefault="00B16D13" w:rsidP="00B16D13">
      <w:pPr>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в случае если владельцем Биржевых облигаций является физическое лицо, то дополнительно также указывается:</w:t>
      </w:r>
    </w:p>
    <w:p w:rsidR="00B16D13" w:rsidRPr="00B16D13" w:rsidRDefault="00B16D13" w:rsidP="00B16D13">
      <w:pPr>
        <w:numPr>
          <w:ilvl w:val="0"/>
          <w:numId w:val="45"/>
        </w:numPr>
        <w:tabs>
          <w:tab w:val="num" w:pos="540"/>
        </w:tabs>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вид, номер, дата и место выдачи документа, удостоверяющего личность владельца Биржевых облигаций, наименование органа, выдавшего документ;</w:t>
      </w:r>
    </w:p>
    <w:p w:rsidR="00B16D13" w:rsidRPr="00B16D13" w:rsidRDefault="00B16D13" w:rsidP="00B16D13">
      <w:pPr>
        <w:numPr>
          <w:ilvl w:val="0"/>
          <w:numId w:val="45"/>
        </w:numPr>
        <w:tabs>
          <w:tab w:val="num" w:pos="540"/>
        </w:tabs>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номер свидетельства государственного пенсионного страхования владельца Биржевых облигаций (при его наличии);</w:t>
      </w:r>
    </w:p>
    <w:p w:rsidR="00B16D13" w:rsidRPr="00B16D13" w:rsidRDefault="00B16D13" w:rsidP="00B16D13">
      <w:pPr>
        <w:numPr>
          <w:ilvl w:val="0"/>
          <w:numId w:val="45"/>
        </w:numPr>
        <w:tabs>
          <w:tab w:val="num" w:pos="540"/>
        </w:tabs>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число, месяц и год рождения владельца Биржевых облигаций.</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В случае если владельцем Биржевых облигаций является физическое лицо:</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вид, номер, дата и место выдачи документа, удостоверяющего личность владельца Биржевых облигаций,</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наименование органа, выдавшего документ;</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число, месяц и год рождения владельца Биржевых облигаций.</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Дополнительно к Требованию (заявлению), 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совершать действия, направленные на досрочное погашение Биржевых облигаций, предварительно запросив у владельца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а) в случае если владельцем Биржевых облигаций является юридическое лицо-нерезидент:</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нотариально заверенный перевод на русский язык</w:t>
      </w:r>
      <w:r w:rsidRPr="00B16D13">
        <w:rPr>
          <w:rFonts w:ascii="Times New Roman" w:eastAsia="Times New Roman" w:hAnsi="Times New Roman" w:cs="Times New Roman"/>
          <w:b/>
          <w:bCs/>
          <w:i/>
          <w:iCs/>
          <w:vertAlign w:val="superscript"/>
        </w:rPr>
        <w:footnoteReference w:id="2"/>
      </w:r>
      <w:r w:rsidRPr="00B16D13">
        <w:rPr>
          <w:rFonts w:ascii="Times New Roman" w:eastAsia="Times New Roman" w:hAnsi="Times New Roman" w:cs="Times New Roman"/>
          <w:b/>
          <w:bCs/>
          <w:i/>
          <w:iCs/>
        </w:rPr>
        <w:t>;</w:t>
      </w:r>
    </w:p>
    <w:p w:rsidR="00B16D13" w:rsidRPr="00B16D13" w:rsidRDefault="00B16D13" w:rsidP="00B16D13">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B16D13">
        <w:rPr>
          <w:rFonts w:ascii="Times New Roman" w:eastAsia="Times New Roman" w:hAnsi="Times New Roman" w:cs="Times New Roman"/>
          <w:b/>
          <w:bCs/>
          <w:i/>
          <w:iCs/>
        </w:rPr>
        <w:lastRenderedPageBreak/>
        <w:t xml:space="preserve">- </w:t>
      </w:r>
      <w:r w:rsidRPr="00B16D13">
        <w:rPr>
          <w:rFonts w:ascii="Times New Roman" w:eastAsia="Times New Roman" w:hAnsi="Times New Roman" w:cs="Times New Roman"/>
          <w:b/>
          <w:bCs/>
          <w:i/>
          <w:iCs/>
          <w:lang w:eastAsia="ru-RU"/>
        </w:rPr>
        <w:t>подтверждение того, что юридическое лицо-нерезидент имеет фактическое право на получение дохода по Биржевым облигациям</w:t>
      </w:r>
      <w:r w:rsidRPr="00B16D13">
        <w:rPr>
          <w:rFonts w:ascii="Times New Roman" w:eastAsia="Times New Roman" w:hAnsi="Times New Roman" w:cs="Times New Roman"/>
          <w:b/>
          <w:bCs/>
          <w:i/>
          <w:iCs/>
          <w:vertAlign w:val="superscript"/>
          <w:lang w:eastAsia="ru-RU"/>
        </w:rPr>
        <w:footnoteReference w:id="3"/>
      </w:r>
      <w:r w:rsidRPr="00B16D13">
        <w:rPr>
          <w:rFonts w:ascii="Times New Roman" w:eastAsia="Times New Roman" w:hAnsi="Times New Roman" w:cs="Times New Roman"/>
          <w:b/>
          <w:bCs/>
          <w:i/>
          <w:iCs/>
        </w:rPr>
        <w:t>.</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xml:space="preserve">б) в случае, если получателем дохода по Биржевым облигациям будет постоянное представительство юридического лица-нерезидента: </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p>
    <w:p w:rsidR="00B16D13" w:rsidRPr="00B16D13" w:rsidRDefault="00B16D13" w:rsidP="00B16D13">
      <w:pPr>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в) в случае если владельцем Биржевых облигаций является физическое лицо-нерезидент:</w:t>
      </w:r>
    </w:p>
    <w:p w:rsidR="00B16D13" w:rsidRPr="00B16D13" w:rsidRDefault="00B16D13" w:rsidP="00B16D13">
      <w:pPr>
        <w:spacing w:after="0" w:line="240" w:lineRule="auto"/>
        <w:ind w:firstLine="539"/>
        <w:jc w:val="both"/>
        <w:rPr>
          <w:rFonts w:ascii="Times New Roman" w:eastAsia="Times New Roman" w:hAnsi="Times New Roman" w:cs="Times New Roman"/>
          <w:b/>
          <w:bCs/>
          <w:i/>
          <w:iCs/>
        </w:rPr>
      </w:pPr>
    </w:p>
    <w:p w:rsidR="00B16D13" w:rsidRPr="00B16D13" w:rsidRDefault="00B16D13" w:rsidP="00B16D13">
      <w:pPr>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w:t>
      </w:r>
      <w:r w:rsidRPr="00B16D13">
        <w:rPr>
          <w:rFonts w:ascii="Times New Roman" w:eastAsia="Times New Roman" w:hAnsi="Times New Roman" w:cs="Times New Roman"/>
          <w:b/>
          <w:bCs/>
          <w:i/>
          <w:iCs/>
        </w:rPr>
        <w:tab/>
        <w:t>официальное подтверждение того, что физическое лицо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w:t>
      </w:r>
    </w:p>
    <w:p w:rsidR="00B16D13" w:rsidRPr="00B16D13" w:rsidRDefault="00B16D13" w:rsidP="00B16D13">
      <w:pPr>
        <w:spacing w:after="0" w:line="240" w:lineRule="auto"/>
        <w:ind w:firstLine="539"/>
        <w:jc w:val="both"/>
        <w:rPr>
          <w:rFonts w:ascii="Times New Roman" w:eastAsia="Times New Roman" w:hAnsi="Times New Roman" w:cs="Times New Roman"/>
          <w:b/>
          <w:bCs/>
          <w:i/>
          <w:iCs/>
        </w:rPr>
      </w:pPr>
    </w:p>
    <w:p w:rsidR="00B16D13" w:rsidRPr="00B16D13" w:rsidRDefault="00B16D13" w:rsidP="00B16D13">
      <w:pPr>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w:t>
      </w:r>
      <w:r w:rsidRPr="00B16D13">
        <w:rPr>
          <w:rFonts w:ascii="Times New Roman" w:eastAsia="Times New Roman" w:hAnsi="Times New Roman" w:cs="Times New Roman"/>
          <w:b/>
          <w:bCs/>
          <w:i/>
          <w:iCs/>
        </w:rPr>
        <w:tab/>
        <w:t>официальное подтверждение того, что иностранное физическое лицо находится на территории Российской Федерации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Российской Федерации для целей налогообложения доходов.</w:t>
      </w:r>
    </w:p>
    <w:p w:rsidR="00B16D13" w:rsidRPr="00B16D13" w:rsidRDefault="00B16D13" w:rsidP="00B16D13">
      <w:pPr>
        <w:spacing w:after="0" w:line="240" w:lineRule="auto"/>
        <w:ind w:firstLine="539"/>
        <w:jc w:val="both"/>
        <w:rPr>
          <w:rFonts w:ascii="Times New Roman" w:eastAsia="Times New Roman" w:hAnsi="Times New Roman" w:cs="Times New Roman"/>
          <w:b/>
          <w:bCs/>
          <w:i/>
          <w:iCs/>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Биржевых облигаций,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lastRenderedPageBreak/>
        <w:t>Кроме того, в указанный срок также должны быть представлены иные документы, которые могут быть обосновано запрошены Эмитентом в соответствии с требованиями Налогового кодекса Российской Федерации, при этом требование о представлении таких документов может быть доведено до сведения Владельца Биржевых облигаций либо его должным образом уполномоченного представителя как в письменной форме, так и путем размещения информации на сайте Эмитента.</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В случае непредставления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Требование (заявление), содержащее положения о выплате наличных денег, не удовлетворяется.</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Эмитент не несет обязательств по досрочному погашению Биржевых облигаций по отношению:</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к лицам, не представившим в указанный срок свои Требования (заявления);</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к лицам, представившим Требование (заявление), не соответствующее установленным требованиям.</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rPr>
      </w:pPr>
      <w:r w:rsidRPr="00B16D13">
        <w:rPr>
          <w:rFonts w:ascii="Times New Roman" w:eastAsia="Times New Roman" w:hAnsi="Times New Roman" w:cs="Times New Roman"/>
          <w:b/>
          <w:bCs/>
          <w:i/>
          <w:iCs/>
        </w:rPr>
        <w:t xml:space="preserve">В течение 2 (Двух) рабочих дней с даты получения вышеуказанных документов Эмитент осуществляет их проверку (далее – «Срок рассмотрения Требования (заявления)»). </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lang w:eastAsia="ru-RU"/>
        </w:rPr>
      </w:pPr>
      <w:r w:rsidRPr="00B16D13">
        <w:rPr>
          <w:rFonts w:ascii="Times New Roman" w:eastAsia="Times New Roman" w:hAnsi="Times New Roman" w:cs="Times New Roman"/>
          <w:b/>
          <w:bCs/>
          <w:i/>
          <w:iCs/>
          <w:lang w:eastAsia="ru-RU"/>
        </w:rPr>
        <w:t>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xml:space="preserve">В случае принятия решения Эмитентом об удовлетворении Требования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lang w:eastAsia="ru-RU"/>
        </w:rPr>
      </w:pPr>
      <w:r w:rsidRPr="00B16D13">
        <w:rPr>
          <w:rFonts w:ascii="Times New Roman" w:eastAsia="Times New Roman" w:hAnsi="Times New Roman" w:cs="Times New Roman"/>
          <w:b/>
          <w:bCs/>
          <w:i/>
          <w:iCs/>
          <w:lang w:eastAsia="ru-RU"/>
        </w:rPr>
        <w:t>Для осуществления указанного перевода 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ценных бумаг с контролем расчетов по денежным средствам.</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lang w:eastAsia="ru-RU"/>
        </w:rPr>
      </w:pPr>
      <w:r w:rsidRPr="00B16D13">
        <w:rPr>
          <w:rFonts w:ascii="Times New Roman" w:eastAsia="Times New Roman" w:hAnsi="Times New Roman" w:cs="Times New Roman"/>
          <w:b/>
          <w:bCs/>
          <w:i/>
          <w:iCs/>
          <w:lang w:eastAsia="ru-RU"/>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lang w:eastAsia="ru-RU"/>
        </w:rPr>
      </w:pPr>
      <w:r w:rsidRPr="00B16D13">
        <w:rPr>
          <w:rFonts w:ascii="Times New Roman" w:eastAsia="Times New Roman" w:hAnsi="Times New Roman" w:cs="Times New Roman"/>
          <w:b/>
          <w:bCs/>
          <w:i/>
          <w:iCs/>
          <w:lang w:eastAsia="ru-RU"/>
        </w:rPr>
        <w:t>Владелец Биржевых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lang w:eastAsia="ru-RU"/>
        </w:rPr>
        <w:lastRenderedPageBreak/>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w:t>
      </w:r>
      <w:r w:rsidRPr="00B16D13">
        <w:rPr>
          <w:rFonts w:ascii="Times New Roman" w:eastAsia="Times New Roman" w:hAnsi="Times New Roman" w:cs="Times New Roman"/>
          <w:b/>
          <w:bCs/>
          <w:i/>
          <w:iCs/>
        </w:rPr>
        <w:t xml:space="preserve"> Биржевых облигаций.</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Биржевые облигации, погашенные Эмитентом досрочно, не могут быть выпущены в обращение.</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B16D13">
        <w:rPr>
          <w:rFonts w:ascii="Times New Roman" w:eastAsia="Times New Roman" w:hAnsi="Times New Roman" w:cs="Times New Roman"/>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B16D13" w:rsidRPr="00B16D13" w:rsidRDefault="00B16D13" w:rsidP="00B16D13">
      <w:pPr>
        <w:widowControl w:val="0"/>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 </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rPr>
      </w:pPr>
      <w:r w:rsidRPr="00B16D13">
        <w:rPr>
          <w:rFonts w:ascii="Times New Roman" w:eastAsia="Times New Roman" w:hAnsi="Times New Roman" w:cs="Times New Roman"/>
        </w:rPr>
        <w:t>Иные условия и порядок досрочного погашения облигаций:</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FB5612" w:rsidRPr="00ED0086" w:rsidRDefault="00FB5612" w:rsidP="00FB5612">
      <w:pPr>
        <w:widowControl w:val="0"/>
        <w:autoSpaceDE w:val="0"/>
        <w:autoSpaceDN w:val="0"/>
        <w:spacing w:after="0" w:line="240" w:lineRule="auto"/>
        <w:ind w:firstLine="539"/>
        <w:jc w:val="both"/>
        <w:rPr>
          <w:rFonts w:ascii="Times New Roman" w:eastAsia="Times New Roman" w:hAnsi="Times New Roman" w:cs="Times New Roman"/>
          <w:b/>
          <w:i/>
          <w:sz w:val="24"/>
          <w:szCs w:val="24"/>
        </w:rPr>
      </w:pPr>
    </w:p>
    <w:p w:rsidR="00FB5612" w:rsidRPr="00ED0086" w:rsidRDefault="00FB5612" w:rsidP="00FB5612">
      <w:pPr>
        <w:autoSpaceDE w:val="0"/>
        <w:autoSpaceDN w:val="0"/>
        <w:spacing w:after="0" w:line="240" w:lineRule="auto"/>
        <w:ind w:firstLine="539"/>
        <w:jc w:val="both"/>
        <w:rPr>
          <w:rFonts w:ascii="Times New Roman" w:eastAsia="Times New Roman" w:hAnsi="Times New Roman" w:cs="Times New Roman"/>
          <w:sz w:val="24"/>
          <w:szCs w:val="24"/>
        </w:rPr>
      </w:pPr>
      <w:bookmarkStart w:id="106" w:name="_DV_M507"/>
      <w:bookmarkStart w:id="107" w:name="_DV_M508"/>
      <w:bookmarkStart w:id="108" w:name="_DV_M509"/>
      <w:bookmarkStart w:id="109" w:name="_DV_M510"/>
      <w:bookmarkStart w:id="110" w:name="_DV_M511"/>
      <w:bookmarkStart w:id="111" w:name="_DV_M512"/>
      <w:bookmarkStart w:id="112" w:name="_DV_M513"/>
      <w:bookmarkStart w:id="113" w:name="_DV_M514"/>
      <w:bookmarkStart w:id="114" w:name="_DV_M515"/>
      <w:bookmarkStart w:id="115" w:name="_DV_M517"/>
      <w:bookmarkStart w:id="116" w:name="_DV_M522"/>
      <w:bookmarkEnd w:id="106"/>
      <w:bookmarkEnd w:id="107"/>
      <w:bookmarkEnd w:id="108"/>
      <w:bookmarkEnd w:id="109"/>
      <w:bookmarkEnd w:id="110"/>
      <w:bookmarkEnd w:id="111"/>
      <w:bookmarkEnd w:id="112"/>
      <w:bookmarkEnd w:id="113"/>
      <w:bookmarkEnd w:id="114"/>
      <w:bookmarkEnd w:id="115"/>
      <w:bookmarkEnd w:id="116"/>
      <w:r w:rsidRPr="00ED0086">
        <w:rPr>
          <w:rFonts w:ascii="Times New Roman" w:eastAsia="Times New Roman" w:hAnsi="Times New Roman" w:cs="Times New Roman"/>
          <w:sz w:val="24"/>
          <w:szCs w:val="24"/>
        </w:rPr>
        <w:t>8.9.5.2 Досрочное погашение по усмотрению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i/>
        </w:rPr>
      </w:pPr>
      <w:r w:rsidRPr="00D77451">
        <w:rPr>
          <w:rFonts w:ascii="Times New Roman" w:eastAsia="Times New Roman" w:hAnsi="Times New Roman" w:cs="Times New Roman"/>
          <w:b/>
          <w:i/>
        </w:rPr>
        <w:t>Досрочное погашение (частичное досрочное погашение) Биржевых облигаций по усмотрению Эмитента осуществляется в отношении всех Биржевых облигаций выпуска.</w:t>
      </w:r>
    </w:p>
    <w:p w:rsidR="00D77451" w:rsidRPr="00D77451" w:rsidRDefault="00D77451" w:rsidP="00D77451">
      <w:pPr>
        <w:autoSpaceDE w:val="0"/>
        <w:autoSpaceDN w:val="0"/>
        <w:adjustRightInd w:val="0"/>
        <w:spacing w:after="0" w:line="240" w:lineRule="auto"/>
        <w:ind w:firstLine="540"/>
        <w:jc w:val="both"/>
        <w:rPr>
          <w:rFonts w:ascii="Times New Roman" w:eastAsia="Times New Roman" w:hAnsi="Times New Roman" w:cs="Times New Roman"/>
        </w:rPr>
      </w:pPr>
      <w:r w:rsidRPr="00D77451">
        <w:rPr>
          <w:rFonts w:ascii="Times New Roman" w:eastAsia="Times New Roman" w:hAnsi="Times New Roman" w:cs="Times New Roman"/>
          <w:b/>
          <w:bCs/>
          <w:i/>
          <w:iCs/>
          <w:lang w:eastAsia="ru-RU"/>
        </w:rPr>
        <w:t>Предусматривается возможность досрочного погашения Биржевых облигаций отдельного выпуска по усмотрению Эмитента.</w:t>
      </w:r>
      <w:r w:rsidRPr="00D77451">
        <w:rPr>
          <w:rFonts w:ascii="Times New Roman" w:eastAsia="Times New Roman" w:hAnsi="Times New Roman" w:cs="Times New Roman"/>
        </w:rPr>
        <w:t xml:space="preserve"> </w:t>
      </w:r>
    </w:p>
    <w:p w:rsidR="00D77451" w:rsidRPr="00D77451" w:rsidRDefault="00D77451" w:rsidP="00D77451">
      <w:pPr>
        <w:autoSpaceDE w:val="0"/>
        <w:autoSpaceDN w:val="0"/>
        <w:adjustRightInd w:val="0"/>
        <w:spacing w:after="0" w:line="240" w:lineRule="auto"/>
        <w:ind w:firstLine="540"/>
        <w:jc w:val="both"/>
        <w:rPr>
          <w:rFonts w:ascii="Times New Roman" w:eastAsia="Times New Roman" w:hAnsi="Times New Roman" w:cs="Times New Roman"/>
          <w:b/>
          <w:bCs/>
          <w:i/>
          <w:iCs/>
          <w:u w:val="single"/>
          <w:lang w:eastAsia="ru-RU"/>
        </w:rPr>
      </w:pPr>
      <w:r w:rsidRPr="00D77451">
        <w:rPr>
          <w:rFonts w:ascii="Times New Roman" w:eastAsia="Times New Roman" w:hAnsi="Times New Roman" w:cs="Times New Roman"/>
          <w:b/>
          <w:bCs/>
          <w:i/>
          <w:iCs/>
          <w:u w:val="single"/>
          <w:lang w:eastAsia="ru-RU"/>
        </w:rPr>
        <w:t xml:space="preserve">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 </w:t>
      </w:r>
    </w:p>
    <w:p w:rsidR="00D77451" w:rsidRPr="00D77451" w:rsidRDefault="00D77451" w:rsidP="00D77451">
      <w:pPr>
        <w:autoSpaceDE w:val="0"/>
        <w:autoSpaceDN w:val="0"/>
        <w:adjustRightInd w:val="0"/>
        <w:spacing w:after="0" w:line="240" w:lineRule="auto"/>
        <w:ind w:firstLine="540"/>
        <w:jc w:val="both"/>
        <w:rPr>
          <w:rFonts w:ascii="Times New Roman" w:eastAsia="Times New Roman" w:hAnsi="Times New Roman" w:cs="Times New Roman"/>
          <w:b/>
          <w:bCs/>
          <w:i/>
          <w:iCs/>
          <w:u w:val="single"/>
          <w:lang w:eastAsia="ru-RU"/>
        </w:rPr>
      </w:pPr>
      <w:r w:rsidRPr="00D77451">
        <w:rPr>
          <w:rFonts w:ascii="Times New Roman" w:eastAsia="Times New Roman" w:hAnsi="Times New Roman" w:cs="Times New Roman"/>
          <w:b/>
          <w:bCs/>
          <w:i/>
          <w:iCs/>
          <w:u w:val="single"/>
          <w:lang w:eastAsia="ru-RU"/>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по усмотрению Эмитента. </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bCs/>
          <w:i/>
          <w:iCs/>
        </w:rPr>
      </w:pPr>
      <w:r>
        <w:rPr>
          <w:rFonts w:ascii="Times New Roman" w:eastAsia="Times New Roman" w:hAnsi="Times New Roman" w:cs="Times New Roman"/>
          <w:b/>
          <w:bCs/>
          <w:i/>
          <w:iCs/>
        </w:rPr>
        <w:t>8.</w:t>
      </w:r>
      <w:r w:rsidRPr="00D77451">
        <w:rPr>
          <w:rFonts w:ascii="Times New Roman" w:eastAsia="Times New Roman" w:hAnsi="Times New Roman" w:cs="Times New Roman"/>
          <w:b/>
          <w:bCs/>
          <w:i/>
          <w:iCs/>
        </w:rPr>
        <w:t>9.5.2.1.</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D77451">
        <w:rPr>
          <w:rFonts w:ascii="Times New Roman" w:eastAsia="Times New Roman" w:hAnsi="Times New Roman" w:cs="Times New Roman"/>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 (за исключением случаев досрочного погашения, описанных в п.9.5.2.3 Программы и п.8.9.5.2.3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 номер купонного периода, в дату окончания которого 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порядок раскрытия информации о порядке и условиях досрочного погашения облигаций по усмотрению Эмитента:</w:t>
      </w:r>
    </w:p>
    <w:p w:rsidR="00D77451" w:rsidRPr="00D77451" w:rsidRDefault="00D77451" w:rsidP="00D77451">
      <w:pPr>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rsidR="00D77451" w:rsidRPr="00D77451" w:rsidRDefault="00D77451" w:rsidP="00D77451">
      <w:pPr>
        <w:widowControl w:val="0"/>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Эмитент информирует Биржу </w:t>
      </w:r>
      <w:r w:rsidRPr="00D77451">
        <w:rPr>
          <w:rFonts w:ascii="Times New Roman" w:eastAsia="Times New Roman" w:hAnsi="Times New Roman" w:cs="Times New Roman"/>
          <w:b/>
          <w:i/>
        </w:rPr>
        <w:t xml:space="preserve">и НРД </w:t>
      </w:r>
      <w:r w:rsidRPr="00D77451">
        <w:rPr>
          <w:rFonts w:ascii="Times New Roman" w:eastAsia="Times New Roman" w:hAnsi="Times New Roman" w:cs="Times New Roman"/>
          <w:b/>
          <w:bCs/>
          <w:i/>
          <w:iCs/>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порядок и условия досрочного погашения облигаций по усмотрению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Данное решение принимается единоличным исполнительным органом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порядок раскрытия информации о принятии решения о досрочном погашении облигаций по усмотрению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Сообщение о принятии решения о досрочном погашении Биржевых облигаций по усмотрению Эмитента раскрывается в порядке, указанном в п. 11. Программы и п.8.11 Проспекта.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widowControl w:val="0"/>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Эмитент информирует Биржу и НРД о принятых решениях, в том числе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i/>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w:t>
      </w:r>
      <w:r w:rsidRPr="00D77451">
        <w:rPr>
          <w:rFonts w:ascii="Times New Roman" w:eastAsia="Times New Roman" w:hAnsi="Times New Roman" w:cs="Times New Roman"/>
          <w:b/>
          <w:bCs/>
          <w:i/>
          <w:iCs/>
        </w:rPr>
        <w:t xml:space="preserve"> </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 xml:space="preserve">стоимость (порядок определения стоимости) досрочного погашения: </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lastRenderedPageBreak/>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Снятие Сертификата с хранения производится после списания всех Биржевых облигаций со счетов в НРД.</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Срок, в течение которого облигации могут быть досрочно погашены эмитентом</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 xml:space="preserve">Дата начала досрочного погашения: </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rPr>
      </w:pP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Дата окончания досрочного погашения:</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Даты начала и окончания досрочного погашения Биржевых облигаций совпадают.</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D77451">
        <w:rPr>
          <w:rFonts w:ascii="Times New Roman" w:eastAsia="Times New Roman" w:hAnsi="Times New Roman" w:cs="Times New Roman"/>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D77451" w:rsidRPr="00D77451" w:rsidRDefault="00D77451" w:rsidP="00D77451">
      <w:pPr>
        <w:widowControl w:val="0"/>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Pr>
          <w:rFonts w:ascii="Times New Roman" w:eastAsia="Times New Roman" w:hAnsi="Times New Roman" w:cs="Times New Roman"/>
          <w:b/>
          <w:bCs/>
          <w:i/>
          <w:iCs/>
        </w:rPr>
        <w:t>8.</w:t>
      </w:r>
      <w:r w:rsidRPr="00D77451">
        <w:rPr>
          <w:rFonts w:ascii="Times New Roman" w:eastAsia="Times New Roman" w:hAnsi="Times New Roman" w:cs="Times New Roman"/>
          <w:b/>
          <w:bCs/>
          <w:i/>
          <w:iCs/>
        </w:rPr>
        <w:t>9.5.2.2.</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Данное решение принимается единоличным исполнительным органом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порядок раскрытия информации о порядке и условиях частичного досрочного погашения облигаций по усмотрению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lastRenderedPageBreak/>
        <w:t>порядок и условия частичного досрочного погашения облигаций по усмотрению эмитента</w:t>
      </w:r>
    </w:p>
    <w:p w:rsidR="00D77451" w:rsidRPr="00D77451" w:rsidRDefault="00D77451" w:rsidP="00D77451">
      <w:pPr>
        <w:widowControl w:val="0"/>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 xml:space="preserve">стоимость (порядок определения стоимости) досрочного погашения: </w:t>
      </w:r>
    </w:p>
    <w:p w:rsidR="00D77451" w:rsidRPr="00D77451" w:rsidRDefault="00D77451" w:rsidP="00D77451">
      <w:pPr>
        <w:widowControl w:val="0"/>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i/>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Срок, в течение которого облигации могут быть частично досрочно погашены эмитентом</w:t>
      </w:r>
    </w:p>
    <w:p w:rsidR="00D77451" w:rsidRPr="00D77451" w:rsidRDefault="00D77451" w:rsidP="00D77451">
      <w:pPr>
        <w:widowControl w:val="0"/>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 xml:space="preserve">Дата начала частичного досрочного погашения: </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rPr>
      </w:pP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Дата окончания частичного досрочного погашения:</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b/>
          <w:bCs/>
          <w:i/>
          <w:iCs/>
        </w:rPr>
        <w:t>Даты начала и окончания частичного досрочного погашения Биржевых облигаций совпадают.</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lang w:eastAsia="ru-RU"/>
        </w:rPr>
        <w:t>порядок раскрытия (предоставления) информации об итогах частичного досрочного погашения облигаций</w:t>
      </w:r>
    </w:p>
    <w:p w:rsidR="00D77451" w:rsidRPr="00D77451" w:rsidRDefault="00D77451" w:rsidP="00D77451">
      <w:pPr>
        <w:widowControl w:val="0"/>
        <w:autoSpaceDE w:val="0"/>
        <w:autoSpaceDN w:val="0"/>
        <w:spacing w:after="0" w:line="240" w:lineRule="auto"/>
        <w:ind w:firstLine="539"/>
        <w:jc w:val="both"/>
        <w:rPr>
          <w:rFonts w:ascii="Times New Roman" w:eastAsia="Times New Roman" w:hAnsi="Times New Roman" w:cs="Times New Roman"/>
          <w:b/>
          <w:i/>
        </w:rPr>
      </w:pPr>
      <w:r w:rsidRPr="00D77451">
        <w:rPr>
          <w:rFonts w:ascii="Times New Roman" w:eastAsia="Times New Roman" w:hAnsi="Times New Roman" w:cs="Times New Roman"/>
          <w:b/>
          <w:i/>
        </w:rPr>
        <w:t>Эмитент публикует информацию об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bCs/>
          <w:i/>
          <w:iCs/>
        </w:rPr>
      </w:pPr>
      <w:r>
        <w:rPr>
          <w:rFonts w:ascii="Times New Roman" w:eastAsia="Times New Roman" w:hAnsi="Times New Roman" w:cs="Times New Roman"/>
          <w:b/>
          <w:bCs/>
          <w:i/>
          <w:iCs/>
        </w:rPr>
        <w:t>8.</w:t>
      </w:r>
      <w:r w:rsidRPr="00D77451">
        <w:rPr>
          <w:rFonts w:ascii="Times New Roman" w:eastAsia="Times New Roman" w:hAnsi="Times New Roman" w:cs="Times New Roman"/>
          <w:b/>
          <w:bCs/>
          <w:i/>
          <w:iCs/>
        </w:rPr>
        <w:t>9.5.2.3.</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Эмитент</w:t>
      </w:r>
      <w:r w:rsidRPr="00D77451">
        <w:rPr>
          <w:rFonts w:ascii="Times New Roman" w:eastAsia="Times New Roman" w:hAnsi="Times New Roman" w:cs="Times New Roman"/>
          <w:bCs/>
        </w:rPr>
        <w:t xml:space="preserve"> </w:t>
      </w:r>
      <w:r w:rsidRPr="00D77451">
        <w:rPr>
          <w:rFonts w:ascii="Times New Roman" w:eastAsia="Times New Roman" w:hAnsi="Times New Roman" w:cs="Times New Roman"/>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порядок раскрытия информации о порядке и условиях досрочного погашения облигаций по усмотрению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и </w:t>
      </w:r>
      <w:r w:rsidRPr="00D77451">
        <w:rPr>
          <w:rFonts w:ascii="Times New Roman" w:eastAsia="Times New Roman" w:hAnsi="Times New Roman" w:cs="Times New Roman"/>
          <w:b/>
          <w:i/>
        </w:rPr>
        <w:t>п.8.11 Проспекта</w:t>
      </w:r>
      <w:r w:rsidRPr="00D77451">
        <w:rPr>
          <w:rFonts w:ascii="Times New Roman" w:eastAsia="Times New Roman" w:hAnsi="Times New Roman" w:cs="Times New Roman"/>
          <w:b/>
          <w:bCs/>
          <w:i/>
          <w:iCs/>
        </w:rPr>
        <w:t>.</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widowControl w:val="0"/>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Эмитент информирует Биржу и НРД о принятом решении не позднее 2 (Второго) рабочего дня после даты принятия соответствующего решения.</w:t>
      </w:r>
    </w:p>
    <w:p w:rsidR="00D77451" w:rsidRPr="00D77451" w:rsidRDefault="00D77451" w:rsidP="00D77451">
      <w:pPr>
        <w:widowControl w:val="0"/>
        <w:autoSpaceDE w:val="0"/>
        <w:autoSpaceDN w:val="0"/>
        <w:spacing w:after="0" w:line="240" w:lineRule="auto"/>
        <w:ind w:firstLine="539"/>
        <w:contextualSpacing/>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rPr>
      </w:pPr>
      <w:r w:rsidRPr="00D77451">
        <w:rPr>
          <w:rFonts w:ascii="Times New Roman" w:eastAsia="Times New Roman" w:hAnsi="Times New Roman" w:cs="Times New Roman"/>
          <w:b/>
          <w:bCs/>
          <w:i/>
          <w:iCs/>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rsidR="00D77451" w:rsidRPr="00D77451" w:rsidRDefault="00D77451" w:rsidP="00D77451">
      <w:pPr>
        <w:spacing w:after="0" w:line="240" w:lineRule="auto"/>
        <w:ind w:firstLine="539"/>
        <w:contextualSpacing/>
        <w:jc w:val="both"/>
        <w:rPr>
          <w:rFonts w:ascii="Times New Roman" w:eastAsia="Times New Roman" w:hAnsi="Times New Roman" w:cs="Times New Roman"/>
        </w:rPr>
      </w:pPr>
    </w:p>
    <w:p w:rsidR="00D77451" w:rsidRPr="00D77451" w:rsidRDefault="00D77451" w:rsidP="00D77451">
      <w:pPr>
        <w:spacing w:after="0" w:line="240" w:lineRule="auto"/>
        <w:ind w:firstLine="539"/>
        <w:contextualSpacing/>
        <w:jc w:val="both"/>
        <w:rPr>
          <w:rFonts w:ascii="Times New Roman" w:eastAsia="Times New Roman" w:hAnsi="Times New Roman" w:cs="Times New Roman"/>
        </w:rPr>
      </w:pPr>
      <w:r w:rsidRPr="00D77451">
        <w:rPr>
          <w:rFonts w:ascii="Times New Roman" w:eastAsia="Times New Roman" w:hAnsi="Times New Roman" w:cs="Times New Roman"/>
        </w:rPr>
        <w:t xml:space="preserve">Порядок и условия досрочного погашения облигаций по усмотрению эмитента </w:t>
      </w: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rPr>
      </w:pPr>
      <w:r w:rsidRPr="00D77451">
        <w:rPr>
          <w:rFonts w:ascii="Times New Roman" w:eastAsia="Times New Roman" w:hAnsi="Times New Roman" w:cs="Times New Roman"/>
        </w:rPr>
        <w:t xml:space="preserve">стоимость (порядок определения стоимости) досрочного погашения: </w:t>
      </w: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lastRenderedPageBreak/>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Снятие Сертификата с хранения производится после списания всех Биржевых облигаций со счетов в НРД.</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порядок раскрытия информации о досрочном погашении облигаций по усмотрению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Сообщение о досрочном погашении Биржевых облигаций по усмотрению Эмитента раскрывается в порядке, указанном в п. 11 Программы и п.8.11 Проспекта.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Cs/>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Срок, в течение которого облигации могут быть досрочно погашены эмитентом</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 xml:space="preserve">Дата начала досрочного погашения: </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Дата окончания досрочного погашения:</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b/>
          <w:bCs/>
          <w:i/>
          <w:iCs/>
        </w:rPr>
        <w:t>Даты начала и окончания досрочного погашения Биржевых облигаций совпадают.</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lang w:eastAsia="ru-RU"/>
        </w:rPr>
      </w:pP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D77451">
        <w:rPr>
          <w:rFonts w:ascii="Times New Roman" w:eastAsia="Times New Roman" w:hAnsi="Times New Roman" w:cs="Times New Roman"/>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Cs/>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Cs/>
          <w:iCs/>
        </w:rPr>
      </w:pPr>
      <w:r>
        <w:rPr>
          <w:rFonts w:ascii="Times New Roman" w:eastAsia="Times New Roman" w:hAnsi="Times New Roman" w:cs="Times New Roman"/>
          <w:bCs/>
          <w:iCs/>
        </w:rPr>
        <w:t>8.</w:t>
      </w:r>
      <w:r w:rsidRPr="00D77451">
        <w:rPr>
          <w:rFonts w:ascii="Times New Roman" w:eastAsia="Times New Roman" w:hAnsi="Times New Roman" w:cs="Times New Roman"/>
          <w:bCs/>
          <w:iCs/>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bCs/>
          <w:i/>
          <w:iCs/>
          <w:u w:val="single"/>
        </w:rPr>
      </w:pPr>
      <w:r w:rsidRPr="00D77451">
        <w:rPr>
          <w:rFonts w:ascii="Times New Roman" w:eastAsia="Times New Roman" w:hAnsi="Times New Roman" w:cs="Times New Roman"/>
          <w:b/>
          <w:bCs/>
          <w:i/>
          <w:iCs/>
          <w:u w:val="single"/>
        </w:rPr>
        <w:t xml:space="preserve">Досрочное погашение (частичное досрочное погашение) Биржевых облигаций производится денежными средствами в валюте, </w:t>
      </w:r>
      <w:r w:rsidRPr="00D77451">
        <w:rPr>
          <w:rFonts w:ascii="Times New Roman" w:eastAsia="Times New Roman" w:hAnsi="Times New Roman" w:cs="Times New Roman"/>
          <w:b/>
          <w:i/>
          <w:u w:val="single"/>
        </w:rPr>
        <w:t xml:space="preserve">установленной Условиями выпуска, </w:t>
      </w:r>
      <w:r w:rsidRPr="00D77451">
        <w:rPr>
          <w:rFonts w:ascii="Times New Roman" w:eastAsia="Times New Roman" w:hAnsi="Times New Roman" w:cs="Times New Roman"/>
          <w:b/>
          <w:bCs/>
          <w:i/>
          <w:iCs/>
          <w:u w:val="single"/>
        </w:rPr>
        <w:t xml:space="preserve">в безналичном порядке. </w:t>
      </w: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Возможность выбора владельцами Биржевых облигаций формы погашения Биржевых облигаций не предусмотрена.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i/>
          <w:u w:val="single"/>
        </w:rPr>
      </w:pPr>
      <w:r w:rsidRPr="00D77451">
        <w:rPr>
          <w:rFonts w:ascii="Times New Roman" w:eastAsia="Times New Roman" w:hAnsi="Times New Roman" w:cs="Times New Roman"/>
          <w:b/>
          <w:i/>
        </w:rPr>
        <w:t xml:space="preserve">Если Условиями выпуска установлено, что досрочное погашение </w:t>
      </w:r>
      <w:r w:rsidRPr="00D77451">
        <w:rPr>
          <w:rFonts w:ascii="Times New Roman" w:eastAsia="Times New Roman" w:hAnsi="Times New Roman" w:cs="Times New Roman"/>
          <w:b/>
          <w:bCs/>
          <w:i/>
          <w:iCs/>
        </w:rPr>
        <w:t xml:space="preserve">(частичное досрочное погашение) </w:t>
      </w:r>
      <w:r w:rsidRPr="00D77451">
        <w:rPr>
          <w:rFonts w:ascii="Times New Roman" w:eastAsia="Times New Roman" w:hAnsi="Times New Roman" w:cs="Times New Roman"/>
          <w:b/>
          <w:i/>
        </w:rPr>
        <w:t>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D77451">
        <w:rPr>
          <w:rFonts w:ascii="Times New Roman" w:eastAsia="Times New Roman" w:hAnsi="Times New Roman" w:cs="Times New Roman"/>
          <w:b/>
          <w:bCs/>
          <w:i/>
          <w:iCs/>
        </w:rPr>
        <w:t xml:space="preserve">частичного досрочного </w:t>
      </w:r>
      <w:r w:rsidRPr="00D77451">
        <w:rPr>
          <w:rFonts w:ascii="Times New Roman" w:eastAsia="Times New Roman" w:hAnsi="Times New Roman" w:cs="Times New Roman"/>
          <w:b/>
          <w:bCs/>
          <w:i/>
          <w:iCs/>
        </w:rPr>
        <w:lastRenderedPageBreak/>
        <w:t>погашения) по</w:t>
      </w:r>
      <w:r w:rsidRPr="00D77451">
        <w:rPr>
          <w:rFonts w:ascii="Times New Roman" w:eastAsia="Times New Roman" w:hAnsi="Times New Roman" w:cs="Times New Roman"/>
          <w:b/>
          <w:i/>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D77451">
        <w:rPr>
          <w:rFonts w:ascii="Times New Roman" w:eastAsia="Times New Roman" w:hAnsi="Times New Roman" w:cs="Times New Roman"/>
          <w:b/>
          <w:i/>
          <w:u w:val="single"/>
        </w:rPr>
        <w:t>в российских рублях по курсу, который будет установлен в соответствии с Условиями выпуска.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i/>
        </w:rPr>
      </w:pPr>
      <w:r w:rsidRPr="00D77451">
        <w:rPr>
          <w:rFonts w:ascii="Times New Roman" w:eastAsia="Times New Roman" w:hAnsi="Times New Roman" w:cs="Times New Roman"/>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i/>
        </w:rPr>
      </w:pPr>
      <w:r w:rsidRPr="00D77451">
        <w:rPr>
          <w:rFonts w:ascii="Times New Roman" w:eastAsia="Times New Roman" w:hAnsi="Times New Roman" w:cs="Times New Roman"/>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i/>
        </w:rPr>
      </w:pPr>
      <w:r w:rsidRPr="00D77451">
        <w:rPr>
          <w:rFonts w:ascii="Times New Roman" w:eastAsia="Times New Roman" w:hAnsi="Times New Roman" w:cs="Times New Roman"/>
          <w:b/>
          <w:i/>
        </w:rPr>
        <w:t xml:space="preserve">Не позднее 10-00 по московскому времени рабочего дня, предшествующего дате выплаты, Эмитент обязан направить в НРД информацию </w:t>
      </w:r>
      <w:r w:rsidRPr="00D77451">
        <w:rPr>
          <w:rFonts w:ascii="Times New Roman" w:eastAsia="Times New Roman" w:hAnsi="Times New Roman" w:cs="Times New Roman"/>
          <w:b/>
          <w:bCs/>
          <w:i/>
          <w:iCs/>
        </w:rPr>
        <w:t>о величине курса, по которому будет производиться выплата по Биржевым облигациям</w:t>
      </w:r>
      <w:r w:rsidRPr="00D77451">
        <w:rPr>
          <w:rFonts w:ascii="Times New Roman" w:eastAsia="Times New Roman" w:hAnsi="Times New Roman" w:cs="Times New Roman"/>
          <w:b/>
          <w:i/>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i/>
        </w:rPr>
      </w:pP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Биржевые облигации, погашенные Эмитентом досрочно, не могут быть выпущены в обращение.</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color w:val="000000"/>
          <w:spacing w:val="-1"/>
          <w:kern w:val="65535"/>
          <w:position w:val="-1"/>
          <w:lang w:eastAsia="ru-RU"/>
        </w:rPr>
      </w:pPr>
      <w:r w:rsidRPr="00D77451">
        <w:rPr>
          <w:rFonts w:ascii="Times New Roman" w:eastAsia="Times New Roman" w:hAnsi="Times New Roman" w:cs="Times New Roman"/>
          <w:b/>
          <w:bCs/>
          <w:i/>
          <w:iCs/>
          <w:color w:val="000000"/>
          <w:spacing w:val="-1"/>
          <w:kern w:val="65535"/>
          <w:position w:val="-1"/>
          <w:lang w:eastAsia="ru-RU"/>
        </w:rPr>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i/>
        </w:rPr>
      </w:pPr>
      <w:r w:rsidRPr="00D77451">
        <w:rPr>
          <w:rFonts w:ascii="Times New Roman" w:eastAsia="Times New Roman" w:hAnsi="Times New Roman" w:cs="Times New Roman"/>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D77451">
        <w:rPr>
          <w:rFonts w:ascii="Times New Roman" w:eastAsia="Times New Roman" w:hAnsi="Times New Roman" w:cs="Times New Roman"/>
          <w:b/>
          <w:i/>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i/>
        </w:rPr>
      </w:pPr>
      <w:r w:rsidRPr="00D77451">
        <w:rPr>
          <w:rFonts w:ascii="Times New Roman" w:eastAsia="Times New Roman" w:hAnsi="Times New Roman" w:cs="Times New Roman"/>
          <w:b/>
          <w:i/>
        </w:rPr>
        <w:t xml:space="preserve"> 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i/>
        </w:rPr>
      </w:pPr>
      <w:r w:rsidRPr="00D77451">
        <w:rPr>
          <w:rFonts w:ascii="Times New Roman" w:eastAsia="Times New Roman" w:hAnsi="Times New Roman" w:cs="Times New Roman"/>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D77451" w:rsidRPr="00D77451" w:rsidRDefault="00D77451" w:rsidP="00D77451">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D77451" w:rsidRPr="00D77451" w:rsidRDefault="00D77451" w:rsidP="00D77451">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w:t>
      </w:r>
      <w:r w:rsidRPr="00D77451">
        <w:rPr>
          <w:rFonts w:ascii="Times New Roman" w:eastAsia="Times New Roman" w:hAnsi="Times New Roman" w:cs="Times New Roman"/>
          <w:b/>
          <w:bCs/>
          <w:i/>
          <w:iCs/>
        </w:rPr>
        <w:lastRenderedPageBreak/>
        <w:t>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D77451" w:rsidRPr="00D77451" w:rsidRDefault="00D77451" w:rsidP="00D77451">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Эмитент исполняет обязанность по осуществлению денежных выплат в счет досрочного погашения (частичного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D77451" w:rsidRPr="00D77451" w:rsidRDefault="00D77451" w:rsidP="00D77451">
      <w:pPr>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D77451">
        <w:rPr>
          <w:rFonts w:ascii="Times New Roman" w:eastAsia="Times New Roman" w:hAnsi="Times New Roman" w:cs="Times New Roman"/>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D77451" w:rsidRPr="00D77451" w:rsidRDefault="00D77451" w:rsidP="00D77451">
      <w:pPr>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D77451">
        <w:rPr>
          <w:rFonts w:ascii="Times New Roman" w:eastAsia="Times New Roman" w:hAnsi="Times New Roman" w:cs="Times New Roman"/>
          <w:b/>
          <w:i/>
        </w:rPr>
        <w:t xml:space="preserve">В случае, если Владелец Биржевых облигаций в отношении дохода,  выплачиваемого в соответствии с досрочным погашением (частичным досрочным погашением) Биржевых облигаций по усмотрению Эмитента, претендует на применение пониженных ставок налогообложения, предусмотренных Соглашениями об избежании двойного налогообложения страны - налогового резидентства Владельца Биржевых облигаций, то Владелец Биржевых облигаций либо лицо, уполномоченное владельцем совершать действия, направленные на получение купонного дохода по Биржевым облигациям, обязан предоставить подтверждение того, что Владелец Биржевых облигаций имеет постоянное местонахождение в государстве, с которым Российской Федерацией заключен международный договор (соглашение), регулирующий вопросы налогообложения в отношении такого дохода. При этом такое подтверждение должно быть заверено, в смысле соответствующего соглашения, компетентным органом данного иностранного государства, </w:t>
      </w:r>
      <w:r w:rsidRPr="00D77451">
        <w:rPr>
          <w:rFonts w:ascii="Times New Roman" w:eastAsia="Times New Roman" w:hAnsi="Times New Roman" w:cs="Times New Roman"/>
          <w:b/>
          <w:bCs/>
          <w:i/>
          <w:iCs/>
        </w:rPr>
        <w:t xml:space="preserve">легализовано или </w:t>
      </w:r>
      <w:r w:rsidRPr="00D77451">
        <w:rPr>
          <w:rFonts w:ascii="Times New Roman" w:eastAsia="Times New Roman" w:hAnsi="Times New Roman" w:cs="Times New Roman"/>
          <w:b/>
          <w:i/>
        </w:rPr>
        <w:t>апостилировано, переведено на русский язык, нотариально заверено и предоставлено НРД или Депозитарию, выплачивающему такой доход, до даты выплаты дохода. Кроме того, в указанный срок также должны быть представлены иные документы, которые могут быть обосновано запрошены НРД или Депозитарием в соответствии с требованиями Налогового кодекса Российской Федерации, при этом требование о представлении таких документов может быть доведено до сведения Владельца Биржевых облигаций либо его должным образом уполномоченного представителя как в письменной форме, так и путем размещения информации на сайте НРД или Депозитария, выплачивающего доход.</w:t>
      </w:r>
    </w:p>
    <w:p w:rsidR="0050017B" w:rsidRPr="00140B70" w:rsidRDefault="0050017B" w:rsidP="005E3413">
      <w:pPr>
        <w:autoSpaceDE w:val="0"/>
        <w:autoSpaceDN w:val="0"/>
        <w:spacing w:after="0" w:line="240" w:lineRule="auto"/>
        <w:ind w:firstLine="539"/>
        <w:jc w:val="both"/>
        <w:rPr>
          <w:rFonts w:ascii="Times New Roman" w:hAnsi="Times New Roman" w:cs="Times New Roman"/>
          <w:sz w:val="24"/>
          <w:szCs w:val="24"/>
        </w:rPr>
      </w:pPr>
    </w:p>
    <w:p w:rsidR="0050017B" w:rsidRPr="00643F6A"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17" w:name="Par3610"/>
      <w:bookmarkEnd w:id="117"/>
      <w:r w:rsidRPr="00643F6A">
        <w:rPr>
          <w:rFonts w:ascii="Times New Roman" w:hAnsi="Times New Roman" w:cs="Times New Roman"/>
          <w:b/>
          <w:sz w:val="24"/>
          <w:szCs w:val="24"/>
        </w:rPr>
        <w:t>8.9.6. Сведения о платежных агентах по облигациям</w:t>
      </w:r>
    </w:p>
    <w:p w:rsidR="00D77451" w:rsidRPr="00D77451" w:rsidRDefault="00D77451" w:rsidP="00D77451">
      <w:pPr>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D77451">
        <w:rPr>
          <w:rFonts w:ascii="Times New Roman" w:eastAsia="Times New Roman" w:hAnsi="Times New Roman" w:cs="Times New Roman"/>
          <w:b/>
          <w:i/>
        </w:rPr>
        <w:t>На дату утверждения Программы платежный агент не назначен.</w:t>
      </w:r>
    </w:p>
    <w:p w:rsidR="00D77451" w:rsidRPr="00D77451" w:rsidRDefault="00D77451" w:rsidP="00D77451">
      <w:pPr>
        <w:autoSpaceDE w:val="0"/>
        <w:autoSpaceDN w:val="0"/>
        <w:adjustRightInd w:val="0"/>
        <w:spacing w:after="0" w:line="240" w:lineRule="auto"/>
        <w:ind w:firstLine="539"/>
        <w:contextualSpacing/>
        <w:jc w:val="both"/>
        <w:rPr>
          <w:rFonts w:ascii="Times New Roman" w:eastAsia="Times New Roman" w:hAnsi="Times New Roman" w:cs="Times New Roman"/>
          <w:b/>
          <w:i/>
        </w:rPr>
      </w:pPr>
    </w:p>
    <w:p w:rsidR="00D77451" w:rsidRPr="00D77451" w:rsidRDefault="00D77451" w:rsidP="00D77451">
      <w:pPr>
        <w:autoSpaceDE w:val="0"/>
        <w:autoSpaceDN w:val="0"/>
        <w:adjustRightInd w:val="0"/>
        <w:spacing w:after="0" w:line="240" w:lineRule="auto"/>
        <w:ind w:firstLine="539"/>
        <w:contextualSpacing/>
        <w:jc w:val="both"/>
        <w:rPr>
          <w:rFonts w:ascii="Times New Roman" w:eastAsia="Times New Roman" w:hAnsi="Times New Roman" w:cs="Times New Roman"/>
        </w:rPr>
      </w:pPr>
      <w:r w:rsidRPr="00D77451">
        <w:rPr>
          <w:rFonts w:ascii="Times New Roman" w:eastAsia="Times New Roman" w:hAnsi="Times New Roman" w:cs="Times New Roman"/>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Эмитент может назначать платежных агентов и отменять такие назначения:</w:t>
      </w: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 •</w:t>
      </w:r>
      <w:r w:rsidRPr="00D77451">
        <w:rPr>
          <w:rFonts w:ascii="Times New Roman" w:eastAsia="Times New Roman" w:hAnsi="Times New Roman" w:cs="Times New Roman"/>
          <w:b/>
          <w:bCs/>
          <w:i/>
          <w:iCs/>
        </w:rPr>
        <w:tab/>
        <w:t>при осуществлении досрочного погашения Биржевых облигаций по требованию их владельцев в соответствии с п. 9.5.1 Программы и п.8.9.5.1 Проспекта;</w:t>
      </w: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w:t>
      </w:r>
      <w:r w:rsidRPr="00D77451">
        <w:rPr>
          <w:rFonts w:ascii="Times New Roman" w:eastAsia="Times New Roman" w:hAnsi="Times New Roman" w:cs="Times New Roman"/>
          <w:b/>
          <w:bCs/>
          <w:i/>
          <w:iCs/>
        </w:rPr>
        <w:tab/>
        <w:t>при осуществлении платежей в пользу владельцев Биржевых облигаций в соответствующих случаях, указанных в п. 9.7 Программы и п.8.9.7 Проспекта.</w:t>
      </w:r>
    </w:p>
    <w:p w:rsidR="00D77451" w:rsidRPr="00D77451" w:rsidRDefault="00D77451" w:rsidP="00D77451">
      <w:pPr>
        <w:autoSpaceDE w:val="0"/>
        <w:autoSpaceDN w:val="0"/>
        <w:adjustRightInd w:val="0"/>
        <w:spacing w:after="0" w:line="240" w:lineRule="auto"/>
        <w:ind w:firstLine="539"/>
        <w:contextualSpacing/>
        <w:jc w:val="both"/>
        <w:rPr>
          <w:rFonts w:ascii="Times New Roman" w:eastAsia="Times New Roman" w:hAnsi="Times New Roman" w:cs="Times New Roman"/>
          <w:b/>
          <w:i/>
        </w:rPr>
      </w:pPr>
    </w:p>
    <w:p w:rsidR="00D77451" w:rsidRPr="00D77451" w:rsidRDefault="00D77451" w:rsidP="00D77451">
      <w:pPr>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D77451">
        <w:rPr>
          <w:rFonts w:ascii="Times New Roman" w:eastAsia="Times New Roman" w:hAnsi="Times New Roman" w:cs="Times New Roman"/>
          <w:b/>
          <w:i/>
        </w:rPr>
        <w:t>Презюмируется, что Эмитент не может одновременно назначить нескольких платежных агентов по выпуску Биржевых облигаций.</w:t>
      </w:r>
    </w:p>
    <w:p w:rsidR="00D77451" w:rsidRPr="00D77451" w:rsidRDefault="00D77451" w:rsidP="00D77451">
      <w:pPr>
        <w:autoSpaceDE w:val="0"/>
        <w:autoSpaceDN w:val="0"/>
        <w:adjustRightInd w:val="0"/>
        <w:spacing w:after="0" w:line="240" w:lineRule="auto"/>
        <w:ind w:firstLine="539"/>
        <w:contextualSpacing/>
        <w:jc w:val="both"/>
        <w:rPr>
          <w:rFonts w:ascii="Times New Roman" w:eastAsia="Times New Roman" w:hAnsi="Times New Roman" w:cs="Times New Roman"/>
          <w:b/>
          <w:i/>
        </w:rPr>
      </w:pP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i/>
        </w:rPr>
        <w:t>Информация о назначении Эмитентом платежных агентов и отмене таких назначений раскрывается Эмитентом в порядке</w:t>
      </w:r>
      <w:r w:rsidRPr="00D77451">
        <w:rPr>
          <w:rFonts w:ascii="Times New Roman" w:eastAsia="Times New Roman" w:hAnsi="Times New Roman" w:cs="Times New Roman"/>
          <w:b/>
          <w:bCs/>
          <w:i/>
          <w:iCs/>
        </w:rPr>
        <w:t>, указанном в п. 11 Программы и п.8.11 Проспекта.</w:t>
      </w:r>
    </w:p>
    <w:p w:rsidR="00ED0086" w:rsidRDefault="00ED0086" w:rsidP="00FB5612">
      <w:pPr>
        <w:autoSpaceDE w:val="0"/>
        <w:autoSpaceDN w:val="0"/>
        <w:adjustRightInd w:val="0"/>
        <w:spacing w:after="0" w:line="240" w:lineRule="auto"/>
        <w:ind w:firstLine="539"/>
        <w:contextualSpacing/>
        <w:jc w:val="both"/>
        <w:rPr>
          <w:rFonts w:ascii="Times New Roman" w:eastAsia="Times New Roman" w:hAnsi="Times New Roman" w:cs="Times New Roman"/>
          <w:b/>
          <w:i/>
          <w:sz w:val="24"/>
          <w:szCs w:val="24"/>
        </w:rPr>
      </w:pPr>
    </w:p>
    <w:p w:rsidR="0050017B" w:rsidRPr="00ED0086"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F6A"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18" w:name="Par3616"/>
      <w:bookmarkEnd w:id="118"/>
      <w:r w:rsidRPr="00643F6A">
        <w:rPr>
          <w:rFonts w:ascii="Times New Roman" w:hAnsi="Times New Roman" w:cs="Times New Roman"/>
          <w:b/>
          <w:sz w:val="24"/>
          <w:szCs w:val="24"/>
        </w:rPr>
        <w:t>8.9.7. Сведения о действиях владельцев облигаций и порядке раскрытия информации в случае дефолта по облигациям</w:t>
      </w:r>
    </w:p>
    <w:p w:rsidR="00D77451" w:rsidRPr="00D77451" w:rsidRDefault="00D77451" w:rsidP="00D77451">
      <w:pPr>
        <w:spacing w:after="0" w:line="240" w:lineRule="auto"/>
        <w:ind w:firstLine="539"/>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 xml:space="preserve">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w:t>
      </w:r>
      <w:r w:rsidRPr="00D77451">
        <w:rPr>
          <w:rFonts w:ascii="Times New Roman" w:eastAsia="Times New Roman" w:hAnsi="Times New Roman" w:cs="Times New Roman"/>
          <w:b/>
          <w:bCs/>
          <w:i/>
          <w:iCs/>
          <w:lang w:eastAsia="ru-RU"/>
        </w:rPr>
        <w:lastRenderedPageBreak/>
        <w:t>купонный доход по Биржевым облигациям в срок и в порядке, предусмотренные условиями Программы и Условий выпуска.</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i/>
        </w:rPr>
      </w:pPr>
      <w:r w:rsidRPr="00D77451">
        <w:rPr>
          <w:rFonts w:ascii="Times New Roman" w:eastAsia="Times New Roman" w:hAnsi="Times New Roman" w:cs="Times New Roman"/>
          <w:b/>
          <w:i/>
        </w:rPr>
        <w:t>Неисполнение Эмитентом обязательств по Биржевым облигациям является существенным нарушением условий договора займа</w:t>
      </w:r>
      <w:r w:rsidRPr="00D77451">
        <w:rPr>
          <w:rFonts w:ascii="Times New Roman" w:eastAsia="Times New Roman" w:hAnsi="Times New Roman" w:cs="Times New Roman"/>
          <w:b/>
          <w:bCs/>
          <w:i/>
          <w:iCs/>
        </w:rPr>
        <w:t xml:space="preserve">, заключенного путем выпуска и продажи Биржевых облигаций (далее также  - </w:t>
      </w:r>
      <w:r w:rsidRPr="00D77451">
        <w:rPr>
          <w:rFonts w:ascii="Times New Roman" w:eastAsia="Times New Roman" w:hAnsi="Times New Roman" w:cs="Times New Roman"/>
          <w:b/>
          <w:bCs/>
          <w:i/>
          <w:iCs/>
          <w:u w:val="single"/>
        </w:rPr>
        <w:t>дефолт</w:t>
      </w:r>
      <w:r w:rsidRPr="00D77451">
        <w:rPr>
          <w:rFonts w:ascii="Times New Roman" w:eastAsia="Times New Roman" w:hAnsi="Times New Roman" w:cs="Times New Roman"/>
          <w:b/>
          <w:bCs/>
          <w:i/>
          <w:iCs/>
        </w:rPr>
        <w:t>),</w:t>
      </w:r>
      <w:r w:rsidRPr="00D77451">
        <w:rPr>
          <w:rFonts w:ascii="Times New Roman" w:eastAsia="Times New Roman" w:hAnsi="Times New Roman" w:cs="Times New Roman"/>
          <w:b/>
          <w:i/>
        </w:rPr>
        <w:t xml:space="preserve"> в случае:</w:t>
      </w:r>
    </w:p>
    <w:p w:rsidR="00D77451" w:rsidRPr="00D77451" w:rsidRDefault="00D77451" w:rsidP="00D77451">
      <w:pPr>
        <w:adjustRightInd w:val="0"/>
        <w:spacing w:after="0" w:line="240" w:lineRule="auto"/>
        <w:ind w:firstLine="539"/>
        <w:contextualSpacing/>
        <w:jc w:val="both"/>
        <w:outlineLvl w:val="2"/>
        <w:rPr>
          <w:rFonts w:ascii="Times New Roman" w:eastAsia="Times New Roman" w:hAnsi="Times New Roman" w:cs="Times New Roman"/>
          <w:b/>
          <w:i/>
        </w:rPr>
      </w:pPr>
      <w:r w:rsidRPr="00D77451">
        <w:rPr>
          <w:rFonts w:ascii="Times New Roman" w:eastAsia="Times New Roman" w:hAnsi="Times New Roman" w:cs="Times New Roman"/>
          <w:b/>
          <w:i/>
        </w:rPr>
        <w:t>- 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w:t>
      </w:r>
    </w:p>
    <w:p w:rsidR="00D77451" w:rsidRPr="00D77451" w:rsidRDefault="00D77451" w:rsidP="00D77451">
      <w:pPr>
        <w:adjustRightInd w:val="0"/>
        <w:spacing w:after="0" w:line="240" w:lineRule="auto"/>
        <w:ind w:firstLine="539"/>
        <w:contextualSpacing/>
        <w:jc w:val="both"/>
        <w:outlineLvl w:val="2"/>
        <w:rPr>
          <w:rFonts w:ascii="Times New Roman" w:eastAsia="Times New Roman" w:hAnsi="Times New Roman" w:cs="Times New Roman"/>
          <w:b/>
          <w:i/>
        </w:rPr>
      </w:pPr>
      <w:r w:rsidRPr="00D77451">
        <w:rPr>
          <w:rFonts w:ascii="Times New Roman" w:eastAsia="Times New Roman" w:hAnsi="Times New Roman" w:cs="Times New Roman"/>
          <w:b/>
          <w:i/>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p>
    <w:p w:rsidR="00D77451" w:rsidRPr="00D77451" w:rsidRDefault="00D77451" w:rsidP="00D77451">
      <w:pPr>
        <w:adjustRightInd w:val="0"/>
        <w:spacing w:after="0" w:line="240" w:lineRule="auto"/>
        <w:ind w:firstLine="539"/>
        <w:contextualSpacing/>
        <w:jc w:val="both"/>
        <w:outlineLvl w:val="2"/>
        <w:rPr>
          <w:rFonts w:ascii="Times New Roman" w:eastAsia="Times New Roman" w:hAnsi="Times New Roman" w:cs="Times New Roman"/>
          <w:b/>
          <w:bCs/>
          <w:i/>
          <w:iCs/>
        </w:rPr>
      </w:pPr>
      <w:r w:rsidRPr="00D77451">
        <w:rPr>
          <w:rFonts w:ascii="Times New Roman" w:eastAsia="Times New Roman" w:hAnsi="Times New Roman" w:cs="Times New Roman"/>
          <w:b/>
          <w:i/>
        </w:rPr>
        <w:t>- 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rsidR="00D77451" w:rsidRPr="00D77451" w:rsidRDefault="00D77451" w:rsidP="00D77451">
      <w:pPr>
        <w:adjustRightInd w:val="0"/>
        <w:spacing w:after="0" w:line="240" w:lineRule="auto"/>
        <w:ind w:firstLine="539"/>
        <w:contextualSpacing/>
        <w:jc w:val="both"/>
        <w:outlineLvl w:val="2"/>
        <w:rPr>
          <w:rFonts w:ascii="Times New Roman" w:eastAsia="Times New Roman" w:hAnsi="Times New Roman" w:cs="Times New Roman"/>
          <w:b/>
          <w:bCs/>
          <w:i/>
          <w:iCs/>
        </w:rPr>
      </w:pP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Исполнение соответствующих обязательств с просрочкой, однако в течение сроков, указанных в определении дефолта, составляет </w:t>
      </w:r>
      <w:r w:rsidRPr="00D77451">
        <w:rPr>
          <w:rFonts w:ascii="Times New Roman" w:eastAsia="Times New Roman" w:hAnsi="Times New Roman" w:cs="Times New Roman"/>
          <w:b/>
          <w:i/>
        </w:rPr>
        <w:t>технический дефолт</w:t>
      </w:r>
      <w:r w:rsidRPr="00D77451">
        <w:rPr>
          <w:rFonts w:ascii="Times New Roman" w:eastAsia="Times New Roman" w:hAnsi="Times New Roman" w:cs="Times New Roman"/>
          <w:b/>
          <w:bCs/>
          <w:i/>
          <w:iCs/>
        </w:rPr>
        <w:t>.</w:t>
      </w:r>
    </w:p>
    <w:p w:rsidR="00D77451" w:rsidRPr="00D77451" w:rsidRDefault="00D77451" w:rsidP="00D77451">
      <w:pPr>
        <w:adjustRightInd w:val="0"/>
        <w:spacing w:after="0" w:line="240" w:lineRule="auto"/>
        <w:ind w:firstLine="539"/>
        <w:contextualSpacing/>
        <w:jc w:val="both"/>
        <w:outlineLvl w:val="2"/>
        <w:rPr>
          <w:rFonts w:ascii="Times New Roman" w:eastAsia="Times New Roman" w:hAnsi="Times New Roman" w:cs="Times New Roman"/>
          <w:b/>
          <w:i/>
        </w:rPr>
      </w:pP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Cs/>
          <w:iCs/>
          <w:lang w:eastAsia="ru-RU"/>
        </w:rPr>
        <w:t>Порядок обращения с требованиями к эмитенту</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lang w:eastAsia="ru-RU"/>
        </w:rPr>
      </w:pPr>
    </w:p>
    <w:p w:rsidR="00D77451" w:rsidRPr="00D77451" w:rsidRDefault="00D77451" w:rsidP="00D77451">
      <w:pPr>
        <w:adjustRightInd w:val="0"/>
        <w:spacing w:after="0" w:line="240" w:lineRule="auto"/>
        <w:ind w:firstLine="539"/>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 xml:space="preserve">1. </w:t>
      </w:r>
      <w:r w:rsidRPr="00D77451">
        <w:rPr>
          <w:rFonts w:ascii="Times New Roman" w:eastAsia="Times New Roman" w:hAnsi="Times New Roman" w:cs="Times New Roman"/>
          <w:b/>
          <w:i/>
        </w:rPr>
        <w:t xml:space="preserve">В </w:t>
      </w:r>
      <w:r w:rsidRPr="00D77451">
        <w:rPr>
          <w:rFonts w:ascii="Times New Roman" w:eastAsia="Times New Roman" w:hAnsi="Times New Roman" w:cs="Times New Roman"/>
          <w:b/>
          <w:bCs/>
          <w:i/>
          <w:iCs/>
        </w:rPr>
        <w:t>случаях</w:t>
      </w:r>
      <w:r w:rsidRPr="00D77451">
        <w:rPr>
          <w:rFonts w:ascii="Times New Roman" w:eastAsia="Times New Roman" w:hAnsi="Times New Roman" w:cs="Times New Roman"/>
          <w:b/>
          <w:i/>
        </w:rPr>
        <w:t xml:space="preserve">,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w:t>
      </w:r>
      <w:r w:rsidRPr="00D77451">
        <w:rPr>
          <w:rFonts w:ascii="Times New Roman" w:eastAsia="Times New Roman" w:hAnsi="Times New Roman" w:cs="Times New Roman"/>
          <w:b/>
          <w:bCs/>
          <w:i/>
          <w:iCs/>
        </w:rPr>
        <w:t xml:space="preserve">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w:t>
      </w:r>
      <w:r w:rsidRPr="00D77451">
        <w:rPr>
          <w:rFonts w:ascii="Times New Roman" w:eastAsia="Times New Roman" w:hAnsi="Times New Roman" w:cs="Times New Roman"/>
          <w:b/>
          <w:i/>
        </w:rPr>
        <w:t>и до даты раскрытия Эмитентом и (или) представителем владельцев Биржевых облигаций (в случае его назначения) информации об устранении нарушения.</w:t>
      </w:r>
    </w:p>
    <w:p w:rsidR="00D77451" w:rsidRPr="00D77451" w:rsidRDefault="00D77451" w:rsidP="00D77451">
      <w:pPr>
        <w:adjustRightInd w:val="0"/>
        <w:spacing w:after="0" w:line="240" w:lineRule="auto"/>
        <w:ind w:firstLine="539"/>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Предъявление к Эмитенту требований о досрочном погашении Биржевых облигаций осуществляется в порядке,  предусмотренном пунктом 9.5.1 Программы и п.8.9.5.1. Проспекта, с учетом особенностей, установленных статьей 17.1 Федерального закона от 22.04.1996 № 39-ФЗ «О рынке ценных бумаг».</w:t>
      </w:r>
    </w:p>
    <w:p w:rsidR="00D77451" w:rsidRPr="00D77451" w:rsidRDefault="00D77451" w:rsidP="00D77451">
      <w:pPr>
        <w:adjustRightInd w:val="0"/>
        <w:spacing w:after="0" w:line="240" w:lineRule="auto"/>
        <w:ind w:firstLine="539"/>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Эмитент обязан погасить Биржевые облигации, предъявленные к досрочному погашению в связи с существенным нарушением условий исполнения обязательств по Биржевым облигациям, не позднее 7 (Семи) рабочих дней с даты получения соответствующего требования.</w:t>
      </w:r>
    </w:p>
    <w:p w:rsidR="00D77451" w:rsidRPr="00D77451" w:rsidRDefault="00D77451" w:rsidP="00D77451">
      <w:pPr>
        <w:adjustRightInd w:val="0"/>
        <w:spacing w:after="0" w:line="240" w:lineRule="auto"/>
        <w:ind w:firstLine="539"/>
        <w:jc w:val="both"/>
        <w:rPr>
          <w:rFonts w:ascii="Times New Roman" w:eastAsia="Times New Roman" w:hAnsi="Times New Roman" w:cs="Times New Roman"/>
          <w:b/>
          <w:bCs/>
          <w:i/>
          <w:iCs/>
          <w:lang w:eastAsia="ru-RU"/>
        </w:rPr>
      </w:pPr>
    </w:p>
    <w:p w:rsidR="00D77451" w:rsidRPr="00D77451" w:rsidRDefault="00D77451" w:rsidP="004F3C6F">
      <w:pPr>
        <w:widowControl w:val="0"/>
        <w:numPr>
          <w:ilvl w:val="0"/>
          <w:numId w:val="4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В случае наступления дефолта владельцы Биржевых облигаций, уполномоченные ими лица вправе, не заявляя требований о досрочном погашении Биржевых облигаций, обратиться к Эмитенту с требованием (претензией): </w:t>
      </w:r>
    </w:p>
    <w:p w:rsidR="00D77451" w:rsidRPr="00D77451" w:rsidRDefault="00D77451" w:rsidP="004F3C6F">
      <w:pPr>
        <w:numPr>
          <w:ilvl w:val="0"/>
          <w:numId w:val="47"/>
        </w:numPr>
        <w:spacing w:after="0" w:line="240" w:lineRule="auto"/>
        <w:ind w:left="0" w:firstLine="567"/>
        <w:contextualSpacing/>
        <w:jc w:val="both"/>
        <w:rPr>
          <w:rFonts w:ascii="Times New Roman" w:eastAsia="Times New Roman" w:hAnsi="Times New Roman" w:cs="Times New Roman"/>
          <w:b/>
          <w:i/>
          <w:lang w:eastAsia="ru-RU"/>
        </w:rPr>
      </w:pPr>
      <w:r w:rsidRPr="00D77451">
        <w:rPr>
          <w:rFonts w:ascii="Times New Roman" w:eastAsia="Times New Roman" w:hAnsi="Times New Roman" w:cs="Times New Roman"/>
          <w:b/>
          <w:i/>
          <w:lang w:eastAsia="ru-RU"/>
        </w:rPr>
        <w:t xml:space="preserve">в случае </w:t>
      </w:r>
      <w:r w:rsidRPr="00D77451">
        <w:rPr>
          <w:rFonts w:ascii="Times New Roman" w:eastAsia="Times New Roman" w:hAnsi="Times New Roman" w:cs="Times New Roman"/>
          <w:b/>
          <w:bCs/>
          <w:i/>
          <w:iCs/>
          <w:lang w:eastAsia="ru-RU"/>
        </w:rPr>
        <w:t xml:space="preserve">наступления </w:t>
      </w:r>
      <w:r w:rsidRPr="00D77451">
        <w:rPr>
          <w:rFonts w:ascii="Times New Roman" w:eastAsia="Times New Roman" w:hAnsi="Times New Roman" w:cs="Times New Roman"/>
          <w:b/>
          <w:i/>
          <w:lang w:eastAsia="ru-RU"/>
        </w:rPr>
        <w:t xml:space="preserve">дефолта </w:t>
      </w:r>
      <w:r w:rsidRPr="00D77451">
        <w:rPr>
          <w:rFonts w:ascii="Times New Roman" w:eastAsia="Times New Roman" w:hAnsi="Times New Roman" w:cs="Times New Roman"/>
          <w:b/>
          <w:bCs/>
          <w:i/>
          <w:iCs/>
          <w:lang w:eastAsia="ru-RU"/>
        </w:rPr>
        <w:t>по выплате очередного процента (купона) по Биржевым облигациям -</w:t>
      </w:r>
      <w:r w:rsidRPr="00D77451">
        <w:rPr>
          <w:rFonts w:ascii="Times New Roman" w:eastAsia="Times New Roman" w:hAnsi="Times New Roman" w:cs="Times New Roman"/>
          <w:b/>
          <w:i/>
          <w:lang w:eastAsia="ru-RU"/>
        </w:rPr>
        <w:t xml:space="preserve"> выплатить </w:t>
      </w:r>
      <w:r w:rsidRPr="00D77451">
        <w:rPr>
          <w:rFonts w:ascii="Times New Roman" w:eastAsia="Times New Roman" w:hAnsi="Times New Roman" w:cs="Times New Roman"/>
          <w:b/>
          <w:bCs/>
          <w:i/>
          <w:iCs/>
          <w:lang w:eastAsia="ru-RU"/>
        </w:rPr>
        <w:t>начисленный, но не выплаченный купонный</w:t>
      </w:r>
      <w:r w:rsidRPr="00D77451">
        <w:rPr>
          <w:rFonts w:ascii="Times New Roman" w:eastAsia="Times New Roman" w:hAnsi="Times New Roman" w:cs="Times New Roman"/>
          <w:b/>
          <w:i/>
          <w:lang w:eastAsia="ru-RU"/>
        </w:rPr>
        <w:t xml:space="preserve"> доход, а также </w:t>
      </w:r>
      <w:r w:rsidRPr="00D77451">
        <w:rPr>
          <w:rFonts w:ascii="Times New Roman" w:eastAsia="Times New Roman" w:hAnsi="Times New Roman" w:cs="Times New Roman"/>
          <w:b/>
          <w:bCs/>
          <w:i/>
          <w:iCs/>
          <w:lang w:eastAsia="ru-RU"/>
        </w:rPr>
        <w:t>проценты за несвоевременную</w:t>
      </w:r>
      <w:r w:rsidRPr="00D77451">
        <w:rPr>
          <w:rFonts w:ascii="Times New Roman" w:eastAsia="Times New Roman" w:hAnsi="Times New Roman" w:cs="Times New Roman"/>
          <w:b/>
          <w:i/>
          <w:lang w:eastAsia="ru-RU"/>
        </w:rPr>
        <w:t xml:space="preserve"> выплату </w:t>
      </w:r>
      <w:r w:rsidRPr="00D77451">
        <w:rPr>
          <w:rFonts w:ascii="Times New Roman" w:eastAsia="Times New Roman" w:hAnsi="Times New Roman" w:cs="Times New Roman"/>
          <w:b/>
          <w:bCs/>
          <w:i/>
          <w:iCs/>
          <w:lang w:eastAsia="ru-RU"/>
        </w:rPr>
        <w:t>купонного дохода</w:t>
      </w:r>
      <w:r w:rsidRPr="00D77451">
        <w:rPr>
          <w:rFonts w:ascii="Times New Roman" w:eastAsia="Times New Roman" w:hAnsi="Times New Roman" w:cs="Times New Roman"/>
          <w:b/>
          <w:i/>
          <w:lang w:eastAsia="ru-RU"/>
        </w:rPr>
        <w:t xml:space="preserve"> в соответствии со статьями 395 и 811 Гражданского кодекса Российской Федерации</w:t>
      </w:r>
      <w:r w:rsidRPr="00D77451">
        <w:rPr>
          <w:rFonts w:ascii="Times New Roman" w:eastAsia="Times New Roman" w:hAnsi="Times New Roman" w:cs="Times New Roman"/>
          <w:b/>
          <w:bCs/>
          <w:i/>
          <w:iCs/>
          <w:lang w:eastAsia="ru-RU"/>
        </w:rPr>
        <w:t>;</w:t>
      </w:r>
    </w:p>
    <w:p w:rsidR="00D77451" w:rsidRPr="00D77451" w:rsidRDefault="00D77451" w:rsidP="004F3C6F">
      <w:pPr>
        <w:numPr>
          <w:ilvl w:val="0"/>
          <w:numId w:val="47"/>
        </w:numPr>
        <w:spacing w:after="0" w:line="240" w:lineRule="auto"/>
        <w:ind w:left="0" w:firstLine="567"/>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i/>
          <w:lang w:eastAsia="ru-RU"/>
        </w:rPr>
        <w:t xml:space="preserve">в случае </w:t>
      </w:r>
      <w:r w:rsidRPr="00D77451">
        <w:rPr>
          <w:rFonts w:ascii="Times New Roman" w:eastAsia="Times New Roman" w:hAnsi="Times New Roman" w:cs="Times New Roman"/>
          <w:b/>
          <w:bCs/>
          <w:i/>
          <w:iCs/>
          <w:lang w:eastAsia="ru-RU"/>
        </w:rPr>
        <w:t>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rsidR="00D77451" w:rsidRPr="00D77451" w:rsidRDefault="00D77451" w:rsidP="004F3C6F">
      <w:pPr>
        <w:numPr>
          <w:ilvl w:val="0"/>
          <w:numId w:val="47"/>
        </w:numPr>
        <w:spacing w:after="0" w:line="240" w:lineRule="auto"/>
        <w:ind w:left="0" w:firstLine="567"/>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D77451" w:rsidRPr="00D77451" w:rsidRDefault="00D77451" w:rsidP="00D77451">
      <w:pPr>
        <w:tabs>
          <w:tab w:val="left" w:pos="1077"/>
        </w:tabs>
        <w:autoSpaceDE w:val="0"/>
        <w:autoSpaceDN w:val="0"/>
        <w:spacing w:after="0" w:line="240" w:lineRule="auto"/>
        <w:ind w:firstLine="539"/>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lastRenderedPageBreak/>
        <w:t xml:space="preserve">В случае наступления </w:t>
      </w:r>
      <w:r w:rsidRPr="00D77451">
        <w:rPr>
          <w:rFonts w:ascii="Times New Roman" w:eastAsia="Times New Roman" w:hAnsi="Times New Roman" w:cs="Times New Roman"/>
          <w:b/>
          <w:i/>
          <w:lang w:eastAsia="ru-RU"/>
        </w:rPr>
        <w:t xml:space="preserve">технического дефолта </w:t>
      </w:r>
      <w:r w:rsidRPr="00D77451">
        <w:rPr>
          <w:rFonts w:ascii="Times New Roman" w:eastAsia="Times New Roman" w:hAnsi="Times New Roman" w:cs="Times New Roman"/>
          <w:b/>
          <w:bCs/>
          <w:i/>
          <w:iCs/>
          <w:lang w:eastAsia="ru-RU"/>
        </w:rPr>
        <w:t>владельцы Биржевых облигаций, уполномоченные ими лица вправе, начиная со дня, следующего за датой, в которую обязательство должно было быть исполнено, обратиться к Эмитенту с требованием (претензией) уплатить</w:t>
      </w:r>
      <w:r w:rsidRPr="00D77451">
        <w:rPr>
          <w:rFonts w:ascii="Times New Roman" w:eastAsia="Times New Roman" w:hAnsi="Times New Roman" w:cs="Times New Roman"/>
          <w:b/>
          <w:i/>
          <w:lang w:eastAsia="ru-RU"/>
        </w:rPr>
        <w:t xml:space="preserve"> проценты за несвоевременное исполнение</w:t>
      </w:r>
      <w:r w:rsidRPr="00D77451">
        <w:rPr>
          <w:rFonts w:ascii="Times New Roman" w:eastAsia="Times New Roman" w:hAnsi="Times New Roman" w:cs="Times New Roman"/>
          <w:b/>
          <w:bCs/>
          <w:i/>
          <w:iCs/>
          <w:lang w:eastAsia="ru-RU"/>
        </w:rPr>
        <w:t xml:space="preserve"> соответствующих</w:t>
      </w:r>
      <w:r w:rsidRPr="00D77451">
        <w:rPr>
          <w:rFonts w:ascii="Times New Roman" w:eastAsia="Times New Roman" w:hAnsi="Times New Roman" w:cs="Times New Roman"/>
          <w:b/>
          <w:i/>
          <w:lang w:eastAsia="ru-RU"/>
        </w:rPr>
        <w:t xml:space="preserve"> обязательств по Биржевым облигациям в соответствии со статьями 395 и 811 Гражданского кодекса Российской Федерации.</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Требование к Эмитенту должно быть предъявлено в письменной форме, поименовано «Претензия» и подписано владельцем Биржевых облигаций, уполномоченным им лицом, в том числе уполномоченным лицом номинального держателя Биржевых облигаций.</w:t>
      </w:r>
    </w:p>
    <w:p w:rsidR="00D77451" w:rsidRPr="00D77451" w:rsidRDefault="00D77451" w:rsidP="00D77451">
      <w:pPr>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Владелец Биржевой облигации либо уполномоченное им лицо, представляет Эмитенту Претензию с приложением следующих документов:</w:t>
      </w:r>
    </w:p>
    <w:p w:rsidR="00D77451" w:rsidRPr="00D77451" w:rsidRDefault="00D77451" w:rsidP="00D77451">
      <w:pPr>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 копии выписки по счету депо владельца Биржевых облигаций, </w:t>
      </w:r>
    </w:p>
    <w:p w:rsidR="00D77451" w:rsidRPr="00D77451" w:rsidRDefault="00D77451" w:rsidP="00D77451">
      <w:pPr>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документов, подтверждающих полномочия лиц, подписавших Претензию от имени владельца Биржевых облигаций (в случае предъявления Претензии уполномоченным лицом владельца Биржевых облигаций).</w:t>
      </w:r>
    </w:p>
    <w:p w:rsidR="00D77451" w:rsidRPr="00D77451" w:rsidRDefault="00D77451" w:rsidP="00D77451">
      <w:pPr>
        <w:widowControl w:val="0"/>
        <w:tabs>
          <w:tab w:val="left" w:pos="360"/>
        </w:tabs>
        <w:autoSpaceDE w:val="0"/>
        <w:autoSpaceDN w:val="0"/>
        <w:adjustRightInd w:val="0"/>
        <w:spacing w:after="0" w:line="240" w:lineRule="auto"/>
        <w:ind w:firstLine="539"/>
        <w:contextualSpacing/>
        <w:jc w:val="both"/>
        <w:rPr>
          <w:rFonts w:ascii="Times New Roman" w:eastAsia="Times New Roman" w:hAnsi="Times New Roman" w:cs="Times New Roman"/>
          <w:b/>
          <w:bCs/>
          <w:i/>
          <w:iCs/>
          <w:szCs w:val="20"/>
          <w:lang w:eastAsia="ru-RU"/>
        </w:rPr>
      </w:pPr>
      <w:r w:rsidRPr="00D77451">
        <w:rPr>
          <w:rFonts w:ascii="Times New Roman" w:eastAsia="Times New Roman" w:hAnsi="Times New Roman" w:cs="Times New Roman"/>
          <w:b/>
          <w:bCs/>
          <w:i/>
          <w:iCs/>
          <w:szCs w:val="20"/>
          <w:lang w:eastAsia="ru-RU"/>
        </w:rPr>
        <w:t>Претензия в обязательном порядке должна содержать следующие сведения:</w:t>
      </w:r>
    </w:p>
    <w:p w:rsidR="00D77451" w:rsidRPr="00D77451" w:rsidRDefault="00D77451" w:rsidP="00D77451">
      <w:pPr>
        <w:widowControl w:val="0"/>
        <w:tabs>
          <w:tab w:val="left" w:pos="550"/>
        </w:tabs>
        <w:autoSpaceDE w:val="0"/>
        <w:autoSpaceDN w:val="0"/>
        <w:adjustRightInd w:val="0"/>
        <w:spacing w:after="0" w:line="240" w:lineRule="auto"/>
        <w:ind w:firstLine="539"/>
        <w:contextualSpacing/>
        <w:jc w:val="both"/>
        <w:rPr>
          <w:rFonts w:ascii="Times New Roman" w:eastAsia="Times New Roman" w:hAnsi="Times New Roman" w:cs="Times New Roman"/>
          <w:b/>
          <w:bCs/>
          <w:i/>
          <w:iCs/>
          <w:szCs w:val="20"/>
          <w:lang w:eastAsia="ru-RU"/>
        </w:rPr>
      </w:pPr>
      <w:r w:rsidRPr="00D77451">
        <w:rPr>
          <w:rFonts w:ascii="Times New Roman" w:eastAsia="Times New Roman" w:hAnsi="Times New Roman" w:cs="Times New Roman"/>
          <w:b/>
          <w:bCs/>
          <w:i/>
          <w:iCs/>
          <w:szCs w:val="20"/>
          <w:lang w:eastAsia="ru-RU"/>
        </w:rPr>
        <w:t>-</w:t>
      </w:r>
      <w:r w:rsidRPr="00D77451">
        <w:rPr>
          <w:rFonts w:ascii="Times New Roman" w:eastAsia="Times New Roman" w:hAnsi="Times New Roman" w:cs="Times New Roman"/>
          <w:b/>
          <w:bCs/>
          <w:i/>
          <w:iCs/>
          <w:szCs w:val="20"/>
          <w:lang w:eastAsia="ru-RU"/>
        </w:rPr>
        <w:tab/>
        <w:t>полное наименование (полное имя),  адрес и SWIFT-код лица (в случае, если расчеты по Биржевым облигациям производятся в иностранной валюте) владельца Биржевых облигаций и лица, уполномоченного владельцем Биржевых облигаций получать выплаты по Биржевым облигациям;</w:t>
      </w:r>
    </w:p>
    <w:p w:rsidR="00D77451" w:rsidRPr="00D77451" w:rsidRDefault="00D77451" w:rsidP="00D77451">
      <w:pPr>
        <w:widowControl w:val="0"/>
        <w:tabs>
          <w:tab w:val="left" w:pos="550"/>
        </w:tabs>
        <w:autoSpaceDE w:val="0"/>
        <w:autoSpaceDN w:val="0"/>
        <w:adjustRightInd w:val="0"/>
        <w:spacing w:after="0" w:line="240" w:lineRule="auto"/>
        <w:ind w:firstLine="539"/>
        <w:contextualSpacing/>
        <w:jc w:val="both"/>
        <w:rPr>
          <w:rFonts w:ascii="Times New Roman" w:eastAsia="Times New Roman" w:hAnsi="Times New Roman" w:cs="Times New Roman"/>
          <w:b/>
          <w:bCs/>
          <w:i/>
          <w:iCs/>
          <w:szCs w:val="20"/>
          <w:lang w:eastAsia="ru-RU"/>
        </w:rPr>
      </w:pPr>
      <w:r w:rsidRPr="00D77451">
        <w:rPr>
          <w:rFonts w:ascii="Times New Roman" w:eastAsia="Times New Roman" w:hAnsi="Times New Roman" w:cs="Times New Roman"/>
          <w:b/>
          <w:bCs/>
          <w:i/>
          <w:iCs/>
          <w:szCs w:val="20"/>
          <w:lang w:eastAsia="ru-RU"/>
        </w:rPr>
        <w:t>-</w:t>
      </w:r>
      <w:r w:rsidRPr="00D77451">
        <w:rPr>
          <w:rFonts w:ascii="Times New Roman" w:eastAsia="Times New Roman" w:hAnsi="Times New Roman" w:cs="Times New Roman"/>
          <w:b/>
          <w:bCs/>
          <w:i/>
          <w:iCs/>
          <w:szCs w:val="20"/>
          <w:lang w:eastAsia="ru-RU"/>
        </w:rPr>
        <w:tab/>
        <w:t>идентификационный номер выпуска Биржевых облигаций и дату принятия ФБ ММВБ решения о допуске Биржевых облигаций к торгам в процессе их размещения;</w:t>
      </w:r>
    </w:p>
    <w:p w:rsidR="00D77451" w:rsidRPr="00D77451" w:rsidRDefault="00D77451" w:rsidP="00D77451">
      <w:pPr>
        <w:widowControl w:val="0"/>
        <w:tabs>
          <w:tab w:val="left" w:pos="550"/>
        </w:tabs>
        <w:autoSpaceDE w:val="0"/>
        <w:autoSpaceDN w:val="0"/>
        <w:adjustRightInd w:val="0"/>
        <w:spacing w:after="0" w:line="240" w:lineRule="auto"/>
        <w:ind w:firstLine="539"/>
        <w:contextualSpacing/>
        <w:jc w:val="both"/>
        <w:rPr>
          <w:rFonts w:ascii="Times New Roman" w:eastAsia="Times New Roman" w:hAnsi="Times New Roman" w:cs="Times New Roman"/>
          <w:b/>
          <w:bCs/>
          <w:i/>
          <w:iCs/>
          <w:szCs w:val="20"/>
          <w:lang w:eastAsia="ru-RU"/>
        </w:rPr>
      </w:pPr>
      <w:r w:rsidRPr="00D77451">
        <w:rPr>
          <w:rFonts w:ascii="Times New Roman" w:eastAsia="Times New Roman" w:hAnsi="Times New Roman" w:cs="Times New Roman"/>
          <w:b/>
          <w:bCs/>
          <w:i/>
          <w:iCs/>
          <w:szCs w:val="20"/>
          <w:lang w:eastAsia="ru-RU"/>
        </w:rPr>
        <w:t>-</w:t>
      </w:r>
      <w:r w:rsidRPr="00D77451">
        <w:rPr>
          <w:rFonts w:ascii="Times New Roman" w:eastAsia="Times New Roman" w:hAnsi="Times New Roman" w:cs="Times New Roman"/>
          <w:b/>
          <w:bCs/>
          <w:i/>
          <w:iCs/>
          <w:szCs w:val="20"/>
          <w:lang w:eastAsia="ru-RU"/>
        </w:rPr>
        <w:tab/>
        <w:t xml:space="preserve">количество Биржевых облигаций (цифрами и прописью), принадлежащих владельцу Биржевых облигаций; </w:t>
      </w:r>
    </w:p>
    <w:p w:rsidR="00D77451" w:rsidRPr="00D77451" w:rsidRDefault="00D77451" w:rsidP="00D77451">
      <w:pPr>
        <w:widowControl w:val="0"/>
        <w:tabs>
          <w:tab w:val="left" w:pos="550"/>
        </w:tabs>
        <w:autoSpaceDE w:val="0"/>
        <w:autoSpaceDN w:val="0"/>
        <w:adjustRightInd w:val="0"/>
        <w:spacing w:after="0" w:line="240" w:lineRule="auto"/>
        <w:ind w:firstLine="539"/>
        <w:contextualSpacing/>
        <w:jc w:val="both"/>
        <w:rPr>
          <w:rFonts w:ascii="Times New Roman" w:eastAsia="Times New Roman" w:hAnsi="Times New Roman" w:cs="Times New Roman"/>
          <w:b/>
          <w:bCs/>
          <w:i/>
          <w:iCs/>
          <w:szCs w:val="20"/>
          <w:lang w:eastAsia="ru-RU"/>
        </w:rPr>
      </w:pPr>
      <w:r w:rsidRPr="00D77451">
        <w:rPr>
          <w:rFonts w:ascii="Times New Roman" w:eastAsia="Times New Roman" w:hAnsi="Times New Roman" w:cs="Times New Roman"/>
          <w:b/>
          <w:bCs/>
          <w:i/>
          <w:iCs/>
          <w:szCs w:val="20"/>
          <w:lang w:eastAsia="ru-RU"/>
        </w:rPr>
        <w:t>- наименование события, давшее право владельцу Биржевых облигаций обратиться с данным требованием к Эмитенту;</w:t>
      </w:r>
    </w:p>
    <w:p w:rsidR="00D77451" w:rsidRPr="00D77451" w:rsidRDefault="00D77451" w:rsidP="00D77451">
      <w:pPr>
        <w:tabs>
          <w:tab w:val="left" w:pos="567"/>
        </w:tabs>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w:t>
      </w:r>
      <w:r w:rsidRPr="00D77451">
        <w:rPr>
          <w:rFonts w:ascii="Times New Roman" w:eastAsia="Times New Roman" w:hAnsi="Times New Roman" w:cs="Times New Roman"/>
          <w:b/>
          <w:bCs/>
          <w:i/>
          <w:iCs/>
        </w:rPr>
        <w:tab/>
        <w:t xml:space="preserve"> место нахождения и почтовый адрес лица, направившего Претензию;</w:t>
      </w:r>
    </w:p>
    <w:p w:rsidR="00D77451" w:rsidRPr="00D77451" w:rsidRDefault="00D77451" w:rsidP="00D77451">
      <w:pPr>
        <w:tabs>
          <w:tab w:val="left" w:pos="567"/>
        </w:tabs>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w:t>
      </w:r>
      <w:r w:rsidRPr="00D77451">
        <w:rPr>
          <w:rFonts w:ascii="Times New Roman" w:eastAsia="Times New Roman" w:hAnsi="Times New Roman" w:cs="Times New Roman"/>
          <w:b/>
          <w:bCs/>
          <w:i/>
          <w:iCs/>
        </w:rPr>
        <w:tab/>
        <w:t xml:space="preserve"> реквизиты банковского счета лица, уполномоченного получать суммы выплат по Биржевым облигациям. </w:t>
      </w:r>
    </w:p>
    <w:p w:rsidR="00D77451" w:rsidRPr="00D77451" w:rsidRDefault="00D77451" w:rsidP="00D77451">
      <w:pPr>
        <w:tabs>
          <w:tab w:val="left" w:pos="567"/>
        </w:tabs>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 случае, если расчеты по Биржевым облигациям производятся в иностранной валюте, указанные реквизиты должны включать:</w:t>
      </w:r>
    </w:p>
    <w:p w:rsidR="00D77451" w:rsidRPr="00D77451" w:rsidRDefault="00D77451" w:rsidP="00D77451">
      <w:pPr>
        <w:numPr>
          <w:ilvl w:val="0"/>
          <w:numId w:val="48"/>
        </w:numPr>
        <w:spacing w:after="0" w:line="240" w:lineRule="auto"/>
        <w:ind w:left="0" w:firstLine="539"/>
        <w:jc w:val="both"/>
        <w:rPr>
          <w:rFonts w:ascii="Times New Roman" w:eastAsia="Times New Roman" w:hAnsi="Times New Roman" w:cs="Times New Roman"/>
          <w:b/>
          <w:i/>
        </w:rPr>
      </w:pPr>
      <w:r w:rsidRPr="00D77451">
        <w:rPr>
          <w:rFonts w:ascii="Times New Roman" w:eastAsia="Times New Roman" w:hAnsi="Times New Roman" w:cs="Times New Roman"/>
          <w:b/>
          <w:i/>
        </w:rPr>
        <w:t>номер валютного счета;</w:t>
      </w:r>
    </w:p>
    <w:p w:rsidR="00D77451" w:rsidRPr="00D77451" w:rsidRDefault="00D77451" w:rsidP="00D77451">
      <w:pPr>
        <w:numPr>
          <w:ilvl w:val="0"/>
          <w:numId w:val="48"/>
        </w:numPr>
        <w:spacing w:after="0" w:line="240" w:lineRule="auto"/>
        <w:ind w:left="0" w:firstLine="539"/>
        <w:jc w:val="both"/>
        <w:rPr>
          <w:rFonts w:ascii="Times New Roman" w:eastAsia="Times New Roman" w:hAnsi="Times New Roman" w:cs="Times New Roman"/>
          <w:b/>
          <w:i/>
        </w:rPr>
      </w:pPr>
      <w:r w:rsidRPr="00D77451">
        <w:rPr>
          <w:rFonts w:ascii="Times New Roman" w:eastAsia="Times New Roman" w:hAnsi="Times New Roman" w:cs="Times New Roman"/>
          <w:b/>
          <w:i/>
        </w:rPr>
        <w:t>наименование, адрес и SWIFT-код банка, в котором открыт валютный счет;</w:t>
      </w:r>
    </w:p>
    <w:p w:rsidR="00D77451" w:rsidRPr="00D77451" w:rsidRDefault="00D77451" w:rsidP="00D77451">
      <w:pPr>
        <w:numPr>
          <w:ilvl w:val="0"/>
          <w:numId w:val="48"/>
        </w:numPr>
        <w:spacing w:after="0" w:line="240" w:lineRule="auto"/>
        <w:ind w:left="0" w:firstLine="539"/>
        <w:jc w:val="both"/>
        <w:rPr>
          <w:rFonts w:ascii="Times New Roman" w:eastAsia="Times New Roman" w:hAnsi="Times New Roman" w:cs="Times New Roman"/>
          <w:b/>
          <w:i/>
        </w:rPr>
      </w:pPr>
      <w:r w:rsidRPr="00D77451">
        <w:rPr>
          <w:rFonts w:ascii="Times New Roman" w:eastAsia="Times New Roman" w:hAnsi="Times New Roman" w:cs="Times New Roman"/>
          <w:b/>
          <w:i/>
        </w:rPr>
        <w:t xml:space="preserve">наименование, адрес и SWIFT-код банка-корреспондента; </w:t>
      </w:r>
    </w:p>
    <w:p w:rsidR="00D77451" w:rsidRPr="00D77451" w:rsidRDefault="00D77451" w:rsidP="00D77451">
      <w:pPr>
        <w:numPr>
          <w:ilvl w:val="0"/>
          <w:numId w:val="48"/>
        </w:numPr>
        <w:spacing w:after="0" w:line="240" w:lineRule="auto"/>
        <w:ind w:left="0" w:firstLine="539"/>
        <w:jc w:val="both"/>
        <w:rPr>
          <w:rFonts w:ascii="Times New Roman" w:eastAsia="Times New Roman" w:hAnsi="Times New Roman" w:cs="Times New Roman"/>
          <w:b/>
          <w:i/>
        </w:rPr>
      </w:pPr>
      <w:r w:rsidRPr="00D77451">
        <w:rPr>
          <w:rFonts w:ascii="Times New Roman" w:eastAsia="Times New Roman" w:hAnsi="Times New Roman" w:cs="Times New Roman"/>
          <w:b/>
          <w:i/>
        </w:rPr>
        <w:t>корреспондентский счет банка-получателя в банке-корреспонденте.</w:t>
      </w:r>
    </w:p>
    <w:p w:rsidR="00D77451" w:rsidRPr="00D77451" w:rsidRDefault="00D77451" w:rsidP="00D77451">
      <w:pPr>
        <w:tabs>
          <w:tab w:val="left" w:pos="567"/>
        </w:tabs>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идентификационный номер налогоплательщика (ИНН) лица, уполномоченного получать выплаты по Биржевым облигациям;</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налоговый статус лица, уполномоченного получать выплаты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код причины постановки на учет (КПП) лица, уполномоченного получать выплаты по Биржевым облигациям;</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код ОКПО;</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код ОКВЭД;</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БИК (для кредитных организаций).</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 том случае, если владелец Биржевых облигаций является нерезидентом и (или) физическим лицом, то в Претензии необходимо дополнительно указать следующую информацию:</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место нахождения (или регистрации - для физических лиц) и почтовый адрес, включая индекс, владельца Биржевых облигаций;</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идентификационный номер налогоплательщика (ИНН) владельца Биржевых облигаций;</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налоговый статус владельца Биржевых облигаций.</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 случае если владельцем Биржевых облигаций является юридическое лицо-нерезидент:</w:t>
      </w:r>
    </w:p>
    <w:p w:rsidR="00D77451" w:rsidRPr="00D77451" w:rsidRDefault="00D77451" w:rsidP="00D77451">
      <w:pPr>
        <w:numPr>
          <w:ilvl w:val="0"/>
          <w:numId w:val="48"/>
        </w:numPr>
        <w:spacing w:after="0" w:line="240" w:lineRule="auto"/>
        <w:ind w:left="0" w:firstLine="539"/>
        <w:jc w:val="both"/>
        <w:rPr>
          <w:rFonts w:ascii="Times New Roman" w:eastAsia="Times New Roman" w:hAnsi="Times New Roman" w:cs="Times New Roman"/>
          <w:b/>
          <w:i/>
        </w:rPr>
      </w:pPr>
      <w:r w:rsidRPr="00D77451">
        <w:rPr>
          <w:rFonts w:ascii="Times New Roman" w:eastAsia="Times New Roman" w:hAnsi="Times New Roman" w:cs="Times New Roman"/>
          <w:b/>
          <w:i/>
        </w:rPr>
        <w:t>код иностранной организации (КИО) (при его наличии);</w:t>
      </w:r>
    </w:p>
    <w:p w:rsidR="00D77451" w:rsidRPr="00D77451" w:rsidRDefault="00D77451" w:rsidP="00D77451">
      <w:pPr>
        <w:numPr>
          <w:ilvl w:val="0"/>
          <w:numId w:val="48"/>
        </w:numPr>
        <w:spacing w:after="0" w:line="240" w:lineRule="auto"/>
        <w:ind w:left="0" w:firstLine="539"/>
        <w:jc w:val="both"/>
        <w:rPr>
          <w:rFonts w:ascii="Times New Roman" w:eastAsia="Times New Roman" w:hAnsi="Times New Roman" w:cs="Times New Roman"/>
          <w:b/>
          <w:i/>
        </w:rPr>
      </w:pPr>
      <w:r w:rsidRPr="00D77451">
        <w:rPr>
          <w:rFonts w:ascii="Times New Roman" w:eastAsia="Times New Roman" w:hAnsi="Times New Roman" w:cs="Times New Roman"/>
          <w:b/>
          <w:i/>
        </w:rPr>
        <w:t>код причины постановки на учет (КПП) (при его наличии);</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lastRenderedPageBreak/>
        <w:t>В случае если владельцем Биржевых облигаций является физическое лицо:</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вид, номер, дата и место выдачи документа, удостоверяющего личность владельца Биржевых облигаций,</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наименование органа, выдавшего документ;</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 число, месяц и год рождения владельца Биржевых облигаций. </w:t>
      </w:r>
    </w:p>
    <w:p w:rsidR="00D77451" w:rsidRPr="00D77451" w:rsidRDefault="00D77451" w:rsidP="00D77451">
      <w:pPr>
        <w:spacing w:after="0" w:line="240" w:lineRule="auto"/>
        <w:ind w:firstLine="539"/>
        <w:contextualSpacing/>
        <w:jc w:val="both"/>
        <w:rPr>
          <w:rFonts w:ascii="Times New Roman" w:eastAsia="Times New Roman" w:hAnsi="Times New Roman" w:cs="Times New Roman"/>
          <w:b/>
          <w:i/>
          <w:lang w:eastAsia="ru-RU"/>
        </w:rPr>
      </w:pPr>
      <w:r w:rsidRPr="00D77451">
        <w:rPr>
          <w:rFonts w:ascii="Times New Roman" w:eastAsia="Times New Roman" w:hAnsi="Times New Roman" w:cs="Times New Roman"/>
          <w:b/>
          <w:i/>
          <w:lang w:eastAsia="ru-RU"/>
        </w:rPr>
        <w:t xml:space="preserve">Дополнительно к </w:t>
      </w:r>
      <w:r w:rsidRPr="00D77451">
        <w:rPr>
          <w:rFonts w:ascii="Times New Roman" w:eastAsia="Times New Roman" w:hAnsi="Times New Roman" w:cs="Times New Roman"/>
          <w:b/>
          <w:i/>
          <w:spacing w:val="-5"/>
          <w:lang w:eastAsia="ru-RU"/>
        </w:rPr>
        <w:t xml:space="preserve">Претензии, </w:t>
      </w:r>
      <w:r w:rsidRPr="00D77451">
        <w:rPr>
          <w:rFonts w:ascii="Times New Roman" w:eastAsia="Times New Roman" w:hAnsi="Times New Roman" w:cs="Times New Roman"/>
          <w:b/>
          <w:i/>
          <w:lang w:eastAsia="ru-RU"/>
        </w:rPr>
        <w:t>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D77451" w:rsidRPr="00D77451" w:rsidRDefault="00D77451" w:rsidP="00D77451">
      <w:pPr>
        <w:spacing w:after="0" w:line="240" w:lineRule="auto"/>
        <w:ind w:firstLine="539"/>
        <w:contextualSpacing/>
        <w:jc w:val="both"/>
        <w:rPr>
          <w:rFonts w:ascii="Times New Roman" w:eastAsia="Times New Roman" w:hAnsi="Times New Roman" w:cs="Times New Roman"/>
          <w:b/>
          <w:i/>
          <w:lang w:eastAsia="ru-RU"/>
        </w:rPr>
      </w:pPr>
      <w:r w:rsidRPr="00D77451">
        <w:rPr>
          <w:rFonts w:ascii="Times New Roman" w:eastAsia="Times New Roman" w:hAnsi="Times New Roman" w:cs="Times New Roman"/>
          <w:b/>
          <w:i/>
          <w:lang w:eastAsia="ru-RU"/>
        </w:rPr>
        <w:t>а) в случае если владельцем Биржевых облигаций является юридическое лицо-нерезидент:</w:t>
      </w:r>
    </w:p>
    <w:p w:rsidR="00D77451" w:rsidRPr="00D77451" w:rsidRDefault="00D77451" w:rsidP="00D77451">
      <w:pPr>
        <w:spacing w:after="0" w:line="240" w:lineRule="auto"/>
        <w:ind w:firstLine="539"/>
        <w:contextualSpacing/>
        <w:jc w:val="both"/>
        <w:rPr>
          <w:rFonts w:ascii="Times New Roman" w:eastAsia="Times New Roman" w:hAnsi="Times New Roman" w:cs="Times New Roman"/>
          <w:b/>
          <w:i/>
          <w:lang w:eastAsia="ru-RU"/>
        </w:rPr>
      </w:pPr>
      <w:r w:rsidRPr="00D77451">
        <w:rPr>
          <w:rFonts w:ascii="Times New Roman" w:eastAsia="Times New Roman" w:hAnsi="Times New Roman" w:cs="Times New Roman"/>
          <w:b/>
          <w:i/>
        </w:rPr>
        <w:t>- 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нотариально заверенный перевод на русский язык</w:t>
      </w:r>
      <w:r w:rsidRPr="00D77451">
        <w:rPr>
          <w:rFonts w:ascii="Times New Roman" w:eastAsia="Times New Roman" w:hAnsi="Times New Roman" w:cs="Times New Roman"/>
          <w:b/>
          <w:bCs/>
          <w:i/>
          <w:vertAlign w:val="superscript"/>
          <w:lang w:eastAsia="ru-RU"/>
        </w:rPr>
        <w:footnoteReference w:id="4"/>
      </w:r>
      <w:r w:rsidRPr="00D77451">
        <w:rPr>
          <w:rFonts w:ascii="Times New Roman" w:eastAsia="Times New Roman" w:hAnsi="Times New Roman" w:cs="Times New Roman"/>
          <w:b/>
          <w:i/>
          <w:lang w:eastAsia="ru-RU"/>
        </w:rPr>
        <w:t>;</w:t>
      </w:r>
    </w:p>
    <w:p w:rsidR="00D77451" w:rsidRPr="00D77451" w:rsidRDefault="00D77451" w:rsidP="00D77451">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rPr>
        <w:t xml:space="preserve">- </w:t>
      </w:r>
      <w:r w:rsidRPr="00D77451">
        <w:rPr>
          <w:rFonts w:ascii="Times New Roman" w:eastAsia="Times New Roman" w:hAnsi="Times New Roman" w:cs="Times New Roman"/>
          <w:b/>
          <w:bCs/>
          <w:i/>
          <w:iCs/>
          <w:lang w:eastAsia="ru-RU"/>
        </w:rPr>
        <w:t>подтверждение того, что юридическое лицо-нерезидент имеет фактическое право на получение дохода по Биржевым облигациям</w:t>
      </w:r>
      <w:r w:rsidRPr="00D77451">
        <w:rPr>
          <w:rFonts w:ascii="Times New Roman" w:eastAsia="Times New Roman" w:hAnsi="Times New Roman" w:cs="Times New Roman"/>
          <w:b/>
          <w:bCs/>
          <w:i/>
          <w:iCs/>
          <w:vertAlign w:val="superscript"/>
          <w:lang w:eastAsia="ru-RU"/>
        </w:rPr>
        <w:footnoteReference w:id="5"/>
      </w:r>
      <w:r w:rsidRPr="00D77451">
        <w:rPr>
          <w:rFonts w:ascii="Times New Roman" w:eastAsia="Times New Roman" w:hAnsi="Times New Roman" w:cs="Times New Roman"/>
          <w:b/>
          <w:bCs/>
          <w:i/>
          <w:iCs/>
        </w:rPr>
        <w:t>.</w:t>
      </w:r>
    </w:p>
    <w:p w:rsidR="00D77451" w:rsidRPr="00D77451" w:rsidRDefault="00D77451" w:rsidP="00D77451">
      <w:pPr>
        <w:tabs>
          <w:tab w:val="num" w:pos="720"/>
        </w:tabs>
        <w:adjustRightInd w:val="0"/>
        <w:spacing w:after="0" w:line="240" w:lineRule="auto"/>
        <w:ind w:firstLine="539"/>
        <w:contextualSpacing/>
        <w:jc w:val="both"/>
        <w:rPr>
          <w:rFonts w:ascii="Times New Roman" w:eastAsia="Times New Roman" w:hAnsi="Times New Roman" w:cs="Times New Roman"/>
          <w:b/>
          <w:i/>
          <w:lang w:eastAsia="ru-RU"/>
        </w:rPr>
      </w:pPr>
      <w:r w:rsidRPr="00D77451">
        <w:rPr>
          <w:rFonts w:ascii="Times New Roman" w:eastAsia="Times New Roman" w:hAnsi="Times New Roman" w:cs="Times New Roman"/>
          <w:b/>
          <w:i/>
          <w:lang w:eastAsia="ru-RU"/>
        </w:rPr>
        <w:t xml:space="preserve">б) в случае, если получателем дохода по Биржевым облигациям будет постоянное представительство юридического лица-нерезидента: </w:t>
      </w:r>
    </w:p>
    <w:p w:rsidR="00D77451" w:rsidRPr="00D77451" w:rsidRDefault="00D77451" w:rsidP="00D77451">
      <w:pPr>
        <w:tabs>
          <w:tab w:val="num" w:pos="720"/>
        </w:tabs>
        <w:adjustRightInd w:val="0"/>
        <w:spacing w:after="0" w:line="240" w:lineRule="auto"/>
        <w:ind w:firstLine="539"/>
        <w:contextualSpacing/>
        <w:jc w:val="both"/>
        <w:rPr>
          <w:rFonts w:ascii="Times New Roman" w:eastAsia="Times New Roman" w:hAnsi="Times New Roman" w:cs="Times New Roman"/>
          <w:b/>
          <w:i/>
          <w:lang w:eastAsia="ru-RU"/>
        </w:rPr>
      </w:pPr>
      <w:r w:rsidRPr="00D77451">
        <w:rPr>
          <w:rFonts w:ascii="Times New Roman" w:eastAsia="Times New Roman" w:hAnsi="Times New Roman" w:cs="Times New Roman"/>
          <w:b/>
          <w:i/>
          <w:lang w:eastAsia="ru-RU"/>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rsidR="00D77451" w:rsidRPr="00D77451" w:rsidRDefault="00D77451" w:rsidP="00D77451">
      <w:pPr>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 в случае если владельцем Биржевых облигаций является физическое лицо-нерезидент:</w:t>
      </w:r>
    </w:p>
    <w:p w:rsidR="00D77451" w:rsidRPr="00D77451" w:rsidRDefault="00D77451" w:rsidP="00D77451">
      <w:pPr>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w:t>
      </w:r>
      <w:r w:rsidRPr="00D77451">
        <w:rPr>
          <w:rFonts w:ascii="Times New Roman" w:eastAsia="Times New Roman" w:hAnsi="Times New Roman" w:cs="Times New Roman"/>
          <w:b/>
          <w:bCs/>
          <w:i/>
          <w:iCs/>
        </w:rPr>
        <w:tab/>
        <w:t>официальное подтверждение того, что физическое лицо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w:t>
      </w:r>
    </w:p>
    <w:p w:rsidR="00D77451" w:rsidRPr="00D77451" w:rsidRDefault="00D77451" w:rsidP="00D77451">
      <w:pPr>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w:t>
      </w:r>
      <w:r w:rsidRPr="00D77451">
        <w:rPr>
          <w:rFonts w:ascii="Times New Roman" w:eastAsia="Times New Roman" w:hAnsi="Times New Roman" w:cs="Times New Roman"/>
          <w:b/>
          <w:bCs/>
          <w:i/>
          <w:iCs/>
        </w:rPr>
        <w:tab/>
        <w:t>официальное подтверждение того, что иностранное физическое лицо находится на территории Российской Федерации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Российской Федерации для целей налогообложения доходов.</w:t>
      </w:r>
    </w:p>
    <w:p w:rsidR="00D77451" w:rsidRPr="00D77451" w:rsidRDefault="00D77451" w:rsidP="00D77451">
      <w:pPr>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предварительно запросив у такого российского гражданина информации о его статусе,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D77451" w:rsidRPr="00D77451" w:rsidRDefault="00D77451" w:rsidP="00D77451">
      <w:pPr>
        <w:widowControl w:val="0"/>
        <w:spacing w:after="0" w:line="240" w:lineRule="auto"/>
        <w:ind w:firstLine="539"/>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Кроме того, в указанный срок также должны быть представлены иные документы, которые могут быть обосновано запрошены Эмитентом в соответствии с требованиями Налогового кодекса Российской Федерации, при этом требование о представлении таких документов может быть доведено до сведения Владельца Биржевых облигаций либо его должным образом уполномоченного представителя как в письменной форме, так и путем размещения информации на сайте Эмитента.</w:t>
      </w:r>
    </w:p>
    <w:p w:rsidR="00D77451" w:rsidRPr="00D77451" w:rsidRDefault="00D77451" w:rsidP="00D77451">
      <w:pPr>
        <w:widowControl w:val="0"/>
        <w:spacing w:after="0" w:line="240" w:lineRule="auto"/>
        <w:ind w:firstLine="539"/>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lang w:eastAsia="ru-RU"/>
        </w:rPr>
      </w:pP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 xml:space="preserve">Претензия направляется заказным письмом с уведомлением о вручении и описью вложения по почтовому адресу Эмитента или вручается под расписку уполномоченному лицу Эмитента. Претензия рассматривается Эмитентом в течение 3 (Трех) рабочих дней (далее – срок рассмотрения Претензии). </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lang w:eastAsia="ru-RU"/>
        </w:rPr>
      </w:pP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Биржевых облигаций, предъявивших Претензию.</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p>
    <w:p w:rsidR="00D77451" w:rsidRPr="00D77451" w:rsidRDefault="00D77451" w:rsidP="00D77451">
      <w:pPr>
        <w:tabs>
          <w:tab w:val="left" w:pos="5580"/>
        </w:tabs>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w:t>
      </w:r>
      <w:r w:rsidRPr="00D77451">
        <w:rPr>
          <w:rFonts w:ascii="Times New Roman" w:eastAsia="Times New Roman" w:hAnsi="Times New Roman" w:cs="Times New Roman"/>
          <w:b/>
          <w:bCs/>
          <w:i/>
          <w:iCs/>
          <w:lang w:eastAsia="ru-RU"/>
        </w:rPr>
        <w:t>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соответственно.</w:t>
      </w:r>
      <w:r w:rsidRPr="00D77451">
        <w:rPr>
          <w:rFonts w:ascii="Times New Roman" w:eastAsia="Times New Roman" w:hAnsi="Times New Roman" w:cs="Times New Roman"/>
        </w:rPr>
        <w:t xml:space="preserve"> </w:t>
      </w:r>
    </w:p>
    <w:p w:rsidR="00D77451" w:rsidRPr="00D77451" w:rsidRDefault="00D77451" w:rsidP="00D77451">
      <w:pPr>
        <w:tabs>
          <w:tab w:val="left" w:pos="5580"/>
        </w:tabs>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разделами  9.2 и 9.4 Программы. В таком случае Эмитент должен запросить у НРД список лиц, являющихся владельцами Биржевых облигаций на соответствующие даты (далее – Список). Для осуществления указанных в настоящем абзаце </w:t>
      </w:r>
      <w:r w:rsidRPr="00D77451">
        <w:rPr>
          <w:rFonts w:ascii="Times New Roman" w:eastAsia="Times New Roman" w:hAnsi="Times New Roman" w:cs="Times New Roman"/>
          <w:b/>
          <w:bCs/>
          <w:i/>
          <w:iCs/>
        </w:rPr>
        <w:lastRenderedPageBreak/>
        <w:t>выплат владельцам, указанным в Списке, которые не предъявляли Требования,  Эмитент должен обеспечить перечисление соответствующих сумм.</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lang w:eastAsia="ru-RU"/>
        </w:rPr>
      </w:pPr>
    </w:p>
    <w:p w:rsidR="00D77451" w:rsidRPr="00D77451" w:rsidRDefault="00D77451" w:rsidP="00D77451">
      <w:pPr>
        <w:tabs>
          <w:tab w:val="left" w:pos="1077"/>
        </w:tabs>
        <w:autoSpaceDE w:val="0"/>
        <w:autoSpaceDN w:val="0"/>
        <w:spacing w:after="0" w:line="240" w:lineRule="auto"/>
        <w:ind w:firstLine="539"/>
        <w:contextualSpacing/>
        <w:jc w:val="both"/>
        <w:rPr>
          <w:rFonts w:ascii="Times New Roman" w:eastAsia="Times New Roman" w:hAnsi="Times New Roman" w:cs="Times New Roman"/>
          <w:lang w:eastAsia="ru-RU"/>
        </w:rPr>
      </w:pPr>
      <w:r w:rsidRPr="00D77451">
        <w:rPr>
          <w:rFonts w:ascii="Times New Roman" w:eastAsia="Times New Roman" w:hAnsi="Times New Roman" w:cs="Times New Roman"/>
          <w:bCs/>
          <w:iCs/>
          <w:lang w:eastAsia="ru-RU"/>
        </w:rPr>
        <w:t>Порядок обращения с иском в суд или арбитражный суд.</w:t>
      </w:r>
      <w:r w:rsidRPr="00D77451">
        <w:rPr>
          <w:rFonts w:ascii="Times New Roman" w:eastAsia="Times New Roman" w:hAnsi="Times New Roman" w:cs="Times New Roman"/>
          <w:lang w:eastAsia="ru-RU"/>
        </w:rPr>
        <w:t xml:space="preserve"> </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 xml:space="preserve">В случае, если уполномоченное лицо Эмитента отказалось получить под роспись </w:t>
      </w:r>
      <w:bookmarkStart w:id="119" w:name="OLE_LINK1"/>
      <w:bookmarkStart w:id="120" w:name="OLE_LINK2"/>
      <w:r w:rsidRPr="00D77451">
        <w:rPr>
          <w:rFonts w:ascii="Times New Roman" w:eastAsia="Times New Roman" w:hAnsi="Times New Roman" w:cs="Times New Roman"/>
          <w:b/>
          <w:bCs/>
          <w:i/>
          <w:iCs/>
          <w:lang w:eastAsia="ru-RU"/>
        </w:rPr>
        <w:t xml:space="preserve">Претензию </w:t>
      </w:r>
      <w:bookmarkEnd w:id="119"/>
      <w:bookmarkEnd w:id="120"/>
      <w:r w:rsidRPr="00D77451">
        <w:rPr>
          <w:rFonts w:ascii="Times New Roman" w:eastAsia="Times New Roman" w:hAnsi="Times New Roman" w:cs="Times New Roman"/>
          <w:b/>
          <w:bCs/>
          <w:i/>
          <w:iCs/>
          <w:lang w:eastAsia="ru-RU"/>
        </w:rPr>
        <w:t>или заказное письмо с Претензией либо Претензия, направленная по почтовому адресу Эмитента, не вручена в связи с отсутствием Эмитента по указанному адресу, либо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о взыскании соответствующих сумм.</w:t>
      </w:r>
    </w:p>
    <w:p w:rsidR="00D77451" w:rsidRPr="00D77451" w:rsidRDefault="00D77451" w:rsidP="00D77451">
      <w:pPr>
        <w:widowControl w:val="0"/>
        <w:autoSpaceDE w:val="0"/>
        <w:autoSpaceDN w:val="0"/>
        <w:adjustRightInd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статьей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D77451" w:rsidRPr="00D77451" w:rsidRDefault="00D77451" w:rsidP="00D77451">
      <w:pPr>
        <w:tabs>
          <w:tab w:val="left" w:pos="1077"/>
        </w:tabs>
        <w:autoSpaceDE w:val="0"/>
        <w:autoSpaceDN w:val="0"/>
        <w:spacing w:after="0" w:line="240" w:lineRule="auto"/>
        <w:ind w:firstLine="539"/>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D77451" w:rsidRPr="00D77451" w:rsidRDefault="00D77451" w:rsidP="00D77451">
      <w:pPr>
        <w:tabs>
          <w:tab w:val="left" w:pos="1077"/>
        </w:tabs>
        <w:autoSpaceDE w:val="0"/>
        <w:autoSpaceDN w:val="0"/>
        <w:spacing w:after="0" w:line="240" w:lineRule="auto"/>
        <w:ind w:firstLine="539"/>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 При этом владельцы Биржевых облигаций - физические лица могут обратиться в суд общей юрисдикции по месту нахождения ответчика, юридические лица и индивидуальные предприниматели - владельцы Биржевых облигаций, могут обратиться в арбитражный суд по месту нахождения ответчика.</w:t>
      </w:r>
    </w:p>
    <w:p w:rsidR="00D77451" w:rsidRPr="00D77451" w:rsidRDefault="00D77451" w:rsidP="00D77451">
      <w:pPr>
        <w:tabs>
          <w:tab w:val="left" w:pos="1077"/>
        </w:tabs>
        <w:autoSpaceDE w:val="0"/>
        <w:autoSpaceDN w:val="0"/>
        <w:spacing w:after="0" w:line="240" w:lineRule="auto"/>
        <w:ind w:firstLine="539"/>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D77451" w:rsidRPr="00D77451" w:rsidRDefault="00D77451" w:rsidP="00D77451">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D77451">
        <w:rPr>
          <w:rFonts w:ascii="Times New Roman" w:eastAsia="Times New Roman" w:hAnsi="Times New Roman" w:cs="Times New Roman"/>
          <w:b/>
          <w:i/>
        </w:rPr>
        <w:t xml:space="preserve">Подведомственность гражданских дел судам установлена статьей 22 Гражданского процессуального кодекса Российской Федерации. </w:t>
      </w:r>
    </w:p>
    <w:p w:rsidR="00D77451" w:rsidRPr="00D77451" w:rsidRDefault="00D77451" w:rsidP="00D77451">
      <w:pPr>
        <w:widowControl w:val="0"/>
        <w:autoSpaceDE w:val="0"/>
        <w:autoSpaceDN w:val="0"/>
        <w:adjustRightInd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Подведомственность дел арбитражному суду установлена статьей 27 Арбитражного процессуального кодекса Российской Федерации. </w:t>
      </w:r>
    </w:p>
    <w:p w:rsidR="00D77451" w:rsidRPr="00D77451" w:rsidRDefault="00D77451" w:rsidP="00D77451">
      <w:pPr>
        <w:spacing w:after="0" w:line="240" w:lineRule="auto"/>
        <w:ind w:firstLine="539"/>
        <w:contextualSpacing/>
        <w:jc w:val="both"/>
        <w:rPr>
          <w:rFonts w:ascii="Times New Roman" w:eastAsia="Times New Roman" w:hAnsi="Times New Roman" w:cs="Times New Roman"/>
          <w:lang w:eastAsia="ru-RU"/>
        </w:rPr>
      </w:pPr>
      <w:r w:rsidRPr="00D77451">
        <w:rPr>
          <w:rFonts w:ascii="Times New Roman" w:eastAsia="Times New Roman" w:hAnsi="Times New Roman" w:cs="Times New Roman"/>
          <w:lang w:eastAsia="ru-RU"/>
        </w:rPr>
        <w:t>Порядок раскрытия информации</w:t>
      </w:r>
    </w:p>
    <w:p w:rsidR="00D77451" w:rsidRPr="00D77451" w:rsidRDefault="00D77451" w:rsidP="00D77451">
      <w:pPr>
        <w:spacing w:after="0" w:line="240" w:lineRule="auto"/>
        <w:ind w:firstLine="539"/>
        <w:contextualSpacing/>
        <w:jc w:val="both"/>
        <w:rPr>
          <w:rFonts w:ascii="Times New Roman" w:eastAsia="Times New Roman" w:hAnsi="Times New Roman" w:cs="Times New Roman"/>
          <w:b/>
          <w:i/>
          <w:lang w:eastAsia="ru-RU"/>
        </w:rPr>
      </w:pPr>
      <w:r w:rsidRPr="00D77451">
        <w:rPr>
          <w:rFonts w:ascii="Times New Roman" w:eastAsia="Times New Roman" w:hAnsi="Times New Roman" w:cs="Times New Roman"/>
          <w:b/>
          <w:i/>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w:t>
      </w:r>
    </w:p>
    <w:p w:rsidR="00D77451" w:rsidRPr="00D77451" w:rsidRDefault="00D77451" w:rsidP="00D77451">
      <w:pPr>
        <w:spacing w:after="0" w:line="240" w:lineRule="auto"/>
        <w:ind w:firstLine="539"/>
        <w:contextualSpacing/>
        <w:jc w:val="both"/>
        <w:rPr>
          <w:rFonts w:ascii="Times New Roman" w:eastAsia="Times New Roman" w:hAnsi="Times New Roman" w:cs="Times New Roman"/>
          <w:b/>
          <w:i/>
          <w:lang w:eastAsia="ru-RU"/>
        </w:rPr>
      </w:pPr>
      <w:r w:rsidRPr="00D77451">
        <w:rPr>
          <w:rFonts w:ascii="Times New Roman" w:eastAsia="Times New Roman" w:hAnsi="Times New Roman" w:cs="Times New Roman"/>
          <w:b/>
          <w:i/>
          <w:lang w:eastAsia="ru-RU"/>
        </w:rPr>
        <w:t>- объем неисполненных обязательств;</w:t>
      </w:r>
    </w:p>
    <w:p w:rsidR="00D77451" w:rsidRPr="00D77451" w:rsidRDefault="00D77451" w:rsidP="00D77451">
      <w:pPr>
        <w:spacing w:after="0" w:line="240" w:lineRule="auto"/>
        <w:ind w:firstLine="539"/>
        <w:contextualSpacing/>
        <w:jc w:val="both"/>
        <w:rPr>
          <w:rFonts w:ascii="Times New Roman" w:eastAsia="Times New Roman" w:hAnsi="Times New Roman" w:cs="Times New Roman"/>
          <w:b/>
          <w:i/>
          <w:lang w:eastAsia="ru-RU"/>
        </w:rPr>
      </w:pPr>
      <w:r w:rsidRPr="00D77451">
        <w:rPr>
          <w:rFonts w:ascii="Times New Roman" w:eastAsia="Times New Roman" w:hAnsi="Times New Roman" w:cs="Times New Roman"/>
          <w:b/>
          <w:i/>
          <w:lang w:eastAsia="ru-RU"/>
        </w:rPr>
        <w:t>- причину неисполнения обязательств;</w:t>
      </w:r>
    </w:p>
    <w:p w:rsidR="00D77451" w:rsidRPr="00D77451" w:rsidRDefault="00D77451" w:rsidP="00D77451">
      <w:pPr>
        <w:spacing w:after="0" w:line="240" w:lineRule="auto"/>
        <w:ind w:firstLine="539"/>
        <w:contextualSpacing/>
        <w:jc w:val="both"/>
        <w:rPr>
          <w:rFonts w:ascii="Times New Roman" w:eastAsia="Times New Roman" w:hAnsi="Times New Roman" w:cs="Times New Roman"/>
          <w:b/>
          <w:i/>
          <w:lang w:eastAsia="ru-RU"/>
        </w:rPr>
      </w:pPr>
      <w:r w:rsidRPr="00D77451">
        <w:rPr>
          <w:rFonts w:ascii="Times New Roman" w:eastAsia="Times New Roman" w:hAnsi="Times New Roman" w:cs="Times New Roman"/>
          <w:b/>
          <w:i/>
          <w:lang w:eastAsia="ru-RU"/>
        </w:rPr>
        <w:t>- перечисление возможных действий владельцев Биржевых облигаций по удовлетворению своих требований.</w:t>
      </w:r>
    </w:p>
    <w:p w:rsidR="00D77451" w:rsidRPr="00D77451" w:rsidRDefault="00D77451" w:rsidP="00D77451">
      <w:pPr>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i/>
          <w:lang w:eastAsia="ru-RU"/>
        </w:rPr>
        <w:t xml:space="preserve">Указанная информация </w:t>
      </w:r>
      <w:r w:rsidRPr="00D77451">
        <w:rPr>
          <w:rFonts w:ascii="Times New Roman" w:eastAsia="Times New Roman" w:hAnsi="Times New Roman" w:cs="Times New Roman"/>
          <w:b/>
          <w:bCs/>
          <w:i/>
          <w:iCs/>
        </w:rPr>
        <w:t>публикуется Эмитентом в порядке и сроки, указанные в п. 11 Программы и п.8.11 Проспекта.</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F6A"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21" w:name="Par3624"/>
      <w:bookmarkEnd w:id="121"/>
      <w:r w:rsidRPr="00643F6A">
        <w:rPr>
          <w:rFonts w:ascii="Times New Roman" w:hAnsi="Times New Roman" w:cs="Times New Roman"/>
          <w:b/>
          <w:sz w:val="24"/>
          <w:szCs w:val="24"/>
        </w:rPr>
        <w:t>8.10. Сведения о приобретении облигаций</w:t>
      </w:r>
    </w:p>
    <w:p w:rsidR="00860439" w:rsidRPr="00860439" w:rsidRDefault="00860439" w:rsidP="00860439">
      <w:pPr>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860439">
        <w:rPr>
          <w:rFonts w:ascii="Times New Roman" w:eastAsia="Times New Roman" w:hAnsi="Times New Roman" w:cs="Times New Roman"/>
          <w:b/>
          <w:i/>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w:t>
      </w:r>
      <w:r w:rsidRPr="00860439">
        <w:rPr>
          <w:rFonts w:ascii="Times New Roman" w:eastAsia="Times New Roman" w:hAnsi="Times New Roman" w:cs="Times New Roman"/>
          <w:b/>
          <w:i/>
        </w:rPr>
        <w:lastRenderedPageBreak/>
        <w:t xml:space="preserve">возможностью их последующего обращения. Приобретение Биржевых облигаций допускается только после их полной оплаты. </w:t>
      </w:r>
    </w:p>
    <w:p w:rsidR="00860439" w:rsidRPr="00860439" w:rsidRDefault="00860439" w:rsidP="00860439">
      <w:pPr>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860439">
        <w:rPr>
          <w:rFonts w:ascii="Times New Roman" w:eastAsia="Times New Roman" w:hAnsi="Times New Roman" w:cs="Times New Roman"/>
          <w:b/>
          <w:i/>
        </w:rPr>
        <w:t>Наличие или отсутствие возможности или обязанности приобретения Биржевых облигаций на условиях, указанных в Программе, в отношении каждого отдельного выпуска Биржевых облигаций будет определено соответствующими Условиями выпуска.</w:t>
      </w:r>
    </w:p>
    <w:p w:rsidR="00860439" w:rsidRPr="00860439" w:rsidRDefault="00860439" w:rsidP="00860439">
      <w:pPr>
        <w:autoSpaceDE w:val="0"/>
        <w:autoSpaceDN w:val="0"/>
        <w:adjustRightInd w:val="0"/>
        <w:spacing w:after="0" w:line="240" w:lineRule="auto"/>
        <w:ind w:firstLine="539"/>
        <w:contextualSpacing/>
        <w:jc w:val="both"/>
        <w:rPr>
          <w:rFonts w:ascii="Times New Roman" w:eastAsia="Times New Roman" w:hAnsi="Times New Roman" w:cs="Times New Roman"/>
          <w:b/>
          <w:i/>
        </w:rPr>
      </w:pPr>
    </w:p>
    <w:p w:rsidR="00860439" w:rsidRPr="00860439" w:rsidRDefault="00860439" w:rsidP="00860439">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b/>
          <w:bCs/>
          <w:i/>
          <w:iCs/>
          <w:lang w:eastAsia="ru-RU"/>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rsidR="00860439" w:rsidRPr="00860439" w:rsidRDefault="00860439" w:rsidP="00860439">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b/>
          <w:bCs/>
          <w:i/>
          <w:iCs/>
          <w:lang w:eastAsia="ru-RU"/>
        </w:rPr>
        <w:t xml:space="preserve">Приобретение Биржевых облигаций в рамках одного отдельного выпуска осуществляется на одинаковых условиях. </w:t>
      </w:r>
    </w:p>
    <w:p w:rsidR="00860439" w:rsidRPr="00860439" w:rsidRDefault="00860439" w:rsidP="00860439">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b/>
          <w:bCs/>
          <w:i/>
          <w:iCs/>
          <w:lang w:eastAsia="ru-RU"/>
        </w:rPr>
        <w:t>Для целей настоящего пункта вводится следующее обозначение:</w:t>
      </w:r>
    </w:p>
    <w:p w:rsidR="00860439" w:rsidRPr="00860439" w:rsidRDefault="00860439" w:rsidP="00860439">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b/>
          <w:bCs/>
          <w:i/>
          <w:iCs/>
          <w:lang w:eastAsia="ru-RU"/>
        </w:rPr>
        <w:t xml:space="preserve">Агент по приобретению – Участник торгов, уполномоченный Эмитентом на приобретение Биржевых облигаций. </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rPr>
      </w:pPr>
      <w:r w:rsidRPr="00860439">
        <w:rPr>
          <w:rFonts w:ascii="Times New Roman" w:eastAsia="Times New Roman" w:hAnsi="Times New Roman" w:cs="Times New Roman"/>
          <w:b/>
          <w:bCs/>
          <w:i/>
          <w:iCs/>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п.9.5.2 Программы</w:t>
      </w:r>
      <w:r w:rsidRPr="00860439" w:rsidDel="00077A8C">
        <w:rPr>
          <w:rFonts w:ascii="Times New Roman" w:eastAsia="Times New Roman" w:hAnsi="Times New Roman" w:cs="Times New Roman"/>
          <w:b/>
          <w:bCs/>
          <w:i/>
          <w:iCs/>
        </w:rPr>
        <w:t xml:space="preserve"> </w:t>
      </w:r>
      <w:r w:rsidRPr="00860439">
        <w:rPr>
          <w:rFonts w:ascii="Times New Roman" w:eastAsia="Times New Roman" w:hAnsi="Times New Roman" w:cs="Times New Roman"/>
          <w:b/>
          <w:bCs/>
          <w:i/>
          <w:iCs/>
        </w:rPr>
        <w:t>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u w:val="single"/>
          <w:lang w:eastAsia="ru-RU"/>
        </w:rPr>
      </w:pPr>
      <w:r w:rsidRPr="00860439">
        <w:rPr>
          <w:rFonts w:ascii="Times New Roman" w:eastAsia="Times New Roman" w:hAnsi="Times New Roman" w:cs="Times New Roman"/>
          <w:b/>
          <w:bCs/>
          <w:i/>
          <w:iCs/>
          <w:u w:val="single"/>
          <w:lang w:eastAsia="ru-RU"/>
        </w:rPr>
        <w:t xml:space="preserve">Оплата Биржевых облигаций при их приобретении производится денежными средствами в безналичном порядке в валюте, </w:t>
      </w:r>
      <w:r w:rsidRPr="00860439">
        <w:rPr>
          <w:rFonts w:ascii="Times New Roman" w:eastAsia="Times New Roman" w:hAnsi="Times New Roman" w:cs="Times New Roman"/>
          <w:b/>
          <w:i/>
          <w:u w:val="single"/>
        </w:rPr>
        <w:t>установленной Условиями выпуска</w:t>
      </w:r>
      <w:r w:rsidRPr="00860439">
        <w:rPr>
          <w:rFonts w:ascii="Times New Roman" w:eastAsia="Times New Roman" w:hAnsi="Times New Roman" w:cs="Times New Roman"/>
          <w:b/>
          <w:bCs/>
          <w:i/>
          <w:iCs/>
          <w:u w:val="single"/>
          <w:lang w:eastAsia="ru-RU"/>
        </w:rPr>
        <w:t>.</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u w:val="single"/>
        </w:rPr>
      </w:pPr>
      <w:r w:rsidRPr="00860439">
        <w:rPr>
          <w:rFonts w:ascii="Times New Roman" w:eastAsia="Times New Roman" w:hAnsi="Times New Roman" w:cs="Times New Roman"/>
          <w:b/>
          <w:bCs/>
          <w:i/>
          <w:iCs/>
        </w:rPr>
        <w:t>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860439">
        <w:rPr>
          <w:rFonts w:ascii="Times New Roman" w:eastAsia="Times New Roman" w:hAnsi="Times New Roman" w:cs="Times New Roman"/>
        </w:rPr>
        <w:t xml:space="preserve"> </w:t>
      </w:r>
      <w:r w:rsidRPr="00860439">
        <w:rPr>
          <w:rFonts w:ascii="Times New Roman" w:eastAsia="Times New Roman" w:hAnsi="Times New Roman" w:cs="Times New Roman"/>
          <w:b/>
          <w:bCs/>
          <w:i/>
          <w:iCs/>
        </w:rPr>
        <w:t xml:space="preserve">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w:t>
      </w:r>
      <w:r w:rsidRPr="00860439">
        <w:rPr>
          <w:rFonts w:ascii="Times New Roman" w:eastAsia="Times New Roman" w:hAnsi="Times New Roman" w:cs="Times New Roman"/>
          <w:b/>
          <w:bCs/>
          <w:i/>
          <w:iCs/>
          <w:u w:val="single"/>
        </w:rPr>
        <w:t>в российских рублях по курсу, который будет установлен в соответствии с Условиями выпуска.</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и п.8.11 Проспекта.</w:t>
      </w:r>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rPr>
      </w:pPr>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lang w:eastAsia="ru-RU"/>
        </w:rPr>
        <w:t xml:space="preserve">Порядок раскрытия эмитентом информации о порядке и условиях </w:t>
      </w:r>
      <w:r w:rsidRPr="00860439">
        <w:rPr>
          <w:rFonts w:ascii="Times New Roman" w:eastAsia="Times New Roman" w:hAnsi="Times New Roman" w:cs="Times New Roman"/>
        </w:rPr>
        <w:t>приобретения Эмитентом Биржевых облигаций по соглашению с их владельцем (владельцами) и по требованию их владельца (владельцев)</w:t>
      </w:r>
      <w:r w:rsidRPr="00860439">
        <w:rPr>
          <w:rFonts w:ascii="Times New Roman" w:eastAsia="Times New Roman" w:hAnsi="Times New Roman" w:cs="Times New Roman"/>
          <w:lang w:eastAsia="ru-RU"/>
        </w:rPr>
        <w:t>, а также об итогах приобретения облигаций их эмитентом, в том числе о количестве приобретенных эмитентом облигаций</w:t>
      </w:r>
      <w:r w:rsidRPr="00860439">
        <w:rPr>
          <w:rFonts w:ascii="Times New Roman" w:eastAsia="Times New Roman" w:hAnsi="Times New Roman" w:cs="Times New Roman"/>
        </w:rPr>
        <w:t>:</w:t>
      </w:r>
      <w:r w:rsidRPr="00860439">
        <w:rPr>
          <w:rFonts w:ascii="Times New Roman" w:eastAsia="Times New Roman" w:hAnsi="Times New Roman" w:cs="Times New Roman"/>
          <w:b/>
          <w:i/>
        </w:rPr>
        <w:t xml:space="preserve"> </w:t>
      </w:r>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Эмитентом, в том числе о количестве приобретенных Эмитентом облигаций,  указан в пункте 10.3 Программы и п.8.10.3 Проспекта.</w:t>
      </w:r>
    </w:p>
    <w:p w:rsidR="00F66822" w:rsidRPr="00ED0086" w:rsidRDefault="00F66822" w:rsidP="00F66822">
      <w:pPr>
        <w:autoSpaceDE w:val="0"/>
        <w:autoSpaceDN w:val="0"/>
        <w:adjustRightInd w:val="0"/>
        <w:spacing w:after="0" w:line="240" w:lineRule="auto"/>
        <w:ind w:firstLine="539"/>
        <w:jc w:val="both"/>
        <w:rPr>
          <w:rFonts w:ascii="Times New Roman" w:eastAsia="Times New Roman" w:hAnsi="Times New Roman" w:cs="Times New Roman"/>
          <w:sz w:val="24"/>
          <w:szCs w:val="24"/>
        </w:rPr>
      </w:pPr>
    </w:p>
    <w:p w:rsidR="00F66822" w:rsidRPr="00ED0086" w:rsidRDefault="00D53E1B" w:rsidP="00F66822">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ED0086">
        <w:rPr>
          <w:rFonts w:ascii="Times New Roman" w:eastAsia="Times New Roman" w:hAnsi="Times New Roman" w:cs="Times New Roman"/>
          <w:sz w:val="24"/>
          <w:szCs w:val="24"/>
        </w:rPr>
        <w:t>8.</w:t>
      </w:r>
      <w:r w:rsidR="00F66822" w:rsidRPr="00ED0086">
        <w:rPr>
          <w:rFonts w:ascii="Times New Roman" w:eastAsia="Times New Roman" w:hAnsi="Times New Roman" w:cs="Times New Roman"/>
          <w:sz w:val="24"/>
          <w:szCs w:val="24"/>
        </w:rPr>
        <w:t>10.1 Приобретение эмитентом облигаций по требованию их владельца (владельцев):</w:t>
      </w:r>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bCs/>
          <w:iCs/>
        </w:rPr>
      </w:pPr>
      <w:r w:rsidRPr="00860439">
        <w:rPr>
          <w:rFonts w:ascii="Times New Roman" w:eastAsia="Times New Roman" w:hAnsi="Times New Roman" w:cs="Times New Roman"/>
          <w:bCs/>
          <w:iCs/>
          <w:lang w:eastAsia="ru-RU"/>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szCs w:val="20"/>
          <w:lang w:eastAsia="ru-RU"/>
        </w:rPr>
      </w:pP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szCs w:val="20"/>
          <w:lang w:eastAsia="ru-RU"/>
        </w:rPr>
      </w:pP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szCs w:val="20"/>
          <w:lang w:eastAsia="ru-RU"/>
        </w:rPr>
      </w:pPr>
      <w:r w:rsidRPr="00860439">
        <w:rPr>
          <w:rFonts w:ascii="Times New Roman" w:eastAsia="Times New Roman" w:hAnsi="Times New Roman" w:cs="Times New Roman"/>
          <w:b/>
          <w:bCs/>
          <w:i/>
          <w:iCs/>
          <w:szCs w:val="20"/>
          <w:lang w:eastAsia="ru-RU"/>
        </w:rPr>
        <w:t xml:space="preserve">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w:t>
      </w:r>
      <w:r w:rsidRPr="00860439">
        <w:rPr>
          <w:rFonts w:ascii="Times New Roman" w:eastAsia="Times New Roman" w:hAnsi="Times New Roman" w:cs="Times New Roman"/>
          <w:b/>
          <w:i/>
          <w:szCs w:val="20"/>
          <w:lang w:eastAsia="ru-RU"/>
        </w:rPr>
        <w:t>завершения размещения</w:t>
      </w:r>
      <w:r w:rsidRPr="00860439">
        <w:rPr>
          <w:rFonts w:ascii="Times New Roman" w:eastAsia="Times New Roman" w:hAnsi="Times New Roman" w:cs="Times New Roman"/>
          <w:b/>
          <w:bCs/>
          <w:i/>
          <w:iCs/>
          <w:szCs w:val="20"/>
          <w:lang w:eastAsia="ru-RU"/>
        </w:rPr>
        <w:t xml:space="preserve"> Биржевых облигаций (далее – «Период предъявления Биржевых облигаций к приобретению Эмитентом»).</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szCs w:val="20"/>
          <w:lang w:eastAsia="ru-RU"/>
        </w:rPr>
      </w:pPr>
      <w:r w:rsidRPr="00860439">
        <w:rPr>
          <w:rFonts w:ascii="Times New Roman" w:eastAsia="Times New Roman" w:hAnsi="Times New Roman" w:cs="Times New Roman"/>
          <w:b/>
          <w:bCs/>
          <w:i/>
          <w:iCs/>
          <w:szCs w:val="20"/>
          <w:lang w:eastAsia="ru-RU"/>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i/>
          <w:lang w:eastAsia="ru-RU"/>
        </w:rPr>
      </w:pPr>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860439">
        <w:rPr>
          <w:rFonts w:ascii="Times New Roman" w:eastAsia="Times New Roman" w:hAnsi="Times New Roman" w:cs="Times New Roman"/>
          <w:bCs/>
          <w:iCs/>
          <w:lang w:eastAsia="ru-RU"/>
        </w:rPr>
        <w:t>порядок раскрытия (предоставления) информации о порядке и условиях приобретения облигаций их эмитентом</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i/>
          <w:lang w:eastAsia="ru-RU"/>
        </w:rPr>
      </w:pP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i/>
          <w:lang w:eastAsia="ru-RU"/>
        </w:rPr>
      </w:pPr>
      <w:r w:rsidRPr="00860439">
        <w:rPr>
          <w:rFonts w:ascii="Times New Roman" w:eastAsia="Times New Roman" w:hAnsi="Times New Roman" w:cs="Times New Roman"/>
          <w:b/>
          <w:i/>
          <w:lang w:eastAsia="ru-RU"/>
        </w:rPr>
        <w:t xml:space="preserve">Информация о </w:t>
      </w:r>
      <w:r w:rsidRPr="00860439">
        <w:rPr>
          <w:rFonts w:ascii="Times New Roman" w:eastAsia="Times New Roman" w:hAnsi="Times New Roman" w:cs="Times New Roman"/>
          <w:b/>
          <w:bCs/>
          <w:i/>
          <w:iCs/>
          <w:lang w:eastAsia="ru-RU"/>
        </w:rPr>
        <w:t>приобретении</w:t>
      </w:r>
      <w:r w:rsidRPr="00860439">
        <w:rPr>
          <w:rFonts w:ascii="Times New Roman" w:eastAsia="Times New Roman" w:hAnsi="Times New Roman" w:cs="Times New Roman"/>
          <w:b/>
          <w:i/>
          <w:lang w:eastAsia="ru-RU"/>
        </w:rPr>
        <w:t xml:space="preserve"> Биржевых облигаций по требованию их владельцев раскрывается одновременно с информацией об определенных ставках по купонам.</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i/>
        </w:rPr>
        <w:t>Информация об определенных Эмитентом ставках по купонам Биржевых облигаций,</w:t>
      </w:r>
      <w:r w:rsidRPr="00860439">
        <w:rPr>
          <w:rFonts w:ascii="Times New Roman" w:eastAsia="Times New Roman" w:hAnsi="Times New Roman" w:cs="Times New Roman"/>
        </w:rPr>
        <w:t xml:space="preserve"> </w:t>
      </w:r>
      <w:r w:rsidRPr="00860439">
        <w:rPr>
          <w:rFonts w:ascii="Times New Roman" w:eastAsia="Times New Roman" w:hAnsi="Times New Roman" w:cs="Times New Roman"/>
          <w:b/>
          <w:i/>
        </w:rPr>
        <w:t>а также порядковом номере купонного периода, в котором владельцы Биржевых облигаций могут требовать приобретения Биржевых облигаций Эмитентом, доводится до потенциальных приобретателей путем раскрытия в форме сообщения о существенном факте в порядке и сроки, указанные в п. 11 Программы и п.8.11 Проспекта.</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860439" w:rsidRPr="00860439" w:rsidRDefault="00860439" w:rsidP="00860439">
      <w:pPr>
        <w:tabs>
          <w:tab w:val="left" w:pos="720"/>
        </w:tabs>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Агентом по приобретению является Андеррайтер.</w:t>
      </w:r>
    </w:p>
    <w:p w:rsidR="00860439" w:rsidRPr="00860439" w:rsidRDefault="00860439" w:rsidP="00860439">
      <w:pPr>
        <w:tabs>
          <w:tab w:val="left" w:pos="720"/>
        </w:tabs>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lang w:eastAsia="ru-RU"/>
        </w:rPr>
        <w:t xml:space="preserve">Не позднее чем за  </w:t>
      </w:r>
      <w:r w:rsidRPr="00860439">
        <w:rPr>
          <w:rFonts w:ascii="Times New Roman" w:eastAsia="Times New Roman" w:hAnsi="Times New Roman" w:cs="Times New Roman"/>
          <w:b/>
          <w:bCs/>
          <w:i/>
          <w:iCs/>
        </w:rPr>
        <w:t>7 (Семь) рабочих дней до даты начала Периода предъявления Биржевых облигаций к приобретению Эмитентом Эмитент может принять решение о смене лица, которое будет исполнять функции Агента по приобретению.</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b/>
          <w:bCs/>
          <w:i/>
          <w:iCs/>
          <w:lang w:eastAsia="ru-RU"/>
        </w:rPr>
        <w:t xml:space="preserve">Информация об указанном решении </w:t>
      </w:r>
      <w:r w:rsidRPr="00860439">
        <w:rPr>
          <w:rFonts w:ascii="Times New Roman" w:eastAsia="Times New Roman" w:hAnsi="Times New Roman" w:cs="Times New Roman"/>
          <w:b/>
          <w:bCs/>
          <w:i/>
          <w:iCs/>
        </w:rPr>
        <w:t>публикуется Эмитентом в порядке и сроки, указанные в п. 11 Программы и п.8.11 Проспекта.</w:t>
      </w:r>
    </w:p>
    <w:p w:rsidR="00860439" w:rsidRPr="00860439" w:rsidRDefault="00860439" w:rsidP="00860439">
      <w:pPr>
        <w:tabs>
          <w:tab w:val="left" w:pos="720"/>
        </w:tabs>
        <w:autoSpaceDE w:val="0"/>
        <w:autoSpaceDN w:val="0"/>
        <w:spacing w:after="0" w:line="240" w:lineRule="auto"/>
        <w:ind w:firstLine="539"/>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b/>
          <w:bCs/>
          <w:i/>
          <w:iCs/>
          <w:lang w:eastAsia="ru-RU"/>
        </w:rPr>
        <w:t xml:space="preserve">Эмитент информирует Биржу о принятых решениях не позднее, чем за 7 (Семь) рабочих дней до </w:t>
      </w:r>
      <w:r w:rsidRPr="00860439">
        <w:rPr>
          <w:rFonts w:ascii="Times New Roman" w:eastAsia="Times New Roman" w:hAnsi="Times New Roman" w:cs="Times New Roman"/>
          <w:b/>
          <w:bCs/>
          <w:i/>
          <w:iCs/>
        </w:rPr>
        <w:t>даты начала Периода предъявления Биржевых облигаций к приобретению Эмитентом</w:t>
      </w:r>
      <w:r w:rsidRPr="00860439">
        <w:rPr>
          <w:rFonts w:ascii="Times New Roman" w:eastAsia="Times New Roman" w:hAnsi="Times New Roman" w:cs="Times New Roman"/>
          <w:b/>
          <w:bCs/>
          <w:i/>
          <w:iCs/>
          <w:lang w:eastAsia="ru-RU"/>
        </w:rPr>
        <w:t>.</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lang w:eastAsia="ru-RU"/>
        </w:rPr>
        <w:t>Порядок и условия приобретения Эмитентом облигаций по требованию владельцев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w:t>
      </w:r>
      <w:r w:rsidRPr="00860439">
        <w:rPr>
          <w:rFonts w:ascii="Times New Roman" w:eastAsia="Times New Roman" w:hAnsi="Times New Roman" w:cs="Times New Roman"/>
        </w:rPr>
        <w:t xml:space="preserve">: </w:t>
      </w:r>
      <w:r w:rsidRPr="00860439">
        <w:rPr>
          <w:rFonts w:ascii="Times New Roman" w:eastAsia="Times New Roman" w:hAnsi="Times New Roman" w:cs="Times New Roman"/>
          <w:b/>
          <w:i/>
        </w:rPr>
        <w:t>указано ниже в настоящем пункте</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b/>
          <w:bCs/>
          <w:i/>
          <w:iCs/>
          <w:lang w:eastAsia="ru-RU"/>
        </w:rPr>
        <w:t>Приобретение Эмитентом Биржевых облигаций осуществляется через ФБ ММВБ в соответствии с нормативными документами, регулирующими деятельность организатора торговли.</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b/>
          <w:bCs/>
          <w:i/>
          <w:iCs/>
          <w:lang w:eastAsia="ru-RU"/>
        </w:rPr>
        <w:t xml:space="preserve">1) Владелец Биржевых облигаций, являющийся участником организованных торгов, действует самостоятельно. В случае, если владелец Биржевых облигаций не является участником организованных торгов, он заключает соответствующий договор с любым брокером, являющимся участником организованных торгов, и дает ему поручение осуществить все необходимые действия для продажи Биржевых облигаций Эмитенту. Участник организованных торгов, действующий за счет и по поручению владельцев Биржевых облигаций, а также действующий от своего имени и за свой счет, далее именуется </w:t>
      </w:r>
      <w:r w:rsidRPr="00860439">
        <w:rPr>
          <w:rFonts w:ascii="Times New Roman" w:eastAsia="Times New Roman" w:hAnsi="Times New Roman" w:cs="Times New Roman"/>
          <w:b/>
          <w:bCs/>
          <w:i/>
          <w:iCs/>
          <w:lang w:eastAsia="ru-RU"/>
        </w:rPr>
        <w:lastRenderedPageBreak/>
        <w:t>«Держатель» или «Держатель Биржевых облигаций».</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b/>
          <w:i/>
          <w:lang w:eastAsia="ru-RU"/>
        </w:rPr>
        <w:t>2)</w:t>
      </w:r>
      <w:r w:rsidRPr="00860439">
        <w:rPr>
          <w:rFonts w:ascii="Times New Roman" w:eastAsia="Times New Roman" w:hAnsi="Times New Roman" w:cs="Times New Roman"/>
          <w:lang w:eastAsia="ru-RU"/>
        </w:rPr>
        <w:t xml:space="preserve"> </w:t>
      </w:r>
      <w:r w:rsidRPr="00860439">
        <w:rPr>
          <w:rFonts w:ascii="Times New Roman" w:eastAsia="Times New Roman" w:hAnsi="Times New Roman" w:cs="Times New Roman"/>
          <w:b/>
          <w:bCs/>
          <w:i/>
          <w:iCs/>
          <w:lang w:eastAsia="ru-RU"/>
        </w:rPr>
        <w:t xml:space="preserve">В течение Периода предъявления Биржевых облигаций к приобретению Эмитентом Держатель Биржевых облигаций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Держателя. </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Уведомление должно быть составлено на фирменном бланке Держателя по следующей форме:</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 xml:space="preserve">«Настоящим ____________________ (полное наименование Держателя Биржевых облигаций, ОГРН/ИНН) сообщает о намерении продать АО «ЭР-Телеком Холдинг» биржевые облигации документарные процентные неконвертируемые на предъявителя с обязательным централизованным хранением серии ____ АО «ЭР-Телеком Холдинг», </w:t>
      </w:r>
      <w:r w:rsidRPr="00860439">
        <w:rPr>
          <w:rFonts w:ascii="Times New Roman" w:eastAsia="Times New Roman" w:hAnsi="Times New Roman" w:cs="Times New Roman"/>
          <w:b/>
          <w:i/>
        </w:rPr>
        <w:t xml:space="preserve">идентификационный номер выпуска </w:t>
      </w:r>
      <w:r w:rsidRPr="00860439">
        <w:rPr>
          <w:rFonts w:ascii="Times New Roman" w:eastAsia="Times New Roman" w:hAnsi="Times New Roman" w:cs="Times New Roman"/>
          <w:b/>
          <w:bCs/>
          <w:i/>
          <w:iCs/>
        </w:rPr>
        <w:t>____________от_________, размещенные в рамках программы биржевых облигаций</w:t>
      </w:r>
      <w:r w:rsidRPr="00860439">
        <w:rPr>
          <w:rFonts w:ascii="Times New Roman" w:eastAsia="Times New Roman" w:hAnsi="Times New Roman" w:cs="Times New Roman"/>
        </w:rPr>
        <w:t xml:space="preserve"> </w:t>
      </w:r>
      <w:r w:rsidRPr="00860439">
        <w:rPr>
          <w:rFonts w:ascii="Times New Roman" w:eastAsia="Times New Roman" w:hAnsi="Times New Roman" w:cs="Times New Roman"/>
          <w:b/>
          <w:bCs/>
          <w:i/>
          <w:iCs/>
        </w:rPr>
        <w:t>серии П01-БО, имеющей идентификационный номер программы биржевых облигаций _________от_______, принадлежащие __________________ (полное наименование владельца Биржевых облигаций – для юридических лиц, ФИО – для физических лиц).</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rPr>
      </w:pP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Полное наименование Держателя:</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________________________________________________________________________________</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Количество предлагаемых к продаже Биржевых облигаций (цифрами и прописью):</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________________________________________________________________________________</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p>
    <w:p w:rsidR="00860439" w:rsidRPr="00860439" w:rsidRDefault="00860439" w:rsidP="00860439">
      <w:pPr>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Должность, ФИО уполномоченного лица Держателя</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Подпись, Печать Держателя»</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bCs/>
          <w:i/>
          <w:iCs/>
        </w:rPr>
        <w:t>Полученными считаются только те Уведомления, которые были надлежаще оформлены и фактически получены Агентом по приобретению в течение Периода предъявления Биржевых облигаций к приобретению Эмитентом.</w:t>
      </w:r>
      <w:r w:rsidRPr="00860439">
        <w:rPr>
          <w:rFonts w:ascii="Times New Roman" w:eastAsia="Times New Roman" w:hAnsi="Times New Roman" w:cs="Times New Roman"/>
          <w:b/>
          <w:i/>
        </w:rPr>
        <w:t xml:space="preserve"> </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xml:space="preserve">Уведомление считается полученным Агентом по приобретению: </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xml:space="preserve">- при направлении по почтовому адресу </w:t>
      </w:r>
      <w:r w:rsidRPr="00860439">
        <w:rPr>
          <w:rFonts w:ascii="Times New Roman" w:eastAsia="Times New Roman" w:hAnsi="Times New Roman" w:cs="Times New Roman"/>
          <w:b/>
          <w:bCs/>
          <w:i/>
          <w:iCs/>
        </w:rPr>
        <w:t>Агента по приобретению</w:t>
      </w:r>
      <w:r w:rsidRPr="00860439">
        <w:rPr>
          <w:rFonts w:ascii="Times New Roman" w:eastAsia="Times New Roman" w:hAnsi="Times New Roman" w:cs="Times New Roman"/>
          <w:b/>
          <w:i/>
        </w:rPr>
        <w:t xml:space="preserve"> заказным письмом или личном вручении - с даты проставления отметки о вручении оригинала Уведомления адресату или отказа адресата от его получения, подтвержденного соответствующим документом, либо </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при направлении по факсу - в момент получения отправителем подтверждения его факсимильного аппарата о получении Уведомления адресатом.</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xml:space="preserve">Эмитент обязуется приобрести все Биржевые облигации, уведомления о намерении продажи которых поступили от Держателей в </w:t>
      </w:r>
      <w:r w:rsidRPr="00860439">
        <w:rPr>
          <w:rFonts w:ascii="Times New Roman" w:eastAsia="Times New Roman" w:hAnsi="Times New Roman" w:cs="Times New Roman"/>
          <w:b/>
          <w:bCs/>
          <w:i/>
          <w:iCs/>
          <w:lang w:eastAsia="ru-RU"/>
        </w:rPr>
        <w:t>Период предъявления Биржевых облигаций к приобретению Эмитентом</w:t>
      </w:r>
      <w:r w:rsidRPr="00860439">
        <w:rPr>
          <w:rFonts w:ascii="Times New Roman" w:eastAsia="Times New Roman" w:hAnsi="Times New Roman" w:cs="Times New Roman"/>
          <w:b/>
          <w:i/>
        </w:rPr>
        <w:t>.</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xml:space="preserve">Эмитент не несет обязательств по покупке Биржевых облигаций по отношению к тем владельцам Биржевых облигаций, которые не представили в </w:t>
      </w:r>
      <w:r w:rsidRPr="00860439">
        <w:rPr>
          <w:rFonts w:ascii="Times New Roman" w:eastAsia="Times New Roman" w:hAnsi="Times New Roman" w:cs="Times New Roman"/>
          <w:b/>
          <w:bCs/>
          <w:i/>
          <w:iCs/>
          <w:lang w:eastAsia="ru-RU"/>
        </w:rPr>
        <w:t>Период предъявления Биржевых облигаций к приобретению Эмитентом</w:t>
      </w:r>
      <w:r w:rsidRPr="00860439">
        <w:rPr>
          <w:rFonts w:ascii="Times New Roman" w:eastAsia="Times New Roman" w:hAnsi="Times New Roman" w:cs="Times New Roman"/>
          <w:b/>
          <w:i/>
        </w:rPr>
        <w:t xml:space="preserve"> свои Уведомления либо представили  Уведомления, не соответствующие изложенным выше требованиям </w:t>
      </w:r>
      <w:r w:rsidRPr="00860439">
        <w:rPr>
          <w:rFonts w:ascii="Times New Roman" w:eastAsia="Times New Roman" w:hAnsi="Times New Roman" w:cs="Times New Roman"/>
          <w:b/>
          <w:bCs/>
          <w:i/>
          <w:iCs/>
          <w:lang w:eastAsia="ru-RU"/>
        </w:rPr>
        <w:t xml:space="preserve">держатели Биржевых облигаций которых, являющиеся Участником организованных торгов, действующие за счет и по поручению указанных владельцев Биржевых облигаций, </w:t>
      </w:r>
      <w:r w:rsidRPr="00860439">
        <w:rPr>
          <w:rFonts w:ascii="Times New Roman" w:eastAsia="Times New Roman" w:hAnsi="Times New Roman" w:cs="Times New Roman"/>
          <w:b/>
          <w:i/>
        </w:rPr>
        <w:t xml:space="preserve">не представили в </w:t>
      </w:r>
      <w:r w:rsidRPr="00860439">
        <w:rPr>
          <w:rFonts w:ascii="Times New Roman" w:eastAsia="Times New Roman" w:hAnsi="Times New Roman" w:cs="Times New Roman"/>
          <w:b/>
          <w:bCs/>
          <w:i/>
          <w:iCs/>
          <w:lang w:eastAsia="ru-RU"/>
        </w:rPr>
        <w:t>Период предъявления Биржевых облигаций к приобретению Эмитентом</w:t>
      </w:r>
      <w:r w:rsidRPr="00860439">
        <w:rPr>
          <w:rFonts w:ascii="Times New Roman" w:eastAsia="Times New Roman" w:hAnsi="Times New Roman" w:cs="Times New Roman"/>
          <w:b/>
          <w:i/>
        </w:rPr>
        <w:t xml:space="preserve"> Уведомления в отношении указанных владельцев, либо представили Уведомления, не соответствующие изложенным выше требованиям</w:t>
      </w:r>
      <w:r w:rsidRPr="00860439">
        <w:rPr>
          <w:rFonts w:ascii="Times New Roman" w:eastAsia="Times New Roman" w:hAnsi="Times New Roman" w:cs="Times New Roman"/>
          <w:b/>
          <w:bCs/>
          <w:i/>
          <w:iCs/>
          <w:lang w:eastAsia="ru-RU"/>
        </w:rPr>
        <w:t>.</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 xml:space="preserve">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w:t>
      </w:r>
      <w:r w:rsidRPr="00860439">
        <w:rPr>
          <w:rFonts w:ascii="Times New Roman" w:eastAsia="Times New Roman" w:hAnsi="Times New Roman" w:cs="Times New Roman"/>
          <w:b/>
          <w:bCs/>
          <w:i/>
          <w:iCs/>
          <w:lang w:eastAsia="ru-RU"/>
        </w:rPr>
        <w:t>организованных</w:t>
      </w:r>
      <w:r w:rsidRPr="00860439">
        <w:rPr>
          <w:rFonts w:ascii="Times New Roman" w:eastAsia="Times New Roman" w:hAnsi="Times New Roman" w:cs="Times New Roman"/>
          <w:b/>
          <w:bCs/>
          <w:i/>
          <w:iCs/>
        </w:rPr>
        <w:t xml:space="preserve"> торгов в соответствии с Правилами Биржи и другими нормативными документами, регулирующими проведение торгов по ценным бумагам на Бирже, адресованную Агенту по приобретению, с указанием Цены приобретения Биржевых облигаций (как определено ниже). Данная заявка должна быть выставлена Держателем в Систему торгов с </w:t>
      </w:r>
      <w:r w:rsidRPr="00860439">
        <w:rPr>
          <w:rFonts w:ascii="Times New Roman" w:eastAsia="Times New Roman" w:hAnsi="Times New Roman" w:cs="Times New Roman"/>
          <w:b/>
          <w:bCs/>
          <w:i/>
          <w:iCs/>
        </w:rPr>
        <w:lastRenderedPageBreak/>
        <w:t>11 часов 00 минут до 13 часов 00 минут по московскому времени в Дату приобретения по требованию владельцев.</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 xml:space="preserve">Дата приобретения Биржевых облигаций определяется как третий рабочий день с даты окончания Купонного периода, в котором </w:t>
      </w:r>
      <w:r w:rsidRPr="00860439">
        <w:rPr>
          <w:rFonts w:ascii="Times New Roman" w:eastAsia="Times New Roman" w:hAnsi="Times New Roman" w:cs="Times New Roman"/>
          <w:b/>
          <w:bCs/>
          <w:i/>
          <w:iCs/>
          <w:lang w:eastAsia="ru-RU"/>
        </w:rPr>
        <w:t>Эмитент обязан обеспечить право владельцев Биржевых облигаций требовать от Эмитента приобретения Биржевых облигаций</w:t>
      </w:r>
      <w:r w:rsidRPr="00860439">
        <w:rPr>
          <w:rFonts w:ascii="Times New Roman" w:eastAsia="Times New Roman" w:hAnsi="Times New Roman" w:cs="Times New Roman"/>
          <w:b/>
          <w:bCs/>
          <w:i/>
          <w:iCs/>
        </w:rPr>
        <w:t xml:space="preserve"> (далее – Дата приобретения по требованию владельцев);</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 xml:space="preserve">Цена приобретения Биржевых облигаций определяется как 100 (Сто) процентов от </w:t>
      </w:r>
      <w:bookmarkStart w:id="122" w:name="OLE_LINK22"/>
      <w:r w:rsidRPr="00860439">
        <w:rPr>
          <w:rFonts w:ascii="Times New Roman" w:eastAsia="Times New Roman" w:hAnsi="Times New Roman" w:cs="Times New Roman"/>
          <w:b/>
          <w:bCs/>
          <w:i/>
          <w:iCs/>
        </w:rPr>
        <w:t xml:space="preserve">непогашенной части </w:t>
      </w:r>
      <w:bookmarkEnd w:id="122"/>
      <w:r w:rsidRPr="00860439">
        <w:rPr>
          <w:rFonts w:ascii="Times New Roman" w:eastAsia="Times New Roman" w:hAnsi="Times New Roman" w:cs="Times New Roman"/>
          <w:b/>
          <w:bCs/>
          <w:i/>
          <w:iCs/>
        </w:rPr>
        <w:t xml:space="preserve">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Эмитент обязуется в срок с 15 часов 00 минут до 18 часов 00 минут по московскому времени в Дату приобретения по требованию владельцев подать через Агента по приобретению встречные адресные заявки к заявкам Держателей Биржевых облигаций, от которых Агент по приобретению получил Уведомления, поданные в соответствии с пп. 2) п.10.1 Программы и пп.2) п.8.10.1 Проспекта и находящимся в Системе торгов к моменту заключения сделки.</w:t>
      </w:r>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rPr>
      </w:pP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860439">
        <w:rPr>
          <w:rFonts w:ascii="Times New Roman" w:eastAsia="Times New Roman" w:hAnsi="Times New Roman" w:cs="Times New Roman"/>
          <w:lang w:eastAsia="ru-RU"/>
        </w:rPr>
        <w:t>Порядок принятия уполномоченным органом эмитента решения о приобретении облигаций:</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w:t>
      </w:r>
      <w:r w:rsidRPr="00860439">
        <w:rPr>
          <w:rFonts w:ascii="Times New Roman" w:eastAsia="Times New Roman" w:hAnsi="Times New Roman" w:cs="Times New Roman"/>
          <w:b/>
          <w:bCs/>
          <w:i/>
          <w:iCs/>
        </w:rPr>
        <w:t xml:space="preserve">в котором </w:t>
      </w:r>
      <w:r w:rsidRPr="00860439">
        <w:rPr>
          <w:rFonts w:ascii="Times New Roman" w:eastAsia="Times New Roman" w:hAnsi="Times New Roman" w:cs="Times New Roman"/>
          <w:b/>
          <w:bCs/>
          <w:i/>
          <w:iCs/>
          <w:lang w:eastAsia="ru-RU"/>
        </w:rPr>
        <w:t xml:space="preserve">Эмитент обязан обеспечить право владельцев Биржевых облигаций требовать от Эмитента приобретения Биржевых облигаций. </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szCs w:val="20"/>
          <w:lang w:eastAsia="ru-RU"/>
        </w:rPr>
      </w:pPr>
      <w:r w:rsidRPr="00860439">
        <w:rPr>
          <w:rFonts w:ascii="Times New Roman" w:eastAsia="Times New Roman" w:hAnsi="Times New Roman" w:cs="Times New Roman"/>
          <w:b/>
          <w:bCs/>
          <w:i/>
          <w:iCs/>
          <w:szCs w:val="20"/>
          <w:lang w:eastAsia="ru-RU"/>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rPr>
      </w:pP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Принятия отдельного решения уполномоченного органа Эмитента о приобретении Биржевых облигаций по требованию их владельцев не требуется.</w:t>
      </w:r>
    </w:p>
    <w:p w:rsidR="00F66822" w:rsidRPr="00ED0086" w:rsidRDefault="00F66822" w:rsidP="00F66822">
      <w:pPr>
        <w:autoSpaceDE w:val="0"/>
        <w:autoSpaceDN w:val="0"/>
        <w:adjustRightInd w:val="0"/>
        <w:spacing w:after="0" w:line="240" w:lineRule="auto"/>
        <w:ind w:firstLine="539"/>
        <w:jc w:val="both"/>
        <w:rPr>
          <w:rFonts w:ascii="Times New Roman" w:eastAsia="Times New Roman" w:hAnsi="Times New Roman" w:cs="Times New Roman"/>
          <w:b/>
          <w:bCs/>
          <w:i/>
          <w:iCs/>
          <w:sz w:val="24"/>
          <w:szCs w:val="24"/>
          <w:lang w:eastAsia="ru-RU"/>
        </w:rPr>
      </w:pPr>
    </w:p>
    <w:p w:rsidR="00F66822" w:rsidRPr="00ED0086" w:rsidRDefault="00F66822" w:rsidP="00F66822">
      <w:pPr>
        <w:autoSpaceDE w:val="0"/>
        <w:autoSpaceDN w:val="0"/>
        <w:spacing w:after="0" w:line="240" w:lineRule="auto"/>
        <w:ind w:firstLine="539"/>
        <w:jc w:val="both"/>
        <w:rPr>
          <w:rFonts w:ascii="Times New Roman" w:eastAsia="Times New Roman" w:hAnsi="Times New Roman" w:cs="Times New Roman"/>
          <w:b/>
          <w:i/>
          <w:sz w:val="24"/>
          <w:szCs w:val="24"/>
        </w:rPr>
      </w:pPr>
    </w:p>
    <w:p w:rsidR="00F66822" w:rsidRPr="00ED0086" w:rsidRDefault="00D53E1B" w:rsidP="00F66822">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ED0086">
        <w:rPr>
          <w:rFonts w:ascii="Times New Roman" w:eastAsia="Times New Roman" w:hAnsi="Times New Roman" w:cs="Times New Roman"/>
          <w:sz w:val="24"/>
          <w:szCs w:val="24"/>
        </w:rPr>
        <w:t>8.</w:t>
      </w:r>
      <w:r w:rsidR="00F66822" w:rsidRPr="00ED0086">
        <w:rPr>
          <w:rFonts w:ascii="Times New Roman" w:eastAsia="Times New Roman" w:hAnsi="Times New Roman" w:cs="Times New Roman"/>
          <w:sz w:val="24"/>
          <w:szCs w:val="24"/>
        </w:rPr>
        <w:t>10.2. Приобретение эмитентом облигаций по соглашению с их владельцем (владельцами):</w:t>
      </w:r>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lang w:eastAsia="ru-RU"/>
        </w:rPr>
        <w:t>Порядок и условия приобретения Эмитентом облигаций по соглашению с владельцами облигаций</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860439">
        <w:rPr>
          <w:rFonts w:ascii="Times New Roman" w:eastAsia="Times New Roman" w:hAnsi="Times New Roman" w:cs="Times New Roman"/>
          <w:b/>
          <w:i/>
        </w:rPr>
        <w:t xml:space="preserve"> </w:t>
      </w:r>
      <w:r w:rsidRPr="00860439">
        <w:rPr>
          <w:rFonts w:ascii="Times New Roman" w:eastAsia="Times New Roman" w:hAnsi="Times New Roman" w:cs="Times New Roman"/>
          <w:b/>
          <w:bCs/>
          <w:i/>
          <w:iCs/>
        </w:rPr>
        <w:t>до наступления срока погашения на условиях, определенных Программой.</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w:t>
      </w:r>
    </w:p>
    <w:p w:rsidR="00860439" w:rsidRPr="00860439" w:rsidRDefault="00860439" w:rsidP="00860439">
      <w:pPr>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w:t>
      </w:r>
      <w:r w:rsidRPr="00860439">
        <w:rPr>
          <w:rFonts w:ascii="Times New Roman" w:eastAsia="Times New Roman" w:hAnsi="Times New Roman" w:cs="Times New Roman"/>
          <w:b/>
          <w:i/>
        </w:rPr>
        <w:t xml:space="preserve"> </w:t>
      </w:r>
      <w:r w:rsidRPr="00860439">
        <w:rPr>
          <w:rFonts w:ascii="Times New Roman" w:eastAsia="Times New Roman" w:hAnsi="Times New Roman" w:cs="Times New Roman"/>
          <w:b/>
          <w:bCs/>
          <w:i/>
          <w:iCs/>
        </w:rPr>
        <w:t xml:space="preserve">и на странице в Сети Интернет. </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lastRenderedPageBreak/>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Решение о приобретении Биржевых облигаций принимается уполномоченным органом Эмитента с учетом положений Программы.</w:t>
      </w:r>
      <w:r w:rsidRPr="00860439">
        <w:rPr>
          <w:rFonts w:ascii="Times New Roman" w:eastAsia="Times New Roman" w:hAnsi="Times New Roman" w:cs="Times New Roman"/>
          <w:bCs/>
          <w:iCs/>
        </w:rPr>
        <w:t xml:space="preserve"> </w:t>
      </w:r>
      <w:r w:rsidRPr="00860439">
        <w:rPr>
          <w:rFonts w:ascii="Times New Roman" w:eastAsia="Times New Roman" w:hAnsi="Times New Roman" w:cs="Times New Roman"/>
          <w:b/>
          <w:bCs/>
          <w:i/>
          <w:iCs/>
        </w:rPr>
        <w:t>Возможно неоднократное принятие решений о приобретении Биржевых облигаций.</w:t>
      </w:r>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rsidR="00860439" w:rsidRPr="00860439" w:rsidRDefault="00860439" w:rsidP="00860439">
      <w:pPr>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w:t>
      </w:r>
      <w:r w:rsidRPr="00860439">
        <w:rPr>
          <w:rFonts w:ascii="Times New Roman" w:eastAsia="Times New Roman" w:hAnsi="Times New Roman" w:cs="Times New Roman"/>
          <w:b/>
          <w:bCs/>
          <w:i/>
          <w:iCs/>
        </w:rPr>
        <w:tab/>
        <w:t>дату принятия решения о приобретении (выкупе) Биржевых облигаций;</w:t>
      </w:r>
    </w:p>
    <w:p w:rsidR="00860439" w:rsidRPr="00860439" w:rsidRDefault="00860439" w:rsidP="00860439">
      <w:pPr>
        <w:adjustRightInd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w:t>
      </w:r>
      <w:r w:rsidRPr="00860439">
        <w:rPr>
          <w:rFonts w:ascii="Times New Roman" w:eastAsia="Times New Roman" w:hAnsi="Times New Roman" w:cs="Times New Roman"/>
          <w:b/>
          <w:bCs/>
          <w:i/>
          <w:iCs/>
        </w:rPr>
        <w:tab/>
        <w:t>серию и форму Биржевых облигаций, идентификационный номер выпуска Биржевых облигаций и дату его присвоения;</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bCs/>
          <w:i/>
          <w:iCs/>
        </w:rPr>
        <w:t>-</w:t>
      </w:r>
      <w:r w:rsidRPr="00860439">
        <w:rPr>
          <w:rFonts w:ascii="Times New Roman" w:eastAsia="Times New Roman" w:hAnsi="Times New Roman" w:cs="Times New Roman"/>
          <w:b/>
          <w:bCs/>
          <w:i/>
          <w:iCs/>
        </w:rPr>
        <w:tab/>
      </w:r>
      <w:r w:rsidRPr="00860439">
        <w:rPr>
          <w:rFonts w:ascii="Times New Roman" w:eastAsia="Times New Roman" w:hAnsi="Times New Roman" w:cs="Times New Roman"/>
          <w:b/>
          <w:i/>
        </w:rPr>
        <w:t>количество приобретаемых Биржевых облигаций;</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bCs/>
          <w:i/>
          <w:iCs/>
        </w:rPr>
        <w:t>-</w:t>
      </w:r>
      <w:r w:rsidRPr="00860439">
        <w:rPr>
          <w:rFonts w:ascii="Times New Roman" w:eastAsia="Times New Roman" w:hAnsi="Times New Roman" w:cs="Times New Roman"/>
          <w:b/>
          <w:bCs/>
          <w:i/>
          <w:iCs/>
        </w:rPr>
        <w:tab/>
        <w:t>порядок</w:t>
      </w:r>
      <w:r w:rsidRPr="00860439">
        <w:rPr>
          <w:rFonts w:ascii="Times New Roman" w:eastAsia="Times New Roman" w:hAnsi="Times New Roman" w:cs="Times New Roman"/>
          <w:b/>
          <w:i/>
        </w:rPr>
        <w:t xml:space="preserve"> принятия </w:t>
      </w:r>
      <w:r w:rsidRPr="00860439">
        <w:rPr>
          <w:rFonts w:ascii="Times New Roman" w:eastAsia="Times New Roman" w:hAnsi="Times New Roman" w:cs="Times New Roman"/>
          <w:b/>
          <w:bCs/>
          <w:i/>
          <w:iCs/>
        </w:rPr>
        <w:t xml:space="preserve">предложения о приобретении </w:t>
      </w:r>
      <w:r w:rsidRPr="00860439">
        <w:rPr>
          <w:rFonts w:ascii="Times New Roman" w:eastAsia="Times New Roman" w:hAnsi="Times New Roman" w:cs="Times New Roman"/>
          <w:b/>
          <w:i/>
        </w:rPr>
        <w:t xml:space="preserve">владельцами Биржевых облигаций </w:t>
      </w:r>
      <w:r w:rsidRPr="00860439">
        <w:rPr>
          <w:rFonts w:ascii="Times New Roman" w:eastAsia="Times New Roman" w:hAnsi="Times New Roman" w:cs="Times New Roman"/>
          <w:b/>
          <w:bCs/>
          <w:i/>
          <w:iCs/>
        </w:rPr>
        <w:t xml:space="preserve">и 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w:t>
      </w:r>
      <w:r w:rsidRPr="00860439">
        <w:rPr>
          <w:rFonts w:ascii="Times New Roman" w:eastAsia="Times New Roman" w:hAnsi="Times New Roman" w:cs="Times New Roman"/>
          <w:b/>
          <w:i/>
        </w:rPr>
        <w:t>Эмитента о приобретении Биржевых облигаций</w:t>
      </w:r>
      <w:r w:rsidRPr="00860439">
        <w:rPr>
          <w:rFonts w:ascii="Times New Roman" w:eastAsia="Times New Roman" w:hAnsi="Times New Roman" w:cs="Times New Roman"/>
          <w:b/>
          <w:bCs/>
          <w:i/>
          <w:iCs/>
        </w:rPr>
        <w:t xml:space="preserve"> и изложенных в опубликованном сообщении о приобретении Биржевых облигаций условиях, и</w:t>
      </w:r>
      <w:r w:rsidRPr="00860439">
        <w:rPr>
          <w:rFonts w:ascii="Times New Roman" w:eastAsia="Times New Roman" w:hAnsi="Times New Roman" w:cs="Times New Roman"/>
          <w:b/>
          <w:i/>
        </w:rPr>
        <w:t xml:space="preserve"> который не может быть менее 5 (Пяти) рабочих дней;</w:t>
      </w:r>
      <w:r w:rsidRPr="00860439">
        <w:rPr>
          <w:rFonts w:ascii="Times New Roman" w:eastAsia="Times New Roman" w:hAnsi="Times New Roman" w:cs="Times New Roman"/>
          <w:b/>
          <w:bCs/>
          <w:i/>
          <w:iCs/>
        </w:rPr>
        <w:t xml:space="preserve"> </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bCs/>
          <w:i/>
          <w:iCs/>
        </w:rPr>
        <w:t>-</w:t>
      </w:r>
      <w:r w:rsidRPr="00860439">
        <w:rPr>
          <w:rFonts w:ascii="Times New Roman" w:eastAsia="Times New Roman" w:hAnsi="Times New Roman" w:cs="Times New Roman"/>
          <w:b/>
          <w:bCs/>
          <w:i/>
          <w:iCs/>
        </w:rPr>
        <w:tab/>
      </w:r>
      <w:r w:rsidRPr="00860439">
        <w:rPr>
          <w:rFonts w:ascii="Times New Roman" w:eastAsia="Times New Roman" w:hAnsi="Times New Roman" w:cs="Times New Roman"/>
          <w:b/>
          <w:i/>
        </w:rPr>
        <w:t xml:space="preserve">дату </w:t>
      </w:r>
      <w:r w:rsidRPr="00860439">
        <w:rPr>
          <w:rFonts w:ascii="Times New Roman" w:eastAsia="Times New Roman" w:hAnsi="Times New Roman" w:cs="Times New Roman"/>
          <w:b/>
          <w:bCs/>
          <w:i/>
          <w:iCs/>
        </w:rPr>
        <w:t xml:space="preserve">начала </w:t>
      </w:r>
      <w:r w:rsidRPr="00860439">
        <w:rPr>
          <w:rFonts w:ascii="Times New Roman" w:eastAsia="Times New Roman" w:hAnsi="Times New Roman" w:cs="Times New Roman"/>
          <w:b/>
          <w:i/>
        </w:rPr>
        <w:t xml:space="preserve">приобретения </w:t>
      </w:r>
      <w:r w:rsidRPr="00860439">
        <w:rPr>
          <w:rFonts w:ascii="Times New Roman" w:eastAsia="Times New Roman" w:hAnsi="Times New Roman" w:cs="Times New Roman"/>
          <w:b/>
          <w:bCs/>
          <w:i/>
          <w:iCs/>
        </w:rPr>
        <w:t xml:space="preserve">Эмитентом </w:t>
      </w:r>
      <w:r w:rsidRPr="00860439">
        <w:rPr>
          <w:rFonts w:ascii="Times New Roman" w:eastAsia="Times New Roman" w:hAnsi="Times New Roman" w:cs="Times New Roman"/>
          <w:b/>
          <w:i/>
        </w:rPr>
        <w:t>Биржевых облигаций;</w:t>
      </w:r>
    </w:p>
    <w:p w:rsidR="00860439" w:rsidRPr="00860439" w:rsidRDefault="00860439" w:rsidP="00860439">
      <w:pPr>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w:t>
      </w:r>
      <w:r w:rsidRPr="00860439">
        <w:rPr>
          <w:rFonts w:ascii="Times New Roman" w:eastAsia="Times New Roman" w:hAnsi="Times New Roman" w:cs="Times New Roman"/>
          <w:b/>
          <w:bCs/>
          <w:i/>
          <w:iCs/>
        </w:rPr>
        <w:tab/>
        <w:t>дату окончания приобретения Биржевых облигаций;</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bCs/>
          <w:i/>
          <w:iCs/>
        </w:rPr>
        <w:t>-</w:t>
      </w:r>
      <w:r w:rsidRPr="00860439">
        <w:rPr>
          <w:rFonts w:ascii="Times New Roman" w:eastAsia="Times New Roman" w:hAnsi="Times New Roman" w:cs="Times New Roman"/>
          <w:b/>
          <w:bCs/>
          <w:i/>
          <w:iCs/>
        </w:rPr>
        <w:tab/>
      </w:r>
      <w:r w:rsidRPr="00860439">
        <w:rPr>
          <w:rFonts w:ascii="Times New Roman" w:eastAsia="Times New Roman" w:hAnsi="Times New Roman" w:cs="Times New Roman"/>
          <w:b/>
          <w:i/>
        </w:rPr>
        <w:t>цену приобретения Биржевых облигаций или порядок ее определения;</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валюту, в которой осуществляется приобретение Биржевых облигаций,</w:t>
      </w:r>
      <w:r w:rsidRPr="00860439">
        <w:rPr>
          <w:rFonts w:ascii="Times New Roman" w:eastAsia="Times New Roman" w:hAnsi="Times New Roman" w:cs="Times New Roman"/>
        </w:rPr>
        <w:t xml:space="preserve"> </w:t>
      </w:r>
      <w:r w:rsidRPr="00860439">
        <w:rPr>
          <w:rFonts w:ascii="Times New Roman" w:eastAsia="Times New Roman" w:hAnsi="Times New Roman" w:cs="Times New Roman"/>
          <w:b/>
          <w:i/>
        </w:rPr>
        <w:t>установленную  Условиями выпуска, или определенную решением Эмитента о приобретении Биржевых облигаций по соглашению с владельцами, если такая валюта не определена Условиями выпуска;</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bCs/>
          <w:i/>
          <w:iCs/>
        </w:rPr>
        <w:t>-</w:t>
      </w:r>
      <w:r w:rsidRPr="00860439">
        <w:rPr>
          <w:rFonts w:ascii="Times New Roman" w:eastAsia="Times New Roman" w:hAnsi="Times New Roman" w:cs="Times New Roman"/>
          <w:b/>
          <w:bCs/>
          <w:i/>
          <w:iCs/>
        </w:rPr>
        <w:tab/>
      </w:r>
      <w:r w:rsidRPr="00860439">
        <w:rPr>
          <w:rFonts w:ascii="Times New Roman" w:eastAsia="Times New Roman" w:hAnsi="Times New Roman" w:cs="Times New Roman"/>
          <w:b/>
          <w:i/>
        </w:rPr>
        <w:t>порядок приобретения Биржевых облигаций;</w:t>
      </w:r>
    </w:p>
    <w:p w:rsidR="00860439" w:rsidRPr="00860439" w:rsidRDefault="00860439" w:rsidP="00860439">
      <w:pPr>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w:t>
      </w:r>
      <w:r w:rsidRPr="00860439">
        <w:rPr>
          <w:rFonts w:ascii="Times New Roman" w:eastAsia="Times New Roman" w:hAnsi="Times New Roman" w:cs="Times New Roman"/>
          <w:b/>
          <w:bCs/>
          <w:i/>
          <w:iCs/>
        </w:rPr>
        <w:tab/>
        <w:t>форму и срок оплаты;</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bCs/>
          <w:i/>
          <w:iCs/>
        </w:rPr>
        <w:t>-</w:t>
      </w:r>
      <w:r w:rsidRPr="00860439">
        <w:rPr>
          <w:rFonts w:ascii="Times New Roman" w:eastAsia="Times New Roman" w:hAnsi="Times New Roman" w:cs="Times New Roman"/>
          <w:b/>
          <w:bCs/>
          <w:i/>
          <w:iCs/>
        </w:rPr>
        <w:tab/>
        <w:t>наименование Агента по приобретению, его</w:t>
      </w:r>
      <w:r w:rsidRPr="00860439">
        <w:rPr>
          <w:rFonts w:ascii="Times New Roman" w:eastAsia="Times New Roman" w:hAnsi="Times New Roman" w:cs="Times New Roman"/>
          <w:b/>
          <w:i/>
        </w:rPr>
        <w:t xml:space="preserve"> место нахождения, почтовый адрес</w:t>
      </w:r>
      <w:r w:rsidRPr="00860439">
        <w:rPr>
          <w:rFonts w:ascii="Times New Roman" w:eastAsia="Times New Roman" w:hAnsi="Times New Roman" w:cs="Times New Roman"/>
          <w:b/>
          <w:bCs/>
          <w:i/>
          <w:iCs/>
        </w:rPr>
        <w:t>, сведения о реквизитах его</w:t>
      </w:r>
      <w:r w:rsidRPr="00860439">
        <w:rPr>
          <w:rFonts w:ascii="Times New Roman" w:eastAsia="Times New Roman" w:hAnsi="Times New Roman" w:cs="Times New Roman"/>
          <w:b/>
          <w:i/>
        </w:rPr>
        <w:t xml:space="preserve"> лицензии </w:t>
      </w:r>
      <w:r w:rsidRPr="00860439">
        <w:rPr>
          <w:rFonts w:ascii="Times New Roman" w:eastAsia="Times New Roman" w:hAnsi="Times New Roman" w:cs="Times New Roman"/>
          <w:b/>
          <w:bCs/>
          <w:i/>
          <w:iCs/>
        </w:rPr>
        <w:t>профессионального участника рынка ценных бумаг</w:t>
      </w:r>
      <w:r w:rsidRPr="00860439">
        <w:rPr>
          <w:rFonts w:ascii="Times New Roman" w:eastAsia="Times New Roman" w:hAnsi="Times New Roman" w:cs="Times New Roman"/>
          <w:b/>
          <w:i/>
        </w:rPr>
        <w:t>.</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u w:val="single"/>
        </w:rPr>
      </w:pPr>
      <w:r w:rsidRPr="00860439">
        <w:rPr>
          <w:rFonts w:ascii="Times New Roman" w:eastAsia="Times New Roman" w:hAnsi="Times New Roman" w:cs="Times New Roman"/>
          <w:b/>
          <w:i/>
        </w:rPr>
        <w:t xml:space="preserve">Если решением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w:t>
      </w:r>
      <w:r w:rsidRPr="00860439">
        <w:rPr>
          <w:rFonts w:ascii="Times New Roman" w:eastAsia="Times New Roman" w:hAnsi="Times New Roman" w:cs="Times New Roman"/>
          <w:b/>
          <w:i/>
          <w:u w:val="single"/>
        </w:rPr>
        <w:t>в российских рублях по курсу, который будет установлен в соответствии с Условиями выпуска.</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п.8.11 Проспекта.</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lang w:eastAsia="ru-RU"/>
        </w:rPr>
        <w:t>Срок (порядок определения срока) приобретения облигаций, порядок принятия уполномоченным органом эмитента решения о приобретении облигаций</w:t>
      </w:r>
      <w:r w:rsidRPr="00860439">
        <w:rPr>
          <w:rFonts w:ascii="Times New Roman" w:eastAsia="Times New Roman" w:hAnsi="Times New Roman" w:cs="Times New Roman"/>
        </w:rPr>
        <w:t xml:space="preserve">: </w:t>
      </w:r>
      <w:r w:rsidRPr="00860439">
        <w:rPr>
          <w:rFonts w:ascii="Times New Roman" w:eastAsia="Times New Roman" w:hAnsi="Times New Roman" w:cs="Times New Roman"/>
          <w:b/>
          <w:i/>
        </w:rPr>
        <w:t>срок (порядок определения срока) приобретения Биржевых облигаций, а также порядок принятия уполномоченным органом Эмитента решения о приобретении Биржевых облигаций,  указаны в п. 10.3 Программы и п.8.10.3 Проспекта.</w:t>
      </w:r>
    </w:p>
    <w:p w:rsidR="00F66822" w:rsidRPr="00ED0086" w:rsidRDefault="00F66822" w:rsidP="00F66822">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
    <w:p w:rsidR="00F66822" w:rsidRPr="00ED0086" w:rsidRDefault="00F66822" w:rsidP="00F66822">
      <w:pPr>
        <w:autoSpaceDE w:val="0"/>
        <w:autoSpaceDN w:val="0"/>
        <w:spacing w:after="0" w:line="240" w:lineRule="auto"/>
        <w:ind w:firstLine="539"/>
        <w:jc w:val="both"/>
        <w:rPr>
          <w:rFonts w:ascii="Times New Roman" w:eastAsia="Times New Roman" w:hAnsi="Times New Roman" w:cs="Times New Roman"/>
          <w:b/>
          <w:bCs/>
          <w:i/>
          <w:iCs/>
          <w:sz w:val="24"/>
          <w:szCs w:val="24"/>
        </w:rPr>
      </w:pPr>
    </w:p>
    <w:p w:rsidR="00333525" w:rsidRDefault="00D53E1B" w:rsidP="004B679C">
      <w:pPr>
        <w:autoSpaceDE w:val="0"/>
        <w:autoSpaceDN w:val="0"/>
        <w:ind w:firstLine="539"/>
        <w:jc w:val="both"/>
        <w:rPr>
          <w:rFonts w:ascii="Times New Roman" w:eastAsia="Times New Roman" w:hAnsi="Times New Roman" w:cs="Times New Roman"/>
          <w:b/>
          <w:bCs/>
          <w:i/>
          <w:iCs/>
          <w:sz w:val="24"/>
          <w:szCs w:val="24"/>
        </w:rPr>
      </w:pPr>
      <w:r w:rsidRPr="00ED0086">
        <w:rPr>
          <w:rFonts w:ascii="Times New Roman" w:eastAsia="Times New Roman" w:hAnsi="Times New Roman" w:cs="Times New Roman"/>
          <w:b/>
          <w:bCs/>
          <w:i/>
          <w:iCs/>
          <w:sz w:val="24"/>
          <w:szCs w:val="24"/>
        </w:rPr>
        <w:t>8.</w:t>
      </w:r>
      <w:r w:rsidR="00F66822" w:rsidRPr="00ED0086">
        <w:rPr>
          <w:rFonts w:ascii="Times New Roman" w:eastAsia="Times New Roman" w:hAnsi="Times New Roman" w:cs="Times New Roman"/>
          <w:b/>
          <w:bCs/>
          <w:i/>
          <w:iCs/>
          <w:sz w:val="24"/>
          <w:szCs w:val="24"/>
        </w:rPr>
        <w:t xml:space="preserve">10.3. </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rsidR="00860439" w:rsidRPr="00860439" w:rsidRDefault="00860439" w:rsidP="00860439">
      <w:pPr>
        <w:widowControl w:val="0"/>
        <w:autoSpaceDE w:val="0"/>
        <w:autoSpaceDN w:val="0"/>
        <w:adjustRightInd w:val="0"/>
        <w:spacing w:after="0" w:line="240" w:lineRule="auto"/>
        <w:ind w:firstLine="539"/>
        <w:rPr>
          <w:rFonts w:ascii="Times New Roman" w:eastAsia="Times New Roman" w:hAnsi="Times New Roman" w:cs="Times New Roman"/>
          <w:lang w:eastAsia="ru-RU"/>
        </w:rPr>
      </w:pPr>
    </w:p>
    <w:p w:rsidR="00860439" w:rsidRPr="00860439" w:rsidRDefault="00860439" w:rsidP="00860439">
      <w:pPr>
        <w:widowControl w:val="0"/>
        <w:autoSpaceDE w:val="0"/>
        <w:autoSpaceDN w:val="0"/>
        <w:adjustRightInd w:val="0"/>
        <w:spacing w:after="0" w:line="240" w:lineRule="auto"/>
        <w:ind w:firstLine="539"/>
        <w:rPr>
          <w:rFonts w:ascii="Times New Roman" w:eastAsia="Times New Roman" w:hAnsi="Times New Roman" w:cs="Times New Roman"/>
          <w:lang w:eastAsia="ru-RU"/>
        </w:rPr>
      </w:pPr>
      <w:r w:rsidRPr="00860439">
        <w:rPr>
          <w:rFonts w:ascii="Times New Roman" w:eastAsia="Times New Roman" w:hAnsi="Times New Roman" w:cs="Times New Roman"/>
          <w:lang w:eastAsia="ru-RU"/>
        </w:rPr>
        <w:t>Срок приобретения облигаций или порядок его определения:</w:t>
      </w:r>
    </w:p>
    <w:p w:rsidR="00860439" w:rsidRPr="00860439" w:rsidRDefault="00860439" w:rsidP="00860439">
      <w:pPr>
        <w:numPr>
          <w:ilvl w:val="0"/>
          <w:numId w:val="50"/>
        </w:numPr>
        <w:autoSpaceDE w:val="0"/>
        <w:autoSpaceDN w:val="0"/>
        <w:spacing w:after="0" w:line="240" w:lineRule="auto"/>
        <w:ind w:left="0"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 и п.8.10.1 Проспекта.</w:t>
      </w:r>
    </w:p>
    <w:p w:rsidR="00860439" w:rsidRPr="00860439" w:rsidRDefault="00860439" w:rsidP="00860439">
      <w:pPr>
        <w:numPr>
          <w:ilvl w:val="0"/>
          <w:numId w:val="50"/>
        </w:numPr>
        <w:autoSpaceDE w:val="0"/>
        <w:autoSpaceDN w:val="0"/>
        <w:spacing w:after="0" w:line="240" w:lineRule="auto"/>
        <w:ind w:left="0" w:firstLine="539"/>
        <w:jc w:val="both"/>
        <w:rPr>
          <w:rFonts w:ascii="Times New Roman" w:eastAsia="Times New Roman" w:hAnsi="Times New Roman" w:cs="Times New Roman"/>
          <w:b/>
          <w:i/>
        </w:rPr>
      </w:pPr>
      <w:r w:rsidRPr="00860439">
        <w:rPr>
          <w:rFonts w:ascii="Times New Roman" w:eastAsia="Times New Roman" w:hAnsi="Times New Roman" w:cs="Times New Roman"/>
          <w:b/>
          <w:bCs/>
          <w:i/>
          <w:iCs/>
        </w:rPr>
        <w:t>В случае принятия</w:t>
      </w:r>
      <w:r w:rsidRPr="00860439">
        <w:rPr>
          <w:rFonts w:ascii="Times New Roman" w:eastAsia="Times New Roman" w:hAnsi="Times New Roman" w:cs="Times New Roman"/>
        </w:rPr>
        <w:t xml:space="preserve"> </w:t>
      </w:r>
      <w:r w:rsidRPr="00860439">
        <w:rPr>
          <w:rFonts w:ascii="Times New Roman" w:eastAsia="Times New Roman" w:hAnsi="Times New Roman" w:cs="Times New Roman"/>
          <w:b/>
          <w:bCs/>
          <w:i/>
          <w:iCs/>
        </w:rPr>
        <w:t xml:space="preserve">Эмитентом решения о приобретении Биржевых облигаций по соглашению с их владельцами в соответствии с п. 10.2 Программы и п.8.10.2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w:t>
      </w:r>
      <w:r w:rsidRPr="00860439">
        <w:rPr>
          <w:rFonts w:ascii="Times New Roman" w:eastAsia="Times New Roman" w:hAnsi="Times New Roman" w:cs="Times New Roman"/>
          <w:b/>
          <w:i/>
        </w:rPr>
        <w:t xml:space="preserve">в Ленте новостей </w:t>
      </w:r>
      <w:r w:rsidRPr="00860439">
        <w:rPr>
          <w:rFonts w:ascii="Times New Roman" w:eastAsia="Times New Roman" w:hAnsi="Times New Roman" w:cs="Times New Roman"/>
          <w:b/>
          <w:bCs/>
          <w:i/>
          <w:iCs/>
        </w:rPr>
        <w:t>и на</w:t>
      </w:r>
      <w:r w:rsidRPr="00860439">
        <w:rPr>
          <w:rFonts w:ascii="Times New Roman" w:eastAsia="Times New Roman" w:hAnsi="Times New Roman" w:cs="Times New Roman"/>
          <w:b/>
          <w:i/>
        </w:rPr>
        <w:t xml:space="preserve"> </w:t>
      </w:r>
      <w:r w:rsidRPr="00860439">
        <w:rPr>
          <w:rFonts w:ascii="Times New Roman" w:eastAsia="Times New Roman" w:hAnsi="Times New Roman" w:cs="Times New Roman"/>
          <w:b/>
          <w:bCs/>
          <w:i/>
          <w:iCs/>
        </w:rPr>
        <w:t>странице в Сети Интернет</w:t>
      </w:r>
    </w:p>
    <w:p w:rsidR="00860439" w:rsidRPr="00860439" w:rsidRDefault="00860439" w:rsidP="00860439">
      <w:pPr>
        <w:widowControl w:val="0"/>
        <w:autoSpaceDE w:val="0"/>
        <w:autoSpaceDN w:val="0"/>
        <w:adjustRightInd w:val="0"/>
        <w:spacing w:after="0" w:line="240" w:lineRule="auto"/>
        <w:ind w:firstLine="539"/>
        <w:rPr>
          <w:rFonts w:ascii="Times New Roman" w:eastAsia="Times New Roman" w:hAnsi="Times New Roman" w:cs="Times New Roman"/>
          <w:lang w:eastAsia="ru-RU"/>
        </w:rPr>
      </w:pPr>
    </w:p>
    <w:p w:rsidR="00860439" w:rsidRPr="00860439" w:rsidRDefault="00860439" w:rsidP="00860439">
      <w:pPr>
        <w:widowControl w:val="0"/>
        <w:autoSpaceDE w:val="0"/>
        <w:autoSpaceDN w:val="0"/>
        <w:adjustRightInd w:val="0"/>
        <w:spacing w:after="0" w:line="240" w:lineRule="auto"/>
        <w:ind w:firstLine="539"/>
        <w:contextualSpacing/>
        <w:jc w:val="both"/>
        <w:rPr>
          <w:rFonts w:ascii="Times New Roman" w:eastAsia="Times New Roman" w:hAnsi="Times New Roman" w:cs="Times New Roman"/>
          <w:lang w:eastAsia="ru-RU"/>
        </w:rPr>
      </w:pPr>
      <w:r w:rsidRPr="00860439">
        <w:rPr>
          <w:rFonts w:ascii="Times New Roman" w:eastAsia="Times New Roman" w:hAnsi="Times New Roman" w:cs="Times New Roman"/>
          <w:lang w:eastAsia="ru-RU"/>
        </w:rPr>
        <w:t xml:space="preserve">Порядок </w:t>
      </w:r>
      <w:r w:rsidRPr="00860439">
        <w:rPr>
          <w:rFonts w:ascii="Times New Roman" w:eastAsia="Times New Roman" w:hAnsi="Times New Roman" w:cs="Times New Roman"/>
        </w:rPr>
        <w:t>раскрытия эмитентом информации об условиях и итогах приобретения облигаций:</w:t>
      </w:r>
    </w:p>
    <w:p w:rsidR="00860439" w:rsidRPr="00860439" w:rsidRDefault="00860439" w:rsidP="00860439">
      <w:pPr>
        <w:widowControl w:val="0"/>
        <w:adjustRightInd w:val="0"/>
        <w:spacing w:after="0" w:line="240" w:lineRule="auto"/>
        <w:ind w:firstLine="539"/>
        <w:jc w:val="both"/>
        <w:rPr>
          <w:rFonts w:ascii="Times New Roman" w:eastAsia="Times New Roman" w:hAnsi="Times New Roman" w:cs="Times New Roman"/>
          <w:b/>
          <w:bCs/>
          <w:i/>
          <w:iCs/>
          <w:lang w:eastAsia="ru-RU"/>
        </w:rPr>
      </w:pPr>
      <w:bookmarkStart w:id="123" w:name="OLE_LINK7"/>
    </w:p>
    <w:p w:rsidR="00860439" w:rsidRPr="00860439" w:rsidRDefault="00860439" w:rsidP="00860439">
      <w:pPr>
        <w:widowControl w:val="0"/>
        <w:adjustRightInd w:val="0"/>
        <w:spacing w:after="0" w:line="240" w:lineRule="auto"/>
        <w:ind w:firstLine="539"/>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b/>
          <w:bCs/>
          <w:i/>
          <w:iCs/>
          <w:lang w:eastAsia="ru-RU"/>
        </w:rPr>
        <w:t>Не позднее чем за 7 (Семь) рабочих дней до начала срока, в течение которого владельцами Биржевых облигаций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860439" w:rsidRPr="00860439" w:rsidRDefault="00860439" w:rsidP="00860439">
      <w:pPr>
        <w:widowControl w:val="0"/>
        <w:adjustRightInd w:val="0"/>
        <w:spacing w:after="0" w:line="240" w:lineRule="auto"/>
        <w:ind w:firstLine="539"/>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b/>
          <w:bCs/>
          <w:i/>
          <w:iCs/>
          <w:lang w:eastAsia="ru-RU"/>
        </w:rPr>
        <w:t>1. 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на странице в Сети Интернет в срок не позднее даты начала размещения первого выпуска Биржевых облигаций.</w:t>
      </w:r>
    </w:p>
    <w:p w:rsidR="00860439" w:rsidRPr="00860439" w:rsidRDefault="00860439" w:rsidP="00860439">
      <w:pPr>
        <w:widowControl w:val="0"/>
        <w:adjustRightInd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bCs/>
          <w:i/>
          <w:iCs/>
        </w:rPr>
        <w:t xml:space="preserve">2. </w:t>
      </w:r>
      <w:r w:rsidRPr="00860439">
        <w:rPr>
          <w:rFonts w:ascii="Times New Roman" w:eastAsia="Times New Roman" w:hAnsi="Times New Roman" w:cs="Times New Roman"/>
          <w:b/>
          <w:i/>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860439">
        <w:rPr>
          <w:rFonts w:ascii="Times New Roman" w:eastAsia="Times New Roman" w:hAnsi="Times New Roman" w:cs="Times New Roman"/>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860439">
        <w:rPr>
          <w:rFonts w:ascii="Times New Roman" w:eastAsia="Times New Roman" w:hAnsi="Times New Roman" w:cs="Times New Roman"/>
          <w:b/>
          <w:i/>
        </w:rPr>
        <w:t xml:space="preserve">публикуется Эмитентом в порядке и сроки, указанные в п. 11 Программы и п.8.11 Проспекта. </w:t>
      </w:r>
    </w:p>
    <w:bookmarkEnd w:id="123"/>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bCs/>
          <w:i/>
          <w:iCs/>
        </w:rPr>
        <w:t>3</w:t>
      </w:r>
      <w:r w:rsidRPr="00860439">
        <w:rPr>
          <w:rFonts w:ascii="Times New Roman" w:eastAsia="Times New Roman" w:hAnsi="Times New Roman" w:cs="Times New Roman"/>
          <w:b/>
          <w:i/>
        </w:rPr>
        <w:t>.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 и п.8.11 Проспекта.</w:t>
      </w:r>
    </w:p>
    <w:p w:rsidR="00860439" w:rsidRPr="00860439" w:rsidRDefault="00860439" w:rsidP="00860439">
      <w:pPr>
        <w:widowControl w:val="0"/>
        <w:tabs>
          <w:tab w:val="left" w:pos="1440"/>
        </w:tabs>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bCs/>
          <w:i/>
          <w:iCs/>
        </w:rPr>
        <w:t>4</w:t>
      </w:r>
      <w:r w:rsidRPr="00860439">
        <w:rPr>
          <w:rFonts w:ascii="Times New Roman" w:eastAsia="Times New Roman" w:hAnsi="Times New Roman" w:cs="Times New Roman"/>
          <w:b/>
          <w:i/>
        </w:rPr>
        <w:t xml:space="preserve">. Информация об исполнении Эмитентом обязательств по приобретению Биржевых облигаций как по требованию владельцев Биржевых облигаций, так и по соглашению с владельцами Биржевых облигаций (в том числе о количестве приобретенных Биржевых облигаций) </w:t>
      </w:r>
      <w:bookmarkStart w:id="124" w:name="OLE_LINK6"/>
      <w:bookmarkStart w:id="125" w:name="OLE_LINK5"/>
      <w:r w:rsidRPr="00860439">
        <w:rPr>
          <w:rFonts w:ascii="Times New Roman" w:eastAsia="Times New Roman" w:hAnsi="Times New Roman" w:cs="Times New Roman"/>
          <w:b/>
          <w:i/>
        </w:rPr>
        <w:t>раскрывается в порядке и сроки, указанные в п. 11 Программы и п.8.11 Проспекта.</w:t>
      </w:r>
      <w:bookmarkEnd w:id="124"/>
      <w:bookmarkEnd w:id="125"/>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bCs/>
          <w:i/>
          <w:iCs/>
        </w:rPr>
        <w:t>5</w:t>
      </w:r>
      <w:r w:rsidRPr="00860439">
        <w:rPr>
          <w:rFonts w:ascii="Times New Roman" w:eastAsia="Times New Roman" w:hAnsi="Times New Roman" w:cs="Times New Roman"/>
          <w:b/>
          <w:i/>
        </w:rPr>
        <w:t>. Приобретение Эмитентом Биржевых облигаций может осуществляться через Организатора торговли, указанного в п. 8.3 Программы и п.8.8.3 Проспекта, в соответствии с нормативными документами, регулирующими деятельность Организатора торговли.</w:t>
      </w:r>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xml:space="preserve">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w:t>
      </w:r>
      <w:r w:rsidRPr="00860439">
        <w:rPr>
          <w:rFonts w:ascii="Times New Roman" w:eastAsia="Times New Roman" w:hAnsi="Times New Roman" w:cs="Times New Roman"/>
          <w:b/>
          <w:i/>
        </w:rPr>
        <w:lastRenderedPageBreak/>
        <w:t>организаторе торговли, через которого будут заключаться сделки по приобретению Биржевых облигаций. Указанная информация раскрывается в порядке и сроки, указанные в п. 11 Программы и п.8.11 Проспекта.</w:t>
      </w:r>
    </w:p>
    <w:p w:rsidR="00860439" w:rsidRPr="00333525" w:rsidRDefault="00860439" w:rsidP="004B679C">
      <w:pPr>
        <w:autoSpaceDE w:val="0"/>
        <w:autoSpaceDN w:val="0"/>
        <w:ind w:firstLine="539"/>
        <w:jc w:val="both"/>
        <w:rPr>
          <w:rFonts w:ascii="Times New Roman" w:eastAsia="Times New Roman" w:hAnsi="Times New Roman" w:cs="Times New Roman"/>
          <w:b/>
          <w:i/>
        </w:rPr>
      </w:pPr>
    </w:p>
    <w:p w:rsidR="00F66822" w:rsidRPr="00ED0086" w:rsidRDefault="00F66822" w:rsidP="00333525">
      <w:pPr>
        <w:autoSpaceDE w:val="0"/>
        <w:autoSpaceDN w:val="0"/>
        <w:spacing w:after="0" w:line="240" w:lineRule="auto"/>
        <w:ind w:firstLine="539"/>
        <w:jc w:val="both"/>
        <w:rPr>
          <w:rFonts w:ascii="Times New Roman" w:eastAsia="Times New Roman" w:hAnsi="Times New Roman" w:cs="Times New Roman"/>
          <w:b/>
          <w:i/>
          <w:sz w:val="24"/>
          <w:szCs w:val="24"/>
        </w:rPr>
      </w:pPr>
    </w:p>
    <w:p w:rsidR="00333525" w:rsidRDefault="00D53E1B" w:rsidP="004B679C">
      <w:pPr>
        <w:ind w:firstLine="539"/>
        <w:jc w:val="both"/>
        <w:rPr>
          <w:rFonts w:ascii="Times New Roman" w:eastAsia="Times New Roman" w:hAnsi="Times New Roman" w:cs="Times New Roman"/>
          <w:b/>
          <w:i/>
          <w:sz w:val="24"/>
          <w:szCs w:val="24"/>
        </w:rPr>
      </w:pPr>
      <w:r w:rsidRPr="00ED0086">
        <w:rPr>
          <w:rFonts w:ascii="Times New Roman" w:eastAsia="Times New Roman" w:hAnsi="Times New Roman" w:cs="Times New Roman"/>
          <w:b/>
          <w:i/>
          <w:sz w:val="24"/>
          <w:szCs w:val="24"/>
        </w:rPr>
        <w:t>8.</w:t>
      </w:r>
      <w:r w:rsidR="00F66822" w:rsidRPr="00ED0086">
        <w:rPr>
          <w:rFonts w:ascii="Times New Roman" w:eastAsia="Times New Roman" w:hAnsi="Times New Roman" w:cs="Times New Roman"/>
          <w:b/>
          <w:i/>
          <w:sz w:val="24"/>
          <w:szCs w:val="24"/>
        </w:rPr>
        <w:t xml:space="preserve">10.4. </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xml:space="preserve">В случае, если в дату приобретения Биржевые облигации не обращаются на торгах Биржи, Эмитент приобретает Биржевые облигации у их Владельцев на следующих условиях и в следующем порядке: </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1) Для заключения договора (сделки) о приобретении Биржевых облигаций Эмитентом, Владелец Биржевых облигаций направляет Уведомление Эмитенту и/или Агенту по приобретению 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в порядке и на условиях, предусмотренных в п. 10 Программы, в случае приобретения Биржевых облигаций по требованию их владельцев.</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xml:space="preserve">Дополнительно, Владелец Биржевых облигаций направляет Эмитенту и/или Агенту по приобретению следующие данные: </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полное и сокращенное фирменное наименование Владельца Биржевых облигаций /лица, направившего Уведомление;</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место  нахождения и почтовый  адрес  лица, направившего Уведомление;</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банковские реквизиты Владельца Биржевых облигаций (лица, уполномоченного получать суммы денежных средств), на которые будут перечислены Эмитентом и/или Агентом по приобретению денежные средства в оплату Биржевых облигаций (реквизиты банковского счета указываются по правилам НРД для переводов ценных бумаг по встречным поручениям отправителя и получателя с контролем расчетов по денежным средствам);</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идентификационный номер налогоплательщика (ИНН) лица, уполномоченного получать суммы денежных средств;</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налоговый статус лица, уполномоченного получать денежные средства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код причины постановки на учет (КПП) лица, уполномоченного получать суммы денежных средств;</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код ОКПО;</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код ОКВЭД;</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БИК (для кредитных организаций);</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реквизиты счета депо Владельца Биржевых облигаций (или его уполномоченного лица), открытого в НРД, необходимые для перевода Биржевых облигаций по встречным поручениям, по правилам, установленным НРД.</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Уведомление о продаже Биржевых облигаций считается полученным Эмитентом и/или Агентом по приобретению с даты его вручения Эмитенту и/или Агенту по приобретению.</w:t>
      </w:r>
    </w:p>
    <w:p w:rsidR="00860439" w:rsidRPr="00860439" w:rsidRDefault="00860439" w:rsidP="00860439">
      <w:pPr>
        <w:spacing w:after="0" w:line="240" w:lineRule="auto"/>
        <w:ind w:firstLine="539"/>
        <w:jc w:val="both"/>
        <w:rPr>
          <w:rFonts w:ascii="Times New Roman" w:eastAsia="Times New Roman" w:hAnsi="Times New Roman" w:cs="Times New Roman"/>
          <w:b/>
          <w:i/>
        </w:rPr>
      </w:pP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xml:space="preserve">Эмитент не несет обязательств по приобретению Биржевых облигаций по отношению к владельцам Биржевых облигаций или к уполномоченным ими лицам, не представившим в указанный срок свои Уведомления (с учетом дополнительных сведений, указанных выше в настоящем пункте), либо представившим Уведомления (с учетом дополнительных сведений, указанных выше в настоящем пункте), не соответствующее изложенным требованиям. </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xml:space="preserve">Договор (сделка) о приобретении Биржевых облигаций считается заключенным в момент получения Уведомления Эмитентом и/или Агентом по приобретению с учетом требований о порядке направления Уведомления. </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xml:space="preserve">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w:t>
      </w:r>
      <w:r w:rsidRPr="00860439">
        <w:rPr>
          <w:rFonts w:ascii="Times New Roman" w:eastAsia="Times New Roman" w:hAnsi="Times New Roman" w:cs="Times New Roman"/>
          <w:b/>
          <w:i/>
        </w:rPr>
        <w:lastRenderedPageBreak/>
        <w:t>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xml:space="preserve">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 </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 (с учетом дополнительных сведений, указанных в подпункте 1) настоящего пункта).</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пункте 1) настоящего пункта),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w:t>
      </w:r>
    </w:p>
    <w:p w:rsidR="00860439" w:rsidRPr="00860439" w:rsidRDefault="00860439" w:rsidP="00860439">
      <w:pPr>
        <w:spacing w:after="0" w:line="240" w:lineRule="auto"/>
        <w:ind w:firstLine="539"/>
        <w:jc w:val="both"/>
        <w:rPr>
          <w:rFonts w:ascii="Times New Roman" w:eastAsia="Times New Roman" w:hAnsi="Times New Roman" w:cs="Times New Roman"/>
          <w:b/>
          <w:i/>
        </w:rPr>
      </w:pP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rsidR="00336EB8" w:rsidRPr="00F66822" w:rsidRDefault="00336EB8" w:rsidP="00333525">
      <w:pPr>
        <w:spacing w:after="0" w:line="240" w:lineRule="auto"/>
        <w:ind w:firstLine="539"/>
        <w:jc w:val="both"/>
        <w:rPr>
          <w:rFonts w:ascii="Times New Roman" w:eastAsia="Times New Roman" w:hAnsi="Times New Roman" w:cs="Times New Roman"/>
        </w:rPr>
      </w:pP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26" w:name="Par3628"/>
      <w:bookmarkEnd w:id="126"/>
      <w:r w:rsidRPr="00333525">
        <w:rPr>
          <w:rFonts w:ascii="Times New Roman" w:hAnsi="Times New Roman" w:cs="Times New Roman"/>
          <w:b/>
          <w:sz w:val="24"/>
          <w:szCs w:val="24"/>
        </w:rPr>
        <w:t>8.11. Порядок раскрытия эмитентом информации о выпуске (дополнительном выпуске) ценных бумаг</w:t>
      </w:r>
    </w:p>
    <w:p w:rsidR="00333525" w:rsidRPr="00643F6A" w:rsidRDefault="00333525">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lastRenderedPageBreak/>
        <w:t>Эмитент обязуется осуществлять раскрытие информации в форме ежеквартального отчета, сообщений о существенных фактах, консолидированной финансовой отчетности с даты, следующей за датой принятия ЗАО «ФБ ММВБ» решения о присвоении идентификационного номера Программе облигаций в порядке и сроки, предусмотренные для раскрытия такой информации законодательством Российской Федерации о ценных бумагах.</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Эмитент обязуется раскрывать информацию в форме ежеквартального отчета эмитента начиная с квартала, в течение которого Программе облигаций присвоен идентификационный номер.</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Эмитент обязан раскрывать информацию в форме сообщений о существенных фактах с даты, следующей за датой присвоения настоящей Программе облигаций идентификационного номера.</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Эмитент осуществляет раскрытие информации на каждом этапе эмиссии ценных бумаг (начиная с даты, следующей за датой принятия ЗАО «ФБ ММВБ» решения о присвоении идентификационного номера Программе облигаций) в порядке, установленном Федеральным законом «О рынке ценных бумаг», Федеральным законом «Об акционерных обществах», нормативными актами в сфере финансовых рынков, а также правилами ФБ ММВБ, </w:t>
      </w:r>
      <w:r w:rsidRPr="00231F6A">
        <w:rPr>
          <w:rFonts w:ascii="Times New Roman" w:eastAsia="Times New Roman" w:hAnsi="Times New Roman" w:cs="Times New Roman"/>
          <w:b/>
          <w:bCs/>
          <w:i/>
          <w:iCs/>
          <w:lang w:eastAsia="ru-RU"/>
        </w:rPr>
        <w:t>устанавливающими порядок допуска биржевых облигаций к торгам, утвержденными биржей,</w:t>
      </w:r>
      <w:r w:rsidRPr="00231F6A">
        <w:rPr>
          <w:rFonts w:ascii="Times New Roman" w:eastAsia="Times New Roman" w:hAnsi="Times New Roman" w:cs="Times New Roman"/>
          <w:b/>
          <w:bCs/>
          <w:i/>
          <w:iCs/>
        </w:rPr>
        <w:t xml:space="preserve"> и в порядке и сроки, предусмотренные Программой и Проспектом. </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231F6A">
        <w:rPr>
          <w:rFonts w:ascii="Times New Roman" w:eastAsia="Times New Roman" w:hAnsi="Times New Roman" w:cs="Times New Roman"/>
          <w:b/>
          <w:bCs/>
          <w:i/>
          <w:iCs/>
          <w:snapToGrid w:val="0"/>
        </w:rPr>
        <w:t xml:space="preserve"> </w:t>
      </w:r>
      <w:r w:rsidRPr="00231F6A">
        <w:rPr>
          <w:rFonts w:ascii="Times New Roman" w:eastAsia="Times New Roman" w:hAnsi="Times New Roman" w:cs="Times New Roman"/>
          <w:b/>
          <w:bCs/>
          <w:i/>
          <w:iCs/>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rsidR="00231F6A" w:rsidRPr="00231F6A" w:rsidRDefault="00231F6A" w:rsidP="00231F6A">
      <w:pPr>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spacing w:after="0" w:line="240" w:lineRule="auto"/>
        <w:jc w:val="both"/>
        <w:rPr>
          <w:rFonts w:ascii="Times New Roman" w:eastAsia="Times New Roman" w:hAnsi="Times New Roman" w:cs="Times New Roman"/>
        </w:rPr>
      </w:pPr>
      <w:r w:rsidRPr="00231F6A">
        <w:rPr>
          <w:rFonts w:ascii="Times New Roman" w:eastAsia="Times New Roman" w:hAnsi="Times New Roman" w:cs="Times New Roman"/>
          <w:b/>
          <w:i/>
        </w:rPr>
        <w:t xml:space="preserve">Для раскрытия информации на странице в информационно-телекоммуникационной сети «Интернет» Эмитент планирует использовать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w:t>
      </w:r>
      <w:hyperlink r:id="rId27" w:history="1">
        <w:r w:rsidRPr="00231F6A">
          <w:rPr>
            <w:rFonts w:ascii="Times New Roman" w:eastAsia="Times New Roman" w:hAnsi="Times New Roman" w:cs="Times New Roman"/>
            <w:b/>
            <w:i/>
            <w:u w:val="single"/>
          </w:rPr>
          <w:t>http://www.e-disclosure.ru/portal/company.aspx?id=35989</w:t>
        </w:r>
      </w:hyperlink>
    </w:p>
    <w:p w:rsidR="00231F6A" w:rsidRPr="00231F6A" w:rsidRDefault="00231F6A" w:rsidP="00231F6A">
      <w:pPr>
        <w:autoSpaceDN w:val="0"/>
        <w:spacing w:after="0" w:line="240" w:lineRule="auto"/>
        <w:jc w:val="both"/>
        <w:rPr>
          <w:rFonts w:ascii="Times New Roman" w:eastAsia="Times New Roman" w:hAnsi="Times New Roman" w:cs="Times New Roman"/>
          <w:b/>
          <w:i/>
        </w:rPr>
      </w:pPr>
      <w:r w:rsidRPr="00231F6A">
        <w:rPr>
          <w:rFonts w:ascii="Times New Roman" w:eastAsia="Times New Roman" w:hAnsi="Times New Roman" w:cs="Times New Roman"/>
          <w:b/>
          <w:i/>
        </w:rPr>
        <w:t xml:space="preserve"> </w:t>
      </w:r>
    </w:p>
    <w:p w:rsidR="00231F6A" w:rsidRPr="00231F6A" w:rsidRDefault="00231F6A" w:rsidP="00231F6A">
      <w:pPr>
        <w:spacing w:after="0" w:line="240" w:lineRule="auto"/>
        <w:jc w:val="both"/>
        <w:rPr>
          <w:rFonts w:ascii="Times New Roman" w:eastAsia="Times New Roman" w:hAnsi="Times New Roman" w:cs="Times New Roman"/>
          <w:b/>
          <w:i/>
        </w:rPr>
      </w:pPr>
      <w:r w:rsidRPr="00231F6A">
        <w:rPr>
          <w:rFonts w:ascii="Times New Roman" w:eastAsia="Times New Roman" w:hAnsi="Times New Roman" w:cs="Times New Roman"/>
          <w:b/>
          <w:i/>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r w:rsidRPr="00231F6A">
        <w:rPr>
          <w:rFonts w:ascii="Times New Roman" w:eastAsia="Times New Roman" w:hAnsi="Times New Roman" w:cs="Times New Roman"/>
          <w:b/>
          <w:i/>
          <w:u w:val="single"/>
        </w:rPr>
        <w:t>http://www.e-disclosure.ru/portal/company.aspx?id=35989</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После допуска ценных бумаг Эмитента к организованным торгам ЗАО «ФБ ММВБ», Эмитент на главной (начальной) странице в сети Интернет, электронный адрес которой включает доменное имя, права на которое принадлежат Эмитенту, контролирующему Эмитента лицу или организации, подконтрольной Эмитенту или контролирующему Эмитента лицу (ранее и далее - страница Эмитента в сети Интернет), разместит ссылку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 либо ссылку на указанную ссылку.</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Информация о присвоении идентификационного номера Программе облигаций раскрывается Эмитентом в форме сообщения о существенном факте в следующие сроки с </w:t>
      </w:r>
      <w:r w:rsidRPr="00231F6A">
        <w:rPr>
          <w:rFonts w:ascii="Times New Roman" w:eastAsia="Times New Roman" w:hAnsi="Times New Roman" w:cs="Times New Roman"/>
          <w:b/>
          <w:bCs/>
          <w:i/>
          <w:iCs/>
        </w:rPr>
        <w:lastRenderedPageBreak/>
        <w:t>даты раскрытия Биржей через представительство ЗАО «ФБ ММВБ» в сети Интернет информации о присвоении идентификационного номера Программе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231F6A" w:rsidRPr="00231F6A" w:rsidRDefault="00231F6A" w:rsidP="00231F6A">
      <w:pPr>
        <w:numPr>
          <w:ilvl w:val="0"/>
          <w:numId w:val="53"/>
        </w:numPr>
        <w:autoSpaceDE w:val="0"/>
        <w:autoSpaceDN w:val="0"/>
        <w:adjustRightInd w:val="0"/>
        <w:spacing w:after="0" w:line="240" w:lineRule="auto"/>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в Ленте новостей - не позднее 1 (одного) дня;</w:t>
      </w:r>
    </w:p>
    <w:p w:rsidR="00231F6A" w:rsidRPr="00231F6A" w:rsidRDefault="00231F6A" w:rsidP="00231F6A">
      <w:pPr>
        <w:numPr>
          <w:ilvl w:val="0"/>
          <w:numId w:val="53"/>
        </w:numPr>
        <w:autoSpaceDE w:val="0"/>
        <w:autoSpaceDN w:val="0"/>
        <w:adjustRightInd w:val="0"/>
        <w:spacing w:after="0" w:line="240" w:lineRule="auto"/>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на странице в Сети Интернет - не позднее 2 (двух) дней.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Эмитент раскрывает текст Программы облигаций и Проспекта на странице в Сети Интернет с указанием присвоенного идентификационного номера Программе облигаций, даты его присвоения, наименования биржи, осуществившей присвоение идентификационного номера Программе облигаций, не позднее даты начала размещения первого выпуска Биржевых облигаций, осуществляемого в рамках данной Программы облигаций. </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Текст представленной бирже Программы облигаций и текст представленного бирже Проспекта должен быть доступен на странице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облигаций (до истечения срока действия Программы облигаций, если ни одна Биржевая облигация в рамках Программы облигаций не была размещена). Запрещается размещение Биржевых облигаций в рамках Программы ранее даты, с которой Эмитент предоставляет доступ к Программе.</w:t>
      </w:r>
    </w:p>
    <w:p w:rsidR="00231F6A" w:rsidRPr="00231F6A" w:rsidRDefault="00231F6A" w:rsidP="00231F6A">
      <w:pPr>
        <w:autoSpaceDE w:val="0"/>
        <w:autoSpaceDN w:val="0"/>
        <w:spacing w:after="0" w:line="240" w:lineRule="auto"/>
        <w:jc w:val="both"/>
        <w:rPr>
          <w:rFonts w:ascii="Calibri" w:eastAsia="Calibri" w:hAnsi="Calibri" w:cs="Times New Roman"/>
        </w:rPr>
      </w:pPr>
      <w:r w:rsidRPr="00231F6A">
        <w:rPr>
          <w:rFonts w:ascii="Times New Roman" w:eastAsia="Times New Roman" w:hAnsi="Times New Roman" w:cs="Times New Roman"/>
          <w:b/>
          <w:bCs/>
          <w:i/>
          <w:iCs/>
        </w:rPr>
        <w:t xml:space="preserve">Все заинтересованные лица могут ознакомиться с Программой облигаций и Проспектом и получить их копии за плату, не превышающую затраты на их изготовление по адресу: </w:t>
      </w:r>
      <w:r w:rsidRPr="00231F6A">
        <w:rPr>
          <w:rFonts w:ascii="Times New Roman" w:eastAsia="Calibri" w:hAnsi="Times New Roman" w:cs="Times New Roman"/>
          <w:b/>
          <w:bCs/>
          <w:i/>
          <w:iCs/>
          <w:lang w:eastAsia="ru-RU"/>
        </w:rPr>
        <w:t>Российская Федерация, 115324, г. Москва, Овчинниковская набережная, 20, строение 1.</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Эмитент обязан предоставить копии указанных документов владельцам Биржевых облигаций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Раскрытие информации о выпуске (дополнительном выпуске) Биржевых облигаций, которые могут быть размещены в рамках Программы облигаций, осуществляется в следующем порядке.</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1) Информация об утверждении Эмитентом Условий выпуска раскрывается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 </w:t>
      </w:r>
      <w:r w:rsidRPr="00231F6A">
        <w:rPr>
          <w:rFonts w:ascii="Times New Roman" w:eastAsia="Times New Roman" w:hAnsi="Times New Roman" w:cs="Times New Roman"/>
          <w:b/>
          <w:i/>
        </w:rPr>
        <w:t xml:space="preserve">в Ленте новостей </w:t>
      </w:r>
      <w:r w:rsidRPr="00231F6A">
        <w:rPr>
          <w:rFonts w:ascii="Times New Roman" w:eastAsia="Times New Roman" w:hAnsi="Times New Roman" w:cs="Times New Roman"/>
          <w:b/>
          <w:bCs/>
          <w:i/>
          <w:iCs/>
        </w:rPr>
        <w:t>- не позднее 1 (Одного) дня с даты принятия решения об утверждении Условий выпуска;</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на странице в Сети Интернет - не позднее 2 (Двух) дней с даты принятия решения об утверждении Условий выпуска.</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rPr>
        <w:t xml:space="preserve">2) </w:t>
      </w:r>
      <w:r w:rsidRPr="00231F6A">
        <w:rPr>
          <w:rFonts w:ascii="Times New Roman" w:eastAsia="Times New Roman" w:hAnsi="Times New Roman" w:cs="Times New Roman"/>
          <w:b/>
          <w:bCs/>
          <w:i/>
          <w:iCs/>
        </w:rPr>
        <w:t xml:space="preserve"> В случае допуска Биржевых облигаций к торгам в ЗАО «ФБ ММВБ» в процессе их размещения Эмитент и ЗАО «ФБ ММВБ»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rPr>
      </w:pPr>
    </w:p>
    <w:p w:rsidR="00231F6A" w:rsidRPr="00231F6A" w:rsidRDefault="00231F6A" w:rsidP="00231F6A">
      <w:pPr>
        <w:tabs>
          <w:tab w:val="left" w:pos="0"/>
          <w:tab w:val="left" w:pos="102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i/>
        </w:rPr>
      </w:pPr>
      <w:r w:rsidRPr="00231F6A">
        <w:rPr>
          <w:rFonts w:ascii="Times New Roman" w:eastAsia="Times New Roman" w:hAnsi="Times New Roman" w:cs="Times New Roman"/>
          <w:b/>
          <w:bCs/>
          <w:i/>
        </w:rPr>
        <w:t xml:space="preserve">2.1) Информация о включении Биржевых облигаций в Список и присвоении их выпуску идентификационного номера должна быть раскрыта Эмитентом </w:t>
      </w:r>
      <w:r w:rsidRPr="00231F6A">
        <w:rPr>
          <w:rFonts w:ascii="Times New Roman" w:eastAsia="Times New Roman" w:hAnsi="Times New Roman" w:cs="Times New Roman"/>
          <w:b/>
          <w:bCs/>
          <w:i/>
          <w:iCs/>
        </w:rPr>
        <w:t>в форме сообщения о существенном факте</w:t>
      </w:r>
      <w:r w:rsidRPr="00231F6A">
        <w:rPr>
          <w:rFonts w:ascii="Times New Roman" w:eastAsia="Times New Roman" w:hAnsi="Times New Roman" w:cs="Times New Roman"/>
          <w:b/>
          <w:bCs/>
          <w:i/>
        </w:rPr>
        <w:t xml:space="preserve"> в следующие сроки с даты раскрытия Биржей через представительство ЗАО «ФБ ММВБ» в сети Интернет информации о включении  Биржевых облигаций в Список и присвоении их выпуску идентификационного номера  или получения Эмитентом письменного уведомления Биржи о 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w:t>
      </w:r>
    </w:p>
    <w:p w:rsidR="00231F6A" w:rsidRPr="00231F6A" w:rsidRDefault="00231F6A" w:rsidP="00231F6A">
      <w:pPr>
        <w:widowControl w:val="0"/>
        <w:numPr>
          <w:ilvl w:val="0"/>
          <w:numId w:val="53"/>
        </w:numPr>
        <w:tabs>
          <w:tab w:val="left" w:pos="1021"/>
        </w:tabs>
        <w:overflowPunct w:val="0"/>
        <w:autoSpaceDE w:val="0"/>
        <w:autoSpaceDN w:val="0"/>
        <w:adjustRightInd w:val="0"/>
        <w:spacing w:after="0" w:line="240" w:lineRule="auto"/>
        <w:jc w:val="both"/>
        <w:textAlignment w:val="baseline"/>
        <w:rPr>
          <w:rFonts w:ascii="Times New Roman" w:eastAsia="Times New Roman" w:hAnsi="Times New Roman" w:cs="Times New Roman"/>
          <w:b/>
          <w:bCs/>
          <w:i/>
        </w:rPr>
      </w:pPr>
      <w:r w:rsidRPr="00231F6A">
        <w:rPr>
          <w:rFonts w:ascii="Times New Roman" w:eastAsia="Times New Roman" w:hAnsi="Times New Roman" w:cs="Times New Roman"/>
          <w:b/>
          <w:bCs/>
          <w:i/>
        </w:rPr>
        <w:t>в Ленте новостей - не позднее 1 (одного) дня;</w:t>
      </w:r>
    </w:p>
    <w:p w:rsidR="00231F6A" w:rsidRPr="00231F6A" w:rsidRDefault="00231F6A" w:rsidP="00231F6A">
      <w:pPr>
        <w:widowControl w:val="0"/>
        <w:numPr>
          <w:ilvl w:val="0"/>
          <w:numId w:val="53"/>
        </w:numPr>
        <w:tabs>
          <w:tab w:val="left" w:pos="1021"/>
        </w:tabs>
        <w:overflowPunct w:val="0"/>
        <w:autoSpaceDE w:val="0"/>
        <w:autoSpaceDN w:val="0"/>
        <w:adjustRightInd w:val="0"/>
        <w:spacing w:after="0" w:line="240" w:lineRule="auto"/>
        <w:jc w:val="both"/>
        <w:textAlignment w:val="baseline"/>
        <w:rPr>
          <w:rFonts w:ascii="Times New Roman" w:eastAsia="Times New Roman" w:hAnsi="Times New Roman" w:cs="Times New Roman"/>
          <w:b/>
          <w:bCs/>
          <w:i/>
        </w:rPr>
      </w:pPr>
      <w:r w:rsidRPr="00231F6A">
        <w:rPr>
          <w:rFonts w:ascii="Times New Roman" w:eastAsia="Times New Roman" w:hAnsi="Times New Roman" w:cs="Times New Roman"/>
          <w:b/>
          <w:bCs/>
          <w:i/>
        </w:rPr>
        <w:t>на странице в Сети Интернет - не позднее 2 (двух) дней.</w:t>
      </w:r>
    </w:p>
    <w:p w:rsidR="00231F6A" w:rsidRPr="00231F6A" w:rsidRDefault="00231F6A" w:rsidP="00231F6A">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i/>
        </w:rPr>
      </w:pPr>
      <w:r w:rsidRPr="00231F6A">
        <w:rPr>
          <w:rFonts w:ascii="Times New Roman" w:eastAsia="Times New Roman" w:hAnsi="Times New Roman" w:cs="Times New Roman"/>
          <w:b/>
          <w:bCs/>
          <w:i/>
        </w:rPr>
        <w:t>При этом публикация на странице в Сети Интернет осуществляется после публикации в Ленте новостей.</w:t>
      </w:r>
    </w:p>
    <w:p w:rsidR="00231F6A" w:rsidRPr="00231F6A" w:rsidRDefault="00231F6A" w:rsidP="00231F6A">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i/>
        </w:rPr>
      </w:pPr>
      <w:r w:rsidRPr="00231F6A">
        <w:rPr>
          <w:rFonts w:ascii="Times New Roman" w:eastAsia="Times New Roman" w:hAnsi="Times New Roman" w:cs="Times New Roman"/>
          <w:b/>
          <w:bCs/>
          <w:i/>
        </w:rPr>
        <w:t>Эмитент раскрывает текст Условий выпуска на странице в Сети Интернет с указанием присвоенного идентификационного номера выпуску Биржевых облигаций, даты его присвоения, наименования биржи, осуществившей допуск Биржевых облигаций к торгам, в срок не позднее даты начала размещения Биржевых облигаций.</w:t>
      </w:r>
    </w:p>
    <w:p w:rsidR="00231F6A" w:rsidRPr="00231F6A" w:rsidRDefault="00231F6A" w:rsidP="00231F6A">
      <w:pPr>
        <w:tabs>
          <w:tab w:val="left" w:pos="567"/>
        </w:tabs>
        <w:overflowPunct w:val="0"/>
        <w:autoSpaceDE w:val="0"/>
        <w:autoSpaceDN w:val="0"/>
        <w:adjustRightInd w:val="0"/>
        <w:spacing w:after="240" w:line="240" w:lineRule="auto"/>
        <w:ind w:firstLine="567"/>
        <w:jc w:val="both"/>
        <w:textAlignment w:val="baseline"/>
        <w:rPr>
          <w:rFonts w:ascii="Times New Roman" w:eastAsia="Times New Roman" w:hAnsi="Times New Roman" w:cs="Times New Roman"/>
          <w:b/>
          <w:bCs/>
          <w:i/>
        </w:rPr>
      </w:pPr>
      <w:r w:rsidRPr="00231F6A">
        <w:rPr>
          <w:rFonts w:ascii="Times New Roman" w:eastAsia="Times New Roman" w:hAnsi="Times New Roman" w:cs="Times New Roman"/>
          <w:b/>
          <w:bCs/>
          <w:i/>
        </w:rPr>
        <w:t>Текст Условий выпуска должен быть доступен на странице Эмитента в Сети Интернет с даты их раскрытия в Сети Интернет и до погашения (аннулирования) всех Биржевых облигаций этого выпуска.</w:t>
      </w:r>
    </w:p>
    <w:p w:rsidR="00231F6A" w:rsidRPr="00231F6A" w:rsidRDefault="00231F6A" w:rsidP="00231F6A">
      <w:pPr>
        <w:tabs>
          <w:tab w:val="left" w:pos="0"/>
          <w:tab w:val="left" w:pos="102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i/>
        </w:rPr>
      </w:pPr>
      <w:r w:rsidRPr="00231F6A">
        <w:rPr>
          <w:rFonts w:ascii="Times New Roman" w:eastAsia="Times New Roman" w:hAnsi="Times New Roman" w:cs="Times New Roman"/>
          <w:b/>
          <w:bCs/>
          <w:i/>
        </w:rPr>
        <w:t xml:space="preserve">2.2) Информация о присвоении идентификационного номера дополнительному выпуску Биржевых облигаций должна быть раскрыта Эмитентом </w:t>
      </w:r>
      <w:r w:rsidRPr="00231F6A">
        <w:rPr>
          <w:rFonts w:ascii="Times New Roman" w:eastAsia="Times New Roman" w:hAnsi="Times New Roman" w:cs="Times New Roman"/>
          <w:b/>
          <w:bCs/>
          <w:i/>
          <w:iCs/>
        </w:rPr>
        <w:t>в форме сообщения о существенном факте</w:t>
      </w:r>
      <w:r w:rsidRPr="00231F6A">
        <w:rPr>
          <w:rFonts w:ascii="Times New Roman" w:eastAsia="Times New Roman" w:hAnsi="Times New Roman" w:cs="Times New Roman"/>
          <w:b/>
          <w:bCs/>
          <w:i/>
        </w:rPr>
        <w:t xml:space="preserve"> в следующие сроки с даты раскрытия Биржей через представительство ЗАО «ФБ ММВБ» в сети Интернет информации о присвоении идентификационного номера дополнительному выпуску Биржевых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231F6A" w:rsidRPr="00231F6A" w:rsidRDefault="00231F6A" w:rsidP="00231F6A">
      <w:pPr>
        <w:widowControl w:val="0"/>
        <w:numPr>
          <w:ilvl w:val="0"/>
          <w:numId w:val="53"/>
        </w:numPr>
        <w:tabs>
          <w:tab w:val="left" w:pos="1021"/>
        </w:tabs>
        <w:overflowPunct w:val="0"/>
        <w:autoSpaceDE w:val="0"/>
        <w:autoSpaceDN w:val="0"/>
        <w:adjustRightInd w:val="0"/>
        <w:spacing w:after="0" w:line="240" w:lineRule="auto"/>
        <w:jc w:val="both"/>
        <w:textAlignment w:val="baseline"/>
        <w:rPr>
          <w:rFonts w:ascii="Times New Roman" w:eastAsia="Times New Roman" w:hAnsi="Times New Roman" w:cs="Times New Roman"/>
          <w:b/>
          <w:bCs/>
          <w:i/>
        </w:rPr>
      </w:pPr>
      <w:r w:rsidRPr="00231F6A">
        <w:rPr>
          <w:rFonts w:ascii="Times New Roman" w:eastAsia="Times New Roman" w:hAnsi="Times New Roman" w:cs="Times New Roman"/>
          <w:b/>
          <w:bCs/>
          <w:i/>
        </w:rPr>
        <w:t>в Ленте новостей - не позднее 1 (одного) дня;</w:t>
      </w:r>
    </w:p>
    <w:p w:rsidR="00231F6A" w:rsidRPr="00231F6A" w:rsidRDefault="00231F6A" w:rsidP="00231F6A">
      <w:pPr>
        <w:widowControl w:val="0"/>
        <w:numPr>
          <w:ilvl w:val="0"/>
          <w:numId w:val="53"/>
        </w:numPr>
        <w:tabs>
          <w:tab w:val="left" w:pos="1021"/>
        </w:tabs>
        <w:overflowPunct w:val="0"/>
        <w:autoSpaceDE w:val="0"/>
        <w:autoSpaceDN w:val="0"/>
        <w:adjustRightInd w:val="0"/>
        <w:spacing w:after="0" w:line="240" w:lineRule="auto"/>
        <w:jc w:val="both"/>
        <w:textAlignment w:val="baseline"/>
        <w:rPr>
          <w:rFonts w:ascii="Times New Roman" w:eastAsia="Times New Roman" w:hAnsi="Times New Roman" w:cs="Times New Roman"/>
          <w:b/>
          <w:bCs/>
          <w:i/>
        </w:rPr>
      </w:pPr>
      <w:r w:rsidRPr="00231F6A">
        <w:rPr>
          <w:rFonts w:ascii="Times New Roman" w:eastAsia="Times New Roman" w:hAnsi="Times New Roman" w:cs="Times New Roman"/>
          <w:b/>
          <w:bCs/>
          <w:i/>
        </w:rPr>
        <w:t>на странице в Сети Интернет - не позднее 2 (двух) дней.</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Эмитент раскрывает текст Условий выпуска (дополнительного выпуска) на странице в Сети Интернет не позднее даты начала размещения биржевых облигаций дополнительного выпуска.</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Текст Условий выпуска (дополнительного выпуска) должен быть доступен на странице в Сети Интернет с даты его раскрытия в сети Интернет и до погашения (аннулирования) всех Биржевых облигаций этого выпуска.</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231F6A" w:rsidRPr="00231F6A" w:rsidRDefault="00231F6A" w:rsidP="00231F6A">
      <w:pPr>
        <w:tabs>
          <w:tab w:val="left" w:pos="0"/>
          <w:tab w:val="left" w:pos="102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i/>
        </w:rPr>
      </w:pPr>
      <w:r w:rsidRPr="00231F6A">
        <w:rPr>
          <w:rFonts w:ascii="Times New Roman" w:eastAsia="Times New Roman" w:hAnsi="Times New Roman" w:cs="Times New Roman"/>
          <w:b/>
          <w:bCs/>
          <w:i/>
        </w:rPr>
        <w:t xml:space="preserve">2.3) Все заинтересованные лица могут ознакомиться с Условиями выпуска </w:t>
      </w:r>
      <w:r w:rsidRPr="00231F6A">
        <w:rPr>
          <w:rFonts w:ascii="Times New Roman" w:eastAsia="Times New Roman" w:hAnsi="Times New Roman" w:cs="Times New Roman"/>
          <w:b/>
          <w:bCs/>
          <w:i/>
          <w:iCs/>
        </w:rPr>
        <w:t xml:space="preserve">(дополнительного выпуска) </w:t>
      </w:r>
      <w:r w:rsidRPr="00231F6A">
        <w:rPr>
          <w:rFonts w:ascii="Times New Roman" w:eastAsia="Times New Roman" w:hAnsi="Times New Roman" w:cs="Times New Roman"/>
          <w:b/>
          <w:bCs/>
          <w:i/>
        </w:rPr>
        <w:t xml:space="preserve"> и получить их копии за плату, не превышающую затраты на их изготовление по следующему адресу: </w:t>
      </w:r>
      <w:r w:rsidRPr="00231F6A">
        <w:rPr>
          <w:rFonts w:ascii="Times New Roman" w:eastAsia="Calibri" w:hAnsi="Times New Roman" w:cs="Times New Roman"/>
          <w:b/>
          <w:bCs/>
          <w:i/>
          <w:iCs/>
          <w:lang w:eastAsia="ru-RU"/>
        </w:rPr>
        <w:t>Российская Федерация, 115324, г. Москва, Овчинниковская набережная, 20, строение 1.</w:t>
      </w:r>
    </w:p>
    <w:p w:rsidR="00231F6A" w:rsidRPr="00231F6A" w:rsidRDefault="00231F6A" w:rsidP="00231F6A">
      <w:pPr>
        <w:tabs>
          <w:tab w:val="left" w:pos="0"/>
          <w:tab w:val="left" w:pos="102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i/>
        </w:rPr>
      </w:pP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 </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3) раскрытие информации о досрочном погашении Биржевых облигаций по усмотрению Эмитента:</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lastRenderedPageBreak/>
        <w:t xml:space="preserve">3.1) </w:t>
      </w:r>
      <w:r w:rsidRPr="00231F6A">
        <w:rPr>
          <w:rFonts w:ascii="Times New Roman" w:eastAsia="Times New Roman" w:hAnsi="Times New Roman" w:cs="Times New Roman"/>
          <w:b/>
          <w:i/>
          <w:lang w:eastAsia="ru-RU"/>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lang w:eastAsia="ru-RU"/>
        </w:rPr>
        <w:t xml:space="preserve">3.1.1. </w:t>
      </w:r>
      <w:r w:rsidRPr="00231F6A">
        <w:rPr>
          <w:rFonts w:ascii="Times New Roman" w:eastAsia="Times New Roman" w:hAnsi="Times New Roman" w:cs="Times New Roman"/>
          <w:b/>
          <w:bCs/>
          <w:i/>
          <w:iCs/>
        </w:rPr>
        <w:t>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в следующем порядке:</w:t>
      </w:r>
    </w:p>
    <w:p w:rsidR="00231F6A" w:rsidRPr="00231F6A" w:rsidRDefault="00231F6A" w:rsidP="00231F6A">
      <w:pPr>
        <w:widowControl w:val="0"/>
        <w:numPr>
          <w:ilvl w:val="0"/>
          <w:numId w:val="52"/>
        </w:numPr>
        <w:tabs>
          <w:tab w:val="num" w:pos="0"/>
        </w:tabs>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в Ленте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rsidR="00231F6A" w:rsidRPr="00231F6A" w:rsidRDefault="00231F6A" w:rsidP="00231F6A">
      <w:pPr>
        <w:widowControl w:val="0"/>
        <w:numPr>
          <w:ilvl w:val="0"/>
          <w:numId w:val="52"/>
        </w:numPr>
        <w:autoSpaceDE w:val="0"/>
        <w:autoSpaceDN w:val="0"/>
        <w:spacing w:after="0" w:line="240" w:lineRule="auto"/>
        <w:ind w:firstLine="539"/>
        <w:jc w:val="both"/>
        <w:rPr>
          <w:rFonts w:ascii="Times New Roman" w:eastAsia="Times New Roman" w:hAnsi="Times New Roman" w:cs="Times New Roman"/>
        </w:rPr>
      </w:pPr>
      <w:r w:rsidRPr="00231F6A">
        <w:rPr>
          <w:rFonts w:ascii="Times New Roman" w:eastAsia="Times New Roman" w:hAnsi="Times New Roman" w:cs="Times New Roman"/>
          <w:b/>
          <w:bCs/>
          <w:i/>
          <w:iCs/>
        </w:rPr>
        <w:t>на странице в Сети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rsidR="00231F6A" w:rsidRPr="00231F6A" w:rsidRDefault="00231F6A" w:rsidP="00231F6A">
      <w:pPr>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rsidR="00231F6A" w:rsidRPr="00231F6A" w:rsidRDefault="00231F6A" w:rsidP="00231F6A">
      <w:pPr>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номер купонного периода, в дату окончания которого возможно досрочное погашение Биржевых облигаций по усмотрению Эмитента.</w:t>
      </w:r>
    </w:p>
    <w:p w:rsidR="00231F6A" w:rsidRPr="00231F6A" w:rsidRDefault="00231F6A" w:rsidP="00231F6A">
      <w:pPr>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Эмитент информирует Биржу и НРД о принятии решения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3.1.2.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rsidR="00231F6A" w:rsidRPr="00231F6A" w:rsidRDefault="00231F6A" w:rsidP="00231F6A">
      <w:pPr>
        <w:widowControl w:val="0"/>
        <w:numPr>
          <w:ilvl w:val="0"/>
          <w:numId w:val="52"/>
        </w:numPr>
        <w:tabs>
          <w:tab w:val="num" w:pos="0"/>
        </w:tabs>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в Ленте новостей - не позднее 1 (Одного) дня;</w:t>
      </w:r>
    </w:p>
    <w:p w:rsidR="00231F6A" w:rsidRPr="00231F6A" w:rsidRDefault="00231F6A" w:rsidP="00231F6A">
      <w:pPr>
        <w:widowControl w:val="0"/>
        <w:numPr>
          <w:ilvl w:val="0"/>
          <w:numId w:val="52"/>
        </w:num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на странице в Сети Интернет - не позднее 2 (Двух) дней.</w:t>
      </w:r>
    </w:p>
    <w:p w:rsidR="00231F6A" w:rsidRPr="00231F6A" w:rsidRDefault="00231F6A" w:rsidP="00231F6A">
      <w:pPr>
        <w:autoSpaceDE w:val="0"/>
        <w:autoSpaceDN w:val="0"/>
        <w:adjustRightInd w:val="0"/>
        <w:spacing w:after="0" w:line="240" w:lineRule="auto"/>
        <w:ind w:firstLine="539"/>
        <w:jc w:val="both"/>
        <w:outlineLvl w:val="2"/>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r w:rsidRPr="00231F6A">
        <w:rPr>
          <w:rFonts w:ascii="Times New Roman" w:eastAsia="Times New Roman" w:hAnsi="Times New Roman" w:cs="Times New Roman"/>
          <w:b/>
          <w:bCs/>
          <w:i/>
          <w:iCs/>
          <w:lang w:eastAsia="ru-RU"/>
        </w:rPr>
        <w:t xml:space="preserve"> </w:t>
      </w:r>
    </w:p>
    <w:p w:rsidR="00231F6A" w:rsidRPr="00231F6A" w:rsidRDefault="00231F6A" w:rsidP="00231F6A">
      <w:pPr>
        <w:autoSpaceDE w:val="0"/>
        <w:autoSpaceDN w:val="0"/>
        <w:adjustRightInd w:val="0"/>
        <w:spacing w:after="0" w:line="240" w:lineRule="auto"/>
        <w:ind w:firstLine="539"/>
        <w:jc w:val="both"/>
        <w:outlineLvl w:val="2"/>
        <w:rPr>
          <w:rFonts w:ascii="Times New Roman" w:eastAsia="Times New Roman" w:hAnsi="Times New Roman" w:cs="Times New Roman"/>
          <w:b/>
          <w:bCs/>
          <w:i/>
          <w:iCs/>
        </w:rPr>
      </w:pPr>
      <w:r w:rsidRPr="00231F6A">
        <w:rPr>
          <w:rFonts w:ascii="Times New Roman" w:eastAsia="Times New Roman" w:hAnsi="Times New Roman" w:cs="Times New Roman"/>
          <w:b/>
          <w:bCs/>
          <w:i/>
          <w:iCs/>
          <w:lang w:eastAsia="ru-RU"/>
        </w:rPr>
        <w:t xml:space="preserve">Раскрытие информации о досрочном погашении Биржевых облигаций по усмотрению Эмитента должно быть осуществлено не позднее чем за 14 </w:t>
      </w:r>
      <w:r w:rsidRPr="00231F6A">
        <w:rPr>
          <w:rFonts w:ascii="Times New Roman" w:eastAsia="Times New Roman" w:hAnsi="Times New Roman" w:cs="Times New Roman"/>
          <w:b/>
          <w:bCs/>
          <w:i/>
          <w:iCs/>
        </w:rPr>
        <w:t xml:space="preserve">(Четырнадцать) </w:t>
      </w:r>
      <w:r w:rsidRPr="00231F6A">
        <w:rPr>
          <w:rFonts w:ascii="Times New Roman" w:eastAsia="Times New Roman" w:hAnsi="Times New Roman" w:cs="Times New Roman"/>
          <w:b/>
          <w:bCs/>
          <w:i/>
          <w:iCs/>
          <w:lang w:eastAsia="ru-RU"/>
        </w:rPr>
        <w:t>дней до дня осуществления такого досрочного погашения.</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3.2)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нормативными актами в сфере финансовых рынков следующим образом:</w:t>
      </w:r>
    </w:p>
    <w:p w:rsidR="00231F6A" w:rsidRPr="00231F6A" w:rsidRDefault="00231F6A" w:rsidP="00231F6A">
      <w:pPr>
        <w:widowControl w:val="0"/>
        <w:numPr>
          <w:ilvl w:val="0"/>
          <w:numId w:val="52"/>
        </w:numPr>
        <w:tabs>
          <w:tab w:val="num" w:pos="0"/>
        </w:tabs>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в Ленте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rsidR="00231F6A" w:rsidRPr="00231F6A" w:rsidRDefault="00231F6A" w:rsidP="00231F6A">
      <w:pPr>
        <w:widowControl w:val="0"/>
        <w:numPr>
          <w:ilvl w:val="0"/>
          <w:numId w:val="52"/>
        </w:num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на странице в Сети Интернет -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rsidR="00231F6A" w:rsidRPr="00231F6A" w:rsidRDefault="00231F6A" w:rsidP="00231F6A">
      <w:pPr>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lastRenderedPageBreak/>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3.3) Эмитент</w:t>
      </w:r>
      <w:r w:rsidRPr="00231F6A">
        <w:rPr>
          <w:rFonts w:ascii="Times New Roman" w:eastAsia="Times New Roman" w:hAnsi="Times New Roman" w:cs="Times New Roman"/>
          <w:bCs/>
        </w:rPr>
        <w:t xml:space="preserve"> </w:t>
      </w:r>
      <w:r w:rsidRPr="00231F6A">
        <w:rPr>
          <w:rFonts w:ascii="Times New Roman" w:eastAsia="Times New Roman" w:hAnsi="Times New Roman" w:cs="Times New Roman"/>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rsidR="00231F6A" w:rsidRPr="00231F6A" w:rsidRDefault="00231F6A" w:rsidP="00231F6A">
      <w:pPr>
        <w:widowControl w:val="0"/>
        <w:numPr>
          <w:ilvl w:val="0"/>
          <w:numId w:val="52"/>
        </w:numPr>
        <w:tabs>
          <w:tab w:val="num" w:pos="0"/>
        </w:tabs>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bCs/>
          <w:i/>
          <w:iCs/>
        </w:rPr>
        <w:t xml:space="preserve">в Ленте новостей </w:t>
      </w:r>
      <w:r w:rsidRPr="00231F6A">
        <w:rPr>
          <w:rFonts w:ascii="Times New Roman" w:eastAsia="Times New Roman" w:hAnsi="Times New Roman" w:cs="Times New Roman"/>
          <w:b/>
          <w:i/>
        </w:rPr>
        <w:t>- не позднее 1 (Одного) дня с даты принятия решения о досрочном погашении Биржевых облигаций и</w:t>
      </w:r>
      <w:r w:rsidRPr="00231F6A">
        <w:rPr>
          <w:rFonts w:ascii="Times New Roman" w:eastAsia="Times New Roman" w:hAnsi="Times New Roman" w:cs="Times New Roman"/>
        </w:rPr>
        <w:t xml:space="preserve"> </w:t>
      </w:r>
      <w:r w:rsidRPr="00231F6A">
        <w:rPr>
          <w:rFonts w:ascii="Times New Roman" w:eastAsia="Times New Roman" w:hAnsi="Times New Roman" w:cs="Times New Roman"/>
          <w:b/>
          <w:i/>
        </w:rPr>
        <w:t>не позднее, чем за 14 (Четырнадцать) дней до даты досрочного погашения Биржевых облигаций;</w:t>
      </w:r>
    </w:p>
    <w:p w:rsidR="00231F6A" w:rsidRPr="00231F6A" w:rsidRDefault="00231F6A" w:rsidP="00231F6A">
      <w:pPr>
        <w:widowControl w:val="0"/>
        <w:numPr>
          <w:ilvl w:val="0"/>
          <w:numId w:val="52"/>
        </w:num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на странице в Сети Интернет - не позднее 2 (Двух) дней с даты принятия решения о досрочном погашении Биржевых облигаций</w:t>
      </w:r>
      <w:r w:rsidRPr="00231F6A">
        <w:rPr>
          <w:rFonts w:ascii="Times New Roman" w:eastAsia="Times New Roman" w:hAnsi="Times New Roman" w:cs="Times New Roman"/>
        </w:rPr>
        <w:t xml:space="preserve"> </w:t>
      </w:r>
      <w:r w:rsidRPr="00231F6A">
        <w:rPr>
          <w:rFonts w:ascii="Times New Roman" w:eastAsia="Times New Roman" w:hAnsi="Times New Roman" w:cs="Times New Roman"/>
          <w:b/>
          <w:i/>
        </w:rPr>
        <w:t>и</w:t>
      </w:r>
      <w:r w:rsidRPr="00231F6A">
        <w:rPr>
          <w:rFonts w:ascii="Times New Roman" w:eastAsia="Times New Roman" w:hAnsi="Times New Roman" w:cs="Times New Roman"/>
        </w:rPr>
        <w:t xml:space="preserve"> </w:t>
      </w:r>
      <w:r w:rsidRPr="00231F6A">
        <w:rPr>
          <w:rFonts w:ascii="Times New Roman" w:eastAsia="Times New Roman" w:hAnsi="Times New Roman" w:cs="Times New Roman"/>
          <w:b/>
          <w:i/>
        </w:rPr>
        <w:t>не позднее, чем за 14 (Четырнадцать) дней до даты досрочного погашения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Эмитент информирует Биржу и НРД о принятом решении не позднее 2 (Второго) рабочего дня после даты принятия соответствующего решения.</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4)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в Ленте новостей - не позднее, чем за 1 (Один) день до даты начала размещения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на странице в Сети Интернет - не позднее, чем за 1 (Один) день до даты начала размещения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rsidR="00231F6A" w:rsidRPr="00231F6A" w:rsidRDefault="00231F6A" w:rsidP="00231F6A">
      <w:pPr>
        <w:widowControl w:val="0"/>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widowControl w:val="0"/>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5) Дата начала размещения Биржевых облигаций, определенная </w:t>
      </w:r>
      <w:r w:rsidRPr="00231F6A">
        <w:rPr>
          <w:rFonts w:ascii="Times New Roman" w:eastAsia="Times New Roman" w:hAnsi="Times New Roman" w:cs="Times New Roman"/>
          <w:b/>
          <w:i/>
        </w:rPr>
        <w:t>единоличным исполнительным</w:t>
      </w:r>
      <w:r w:rsidRPr="00231F6A" w:rsidDel="00777D74">
        <w:rPr>
          <w:rFonts w:ascii="Times New Roman" w:eastAsia="Times New Roman" w:hAnsi="Times New Roman" w:cs="Times New Roman"/>
          <w:b/>
          <w:i/>
        </w:rPr>
        <w:t xml:space="preserve"> </w:t>
      </w:r>
      <w:r w:rsidRPr="00231F6A">
        <w:rPr>
          <w:rFonts w:ascii="Times New Roman" w:eastAsia="Times New Roman" w:hAnsi="Times New Roman" w:cs="Times New Roman"/>
          <w:b/>
          <w:i/>
        </w:rPr>
        <w:t>органом</w:t>
      </w:r>
      <w:r w:rsidRPr="00231F6A">
        <w:rPr>
          <w:rFonts w:ascii="Times New Roman" w:eastAsia="Times New Roman" w:hAnsi="Times New Roman" w:cs="Times New Roman"/>
          <w:b/>
          <w:bCs/>
          <w:i/>
          <w:iCs/>
        </w:rPr>
        <w:t xml:space="preserve"> Эмитента, которая при этом не была указана в Условиях выпуска, может быть (перенесена) изменена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w:t>
      </w:r>
      <w:r w:rsidRPr="00231F6A">
        <w:rPr>
          <w:rFonts w:ascii="Times New Roman" w:eastAsia="Times New Roman" w:hAnsi="Times New Roman" w:cs="Times New Roman"/>
          <w:b/>
          <w:i/>
        </w:rPr>
        <w:t>и Проспектом</w:t>
      </w:r>
      <w:r w:rsidRPr="00231F6A">
        <w:rPr>
          <w:rFonts w:ascii="Times New Roman" w:eastAsia="Times New Roman" w:hAnsi="Times New Roman" w:cs="Times New Roman"/>
          <w:b/>
          <w:bCs/>
          <w:i/>
          <w:iCs/>
        </w:rPr>
        <w:t>.</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w:t>
      </w:r>
    </w:p>
    <w:p w:rsidR="00231F6A" w:rsidRPr="00231F6A" w:rsidRDefault="00231F6A" w:rsidP="00231F6A">
      <w:pPr>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spacing w:after="0" w:line="240" w:lineRule="auto"/>
        <w:ind w:firstLine="567"/>
        <w:jc w:val="both"/>
        <w:rPr>
          <w:rFonts w:ascii="Times New Roman" w:eastAsia="Times New Roman" w:hAnsi="Times New Roman" w:cs="Times New Roman"/>
          <w:b/>
          <w:i/>
          <w:lang w:eastAsia="ru-RU"/>
        </w:rPr>
      </w:pPr>
      <w:r w:rsidRPr="00231F6A">
        <w:rPr>
          <w:rFonts w:ascii="Times New Roman" w:eastAsia="Times New Roman" w:hAnsi="Times New Roman" w:cs="Times New Roman"/>
          <w:b/>
          <w:bCs/>
          <w:i/>
          <w:iCs/>
        </w:rPr>
        <w:lastRenderedPageBreak/>
        <w:t xml:space="preserve">6) </w:t>
      </w:r>
      <w:r w:rsidRPr="00231F6A">
        <w:rPr>
          <w:rFonts w:ascii="Times New Roman" w:eastAsia="Times New Roman" w:hAnsi="Times New Roman" w:cs="Times New Roman"/>
          <w:b/>
          <w:i/>
          <w:lang w:eastAsia="ru-RU"/>
        </w:rPr>
        <w:t xml:space="preserve">В случае, если в Условиях выпуска не будет установлен выбранный порядок размещения Биржевых облигаций, информация о принятии Эмитентом решения о порядке размещения ценных бумаг раскрывается Эмитентом  в форме сообщения о существенном факте </w:t>
      </w:r>
      <w:r w:rsidRPr="00231F6A">
        <w:rPr>
          <w:rFonts w:ascii="Times New Roman" w:eastAsia="Times New Roman" w:hAnsi="Times New Roman" w:cs="Times New Roman"/>
          <w:b/>
          <w:bCs/>
          <w:i/>
          <w:iCs/>
          <w:lang w:eastAsia="ru-RU"/>
        </w:rPr>
        <w:t>не позднее, чем за 1 (Один) день до даты начала размещения Биржевых облигаций и</w:t>
      </w:r>
      <w:r w:rsidRPr="00231F6A">
        <w:rPr>
          <w:rFonts w:ascii="Times New Roman" w:eastAsia="Times New Roman" w:hAnsi="Times New Roman" w:cs="Times New Roman"/>
          <w:b/>
          <w:i/>
          <w:lang w:eastAsia="ru-RU"/>
        </w:rPr>
        <w:t xml:space="preserve"> в следующие сроки </w:t>
      </w:r>
      <w:r w:rsidRPr="00231F6A">
        <w:rPr>
          <w:rFonts w:ascii="Times New Roman" w:eastAsia="Times New Roman" w:hAnsi="Times New Roman" w:cs="Times New Roman"/>
          <w:b/>
          <w:bCs/>
          <w:i/>
          <w:iCs/>
          <w:lang w:eastAsia="ru-RU"/>
        </w:rPr>
        <w:t>с даты принятия единоличным исполнительным органом Эмитента решения о порядке размещения Биржевых облигаций</w:t>
      </w:r>
      <w:r w:rsidRPr="00231F6A">
        <w:rPr>
          <w:rFonts w:ascii="Times New Roman" w:eastAsia="Times New Roman" w:hAnsi="Times New Roman" w:cs="Times New Roman"/>
          <w:b/>
          <w:i/>
          <w:lang w:eastAsia="ru-RU"/>
        </w:rPr>
        <w:t>:</w:t>
      </w:r>
    </w:p>
    <w:p w:rsidR="00231F6A" w:rsidRPr="00231F6A" w:rsidRDefault="00231F6A" w:rsidP="00231F6A">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 в Ленте новостей - не позднее 1 (Одного) дня;</w:t>
      </w:r>
    </w:p>
    <w:p w:rsidR="00231F6A" w:rsidRPr="00231F6A" w:rsidRDefault="00231F6A" w:rsidP="00231F6A">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 на странице в Сети Интернет - не позднее 2 (Двух) дней.</w:t>
      </w:r>
    </w:p>
    <w:p w:rsidR="00231F6A" w:rsidRPr="00231F6A" w:rsidRDefault="00231F6A" w:rsidP="00231F6A">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При этом публикация на странице в Сети Интернет осуществляется после публикации в Ленте новостей.</w:t>
      </w:r>
    </w:p>
    <w:p w:rsidR="00231F6A" w:rsidRPr="00231F6A" w:rsidRDefault="00231F6A" w:rsidP="00231F6A">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В случае, если в Условиях выпуска не будет указан счет Андеррайтера Эмитент раскрывает информацию о счете Андеррайтера в составе сообщения о существенном факте о принятии Эмитентом решения о порядке размещения.</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7) В случае если Эмитент  или Андеррайтер 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или при размещении </w:t>
      </w:r>
      <w:r w:rsidRPr="00231F6A">
        <w:rPr>
          <w:rFonts w:ascii="Times New Roman" w:eastAsia="Times New Roman" w:hAnsi="Times New Roman" w:cs="Times New Roman"/>
          <w:b/>
          <w:bCs/>
          <w:i/>
          <w:iCs/>
          <w:lang w:eastAsia="ru-RU"/>
        </w:rPr>
        <w:t xml:space="preserve">Биржевых облигаций дополнительного выпуска </w:t>
      </w:r>
      <w:r w:rsidRPr="00231F6A">
        <w:rPr>
          <w:rFonts w:ascii="Times New Roman" w:eastAsia="Times New Roman" w:hAnsi="Times New Roman" w:cs="Times New Roman"/>
          <w:b/>
          <w:bCs/>
          <w:i/>
          <w:iCs/>
        </w:rPr>
        <w:t>путем сбора адресных заявок</w:t>
      </w:r>
      <w:r w:rsidRPr="00231F6A">
        <w:rPr>
          <w:rFonts w:ascii="Times New Roman" w:eastAsia="Times New Roman" w:hAnsi="Times New Roman" w:cs="Times New Roman"/>
          <w:b/>
          <w:bCs/>
          <w:i/>
          <w:iCs/>
          <w:lang w:eastAsia="ru-RU"/>
        </w:rPr>
        <w:t xml:space="preserve"> со стороны приобретателей на приобретение Биржевых облигаций дополнительного выпуска </w:t>
      </w:r>
      <w:r w:rsidRPr="00231F6A">
        <w:rPr>
          <w:rFonts w:ascii="Times New Roman" w:eastAsia="Times New Roman" w:hAnsi="Times New Roman" w:cs="Times New Roman"/>
          <w:b/>
          <w:bCs/>
          <w:i/>
          <w:iCs/>
        </w:rPr>
        <w:t>по единой цене размещения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rPr>
        <w:t>7.1) о сроке для направления оферт от потенциальных приобретателей Биржевых облигаций с предложением заключить Предварительные договоры</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Эмитента такого решения:</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в Ленте новостей - не позднее 1 (Одного) дня и до даты начала размещения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 на странице в </w:t>
      </w:r>
      <w:r w:rsidRPr="00231F6A">
        <w:rPr>
          <w:rFonts w:ascii="Times New Roman" w:eastAsia="Times New Roman" w:hAnsi="Times New Roman" w:cs="Times New Roman"/>
          <w:b/>
          <w:bCs/>
          <w:i/>
          <w:iCs/>
          <w:lang w:val="en-US"/>
        </w:rPr>
        <w:t>C</w:t>
      </w:r>
      <w:r w:rsidRPr="00231F6A">
        <w:rPr>
          <w:rFonts w:ascii="Times New Roman" w:eastAsia="Times New Roman" w:hAnsi="Times New Roman" w:cs="Times New Roman"/>
          <w:b/>
          <w:bCs/>
          <w:i/>
          <w:iCs/>
        </w:rPr>
        <w:t>ети Интернет - не позднее 2 (Двух) дней и до даты начала размещения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r w:rsidRPr="00231F6A">
        <w:rPr>
          <w:rFonts w:ascii="Times New Roman" w:eastAsia="Times New Roman" w:hAnsi="Times New Roman" w:cs="Times New Roman"/>
          <w:b/>
          <w:i/>
        </w:rPr>
        <w:t>.</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231F6A" w:rsidRPr="00231F6A" w:rsidRDefault="00231F6A" w:rsidP="00231F6A">
      <w:pPr>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rsidR="00231F6A" w:rsidRPr="00231F6A" w:rsidRDefault="00231F6A" w:rsidP="00231F6A">
      <w:pPr>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 - в Ленте новостей - не позднее 1 (Одного) дня и до даты начала размещения Биржевых облигаций;</w:t>
      </w:r>
    </w:p>
    <w:p w:rsidR="00231F6A" w:rsidRPr="00231F6A" w:rsidRDefault="00231F6A" w:rsidP="00231F6A">
      <w:pPr>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 на странице в </w:t>
      </w:r>
      <w:r w:rsidRPr="00231F6A">
        <w:rPr>
          <w:rFonts w:ascii="Times New Roman" w:eastAsia="Times New Roman" w:hAnsi="Times New Roman" w:cs="Times New Roman"/>
          <w:b/>
          <w:bCs/>
          <w:i/>
          <w:iCs/>
          <w:lang w:val="en-US"/>
        </w:rPr>
        <w:t>C</w:t>
      </w:r>
      <w:r w:rsidRPr="00231F6A">
        <w:rPr>
          <w:rFonts w:ascii="Times New Roman" w:eastAsia="Times New Roman" w:hAnsi="Times New Roman" w:cs="Times New Roman"/>
          <w:b/>
          <w:bCs/>
          <w:i/>
          <w:iCs/>
        </w:rPr>
        <w:t xml:space="preserve">ети Интернет </w:t>
      </w:r>
      <w:r w:rsidRPr="00231F6A">
        <w:rPr>
          <w:rFonts w:ascii="Times New Roman" w:eastAsia="Times New Roman" w:hAnsi="Times New Roman" w:cs="Times New Roman"/>
          <w:b/>
          <w:bCs/>
          <w:i/>
          <w:iCs/>
          <w:lang w:eastAsia="ru-RU"/>
        </w:rPr>
        <w:t xml:space="preserve">- </w:t>
      </w:r>
      <w:r w:rsidRPr="00231F6A">
        <w:rPr>
          <w:rFonts w:ascii="Times New Roman" w:eastAsia="Times New Roman" w:hAnsi="Times New Roman" w:cs="Times New Roman"/>
          <w:b/>
          <w:bCs/>
          <w:i/>
          <w:iCs/>
        </w:rPr>
        <w:t>не позднее 2 (Двух) дней и до даты начала размещения Биржевых облигаций.</w:t>
      </w:r>
    </w:p>
    <w:p w:rsidR="00231F6A" w:rsidRPr="00231F6A" w:rsidRDefault="00231F6A" w:rsidP="00231F6A">
      <w:pPr>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rPr>
      </w:pPr>
      <w:r w:rsidRPr="00231F6A">
        <w:rPr>
          <w:rFonts w:ascii="Times New Roman" w:eastAsia="Times New Roman" w:hAnsi="Times New Roman" w:cs="Times New Roman"/>
        </w:rPr>
        <w:t>7.2) об истечении срока для направления оферт потенциальных приобретателей облигаций с предложением заключить Предварительный договор</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lastRenderedPageBreak/>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231F6A">
        <w:rPr>
          <w:rFonts w:ascii="Times New Roman" w:eastAsia="Times New Roman" w:hAnsi="Times New Roman" w:cs="Times New Roman"/>
          <w:b/>
          <w:i/>
        </w:rPr>
        <w:t xml:space="preserve">в форме сообщения о существенном факте в соответствии с нормативными актами в сфере финансовых рынков </w:t>
      </w:r>
      <w:r w:rsidRPr="00231F6A">
        <w:rPr>
          <w:rFonts w:ascii="Times New Roman" w:eastAsia="Times New Roman" w:hAnsi="Times New Roman" w:cs="Times New Roman"/>
          <w:b/>
          <w:bCs/>
          <w:i/>
          <w:iCs/>
        </w:rPr>
        <w:t>следующим образом:</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в Ленте новостей - не позднее дня, следующего за истечением срока для направления оферт с предложением заключить Предварительный договор;</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rPr>
      </w:pPr>
      <w:r w:rsidRPr="00231F6A">
        <w:rPr>
          <w:rFonts w:ascii="Times New Roman" w:eastAsia="Times New Roman" w:hAnsi="Times New Roman" w:cs="Times New Roman"/>
          <w:b/>
          <w:bCs/>
          <w:i/>
          <w:iCs/>
        </w:rPr>
        <w:t xml:space="preserve">- на странице в </w:t>
      </w:r>
      <w:r w:rsidRPr="00231F6A">
        <w:rPr>
          <w:rFonts w:ascii="Times New Roman" w:eastAsia="Times New Roman" w:hAnsi="Times New Roman" w:cs="Times New Roman"/>
          <w:b/>
          <w:bCs/>
          <w:i/>
          <w:iCs/>
          <w:lang w:val="en-US"/>
        </w:rPr>
        <w:t>C</w:t>
      </w:r>
      <w:r w:rsidRPr="00231F6A">
        <w:rPr>
          <w:rFonts w:ascii="Times New Roman" w:eastAsia="Times New Roman" w:hAnsi="Times New Roman" w:cs="Times New Roman"/>
          <w:b/>
          <w:bCs/>
          <w:i/>
          <w:iCs/>
        </w:rPr>
        <w:t>ети Интернет - не позднее дня, следующего за истечением срока для направления оферт с предложением заключить Предварительный договор.</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rPr>
      </w:pPr>
      <w:r w:rsidRPr="00231F6A">
        <w:rPr>
          <w:rFonts w:ascii="Times New Roman" w:eastAsia="Times New Roman" w:hAnsi="Times New Roman" w:cs="Times New Roman"/>
          <w:b/>
          <w:bCs/>
          <w:i/>
          <w:iCs/>
        </w:rPr>
        <w:t xml:space="preserve">При этом публикация на странице в </w:t>
      </w:r>
      <w:r w:rsidRPr="00231F6A">
        <w:rPr>
          <w:rFonts w:ascii="Times New Roman" w:eastAsia="Times New Roman" w:hAnsi="Times New Roman" w:cs="Times New Roman"/>
          <w:b/>
          <w:bCs/>
          <w:i/>
          <w:iCs/>
          <w:lang w:val="en-US"/>
        </w:rPr>
        <w:t>C</w:t>
      </w:r>
      <w:r w:rsidRPr="00231F6A">
        <w:rPr>
          <w:rFonts w:ascii="Times New Roman" w:eastAsia="Times New Roman" w:hAnsi="Times New Roman" w:cs="Times New Roman"/>
          <w:b/>
          <w:bCs/>
          <w:i/>
          <w:iCs/>
        </w:rPr>
        <w:t>ети Интернет осуществляется после публикации в Ленте новостей.</w:t>
      </w:r>
    </w:p>
    <w:p w:rsidR="00231F6A" w:rsidRPr="00231F6A" w:rsidRDefault="00231F6A" w:rsidP="00231F6A">
      <w:pPr>
        <w:autoSpaceDE w:val="0"/>
        <w:autoSpaceDN w:val="0"/>
        <w:adjustRightInd w:val="0"/>
        <w:spacing w:after="0" w:line="240" w:lineRule="auto"/>
        <w:ind w:firstLine="567"/>
        <w:jc w:val="both"/>
        <w:rPr>
          <w:rFonts w:ascii="Times New Roman" w:eastAsia="Times New Roman" w:hAnsi="Times New Roman" w:cs="Times New Roman"/>
          <w:b/>
          <w:bCs/>
          <w:i/>
          <w:sz w:val="20"/>
          <w:szCs w:val="20"/>
          <w:lang w:eastAsia="ru-RU"/>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8)</w:t>
      </w:r>
      <w:r w:rsidRPr="00231F6A">
        <w:rPr>
          <w:rFonts w:ascii="Times New Roman" w:eastAsia="Times New Roman" w:hAnsi="Times New Roman" w:cs="Times New Roman"/>
        </w:rPr>
        <w:t xml:space="preserve"> </w:t>
      </w:r>
      <w:r w:rsidRPr="00231F6A">
        <w:rPr>
          <w:rFonts w:ascii="Times New Roman" w:eastAsia="Times New Roman" w:hAnsi="Times New Roman" w:cs="Times New Roman"/>
          <w:b/>
          <w:bCs/>
          <w:i/>
          <w:iCs/>
        </w:rPr>
        <w:t>Порядок раскрытия информации о величине процентной ставки купона на первый купонный период.</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8.1)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первого купона раскрывается в форме сообщения о существенном факте в соответствии с нормативными актами в сфере финансовых рынков</w:t>
      </w:r>
      <w:r w:rsidRPr="00231F6A" w:rsidDel="00026F95">
        <w:rPr>
          <w:rFonts w:ascii="Times New Roman" w:eastAsia="Times New Roman" w:hAnsi="Times New Roman" w:cs="Times New Roman"/>
          <w:b/>
          <w:bCs/>
          <w:i/>
          <w:iCs/>
        </w:rPr>
        <w:t xml:space="preserve"> </w:t>
      </w:r>
      <w:r w:rsidRPr="00231F6A">
        <w:rPr>
          <w:rFonts w:ascii="Times New Roman" w:eastAsia="Times New Roman" w:hAnsi="Times New Roman" w:cs="Times New Roman"/>
          <w:b/>
          <w:bCs/>
          <w:i/>
          <w:iCs/>
        </w:rPr>
        <w:t>до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в Ленте новостей - не позднее 1 (Одного) дня;</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на страницах Эмитента в сети Интернет - не позднее 2 (Двух) дней.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 этом публикация на странице в Cети Интернет осуществляется после публикации в Ленте новостей.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8.2)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 </w:t>
      </w:r>
      <w:r w:rsidRPr="00231F6A">
        <w:rPr>
          <w:rFonts w:ascii="Times New Roman" w:eastAsia="Times New Roman" w:hAnsi="Times New Roman" w:cs="Times New Roman"/>
          <w:b/>
          <w:i/>
        </w:rPr>
        <w:t>в Ленте новостей</w:t>
      </w:r>
      <w:r w:rsidRPr="00231F6A">
        <w:rPr>
          <w:rFonts w:ascii="Times New Roman" w:eastAsia="Times New Roman" w:hAnsi="Times New Roman" w:cs="Times New Roman"/>
          <w:b/>
          <w:bCs/>
          <w:i/>
          <w:iCs/>
        </w:rPr>
        <w:t xml:space="preserve"> - не позднее 1 (Одного) дня;</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 на странице в </w:t>
      </w:r>
      <w:r w:rsidRPr="00231F6A">
        <w:rPr>
          <w:rFonts w:ascii="Times New Roman" w:eastAsia="Times New Roman" w:hAnsi="Times New Roman" w:cs="Times New Roman"/>
          <w:b/>
          <w:bCs/>
          <w:i/>
          <w:iCs/>
          <w:lang w:val="en-US"/>
        </w:rPr>
        <w:t>C</w:t>
      </w:r>
      <w:r w:rsidRPr="00231F6A">
        <w:rPr>
          <w:rFonts w:ascii="Times New Roman" w:eastAsia="Times New Roman" w:hAnsi="Times New Roman" w:cs="Times New Roman"/>
          <w:b/>
          <w:bCs/>
          <w:i/>
          <w:iCs/>
        </w:rPr>
        <w:t>ети Интернет - не позднее 2 (Двух) дней</w:t>
      </w:r>
      <w:r w:rsidRPr="00231F6A">
        <w:rPr>
          <w:rFonts w:ascii="Times New Roman" w:eastAsia="Times New Roman" w:hAnsi="Times New Roman" w:cs="Times New Roman"/>
          <w:b/>
          <w:i/>
        </w:rPr>
        <w:t>.</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При этом публикация на странице в </w:t>
      </w:r>
      <w:r w:rsidRPr="00231F6A">
        <w:rPr>
          <w:rFonts w:ascii="Times New Roman" w:eastAsia="Times New Roman" w:hAnsi="Times New Roman" w:cs="Times New Roman"/>
          <w:b/>
          <w:bCs/>
          <w:i/>
          <w:iCs/>
          <w:lang w:val="en-US"/>
        </w:rPr>
        <w:t>C</w:t>
      </w:r>
      <w:r w:rsidRPr="00231F6A">
        <w:rPr>
          <w:rFonts w:ascii="Times New Roman" w:eastAsia="Times New Roman" w:hAnsi="Times New Roman" w:cs="Times New Roman"/>
          <w:b/>
          <w:bCs/>
          <w:i/>
          <w:iCs/>
        </w:rPr>
        <w:t>ети Интернет осуществляется после публикации в Ленте новостей.</w:t>
      </w:r>
    </w:p>
    <w:p w:rsidR="00231F6A" w:rsidRPr="00231F6A" w:rsidRDefault="00231F6A" w:rsidP="00231F6A">
      <w:pPr>
        <w:adjustRightInd w:val="0"/>
        <w:spacing w:after="0" w:line="240" w:lineRule="auto"/>
        <w:ind w:firstLine="567"/>
        <w:jc w:val="both"/>
        <w:rPr>
          <w:rFonts w:ascii="Times New Roman" w:eastAsia="Times New Roman" w:hAnsi="Times New Roman" w:cs="Times New Roman"/>
          <w:b/>
          <w:bCs/>
          <w:i/>
          <w:iCs/>
        </w:rPr>
      </w:pPr>
    </w:p>
    <w:p w:rsidR="00231F6A" w:rsidRPr="00231F6A" w:rsidRDefault="00231F6A" w:rsidP="00231F6A">
      <w:pPr>
        <w:adjustRightInd w:val="0"/>
        <w:spacing w:after="0" w:line="240" w:lineRule="auto"/>
        <w:ind w:firstLine="567"/>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rPr>
        <w:t xml:space="preserve">9) </w:t>
      </w:r>
      <w:r w:rsidRPr="00231F6A">
        <w:rPr>
          <w:rFonts w:ascii="Times New Roman" w:eastAsia="Times New Roman" w:hAnsi="Times New Roman" w:cs="Times New Roman"/>
          <w:b/>
          <w:bCs/>
          <w:i/>
          <w:iCs/>
          <w:lang w:eastAsia="ru-RU"/>
        </w:rPr>
        <w:t xml:space="preserve">В случае размещения дополнительного выпуска Биржевых облигаций к ранее размещенному выпуску в рамках Программы, сообщение о единой цене размещения ценных бумаг раскрывается Эмитентом в форме сообщения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w:t>
      </w:r>
    </w:p>
    <w:p w:rsidR="00231F6A" w:rsidRPr="00231F6A" w:rsidRDefault="00231F6A" w:rsidP="00231F6A">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 в Ленте новостей – не позднее 1 (Одного) дня</w:t>
      </w:r>
    </w:p>
    <w:p w:rsidR="00231F6A" w:rsidRPr="00231F6A" w:rsidRDefault="00231F6A" w:rsidP="00231F6A">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 на странице в Сети Интернет – не позднее 2 (Двух) дней</w:t>
      </w:r>
    </w:p>
    <w:p w:rsidR="00231F6A" w:rsidRPr="00231F6A" w:rsidRDefault="00231F6A" w:rsidP="00231F6A">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При этом публикация на странице в Cети Интернет осуществляется после публикации в Ленте новостей.</w:t>
      </w:r>
    </w:p>
    <w:p w:rsidR="00231F6A" w:rsidRPr="00231F6A" w:rsidRDefault="00231F6A" w:rsidP="00231F6A">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p>
    <w:p w:rsidR="00231F6A" w:rsidRPr="00231F6A" w:rsidRDefault="00231F6A" w:rsidP="00231F6A">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 xml:space="preserve">Эмитент обязан опубликовать в Ленте новостей и на странице в Сети Интернет сообщение о цене размещения ценных бумаг или порядке определения цены размещения ценных бумаг в виде формулы с переменными, значения которых не могут изменяться в зависимости </w:t>
      </w:r>
      <w:r w:rsidRPr="00231F6A">
        <w:rPr>
          <w:rFonts w:ascii="Times New Roman" w:eastAsia="Times New Roman" w:hAnsi="Times New Roman" w:cs="Times New Roman"/>
          <w:b/>
          <w:bCs/>
          <w:i/>
          <w:iCs/>
          <w:lang w:eastAsia="ru-RU"/>
        </w:rPr>
        <w:lastRenderedPageBreak/>
        <w:t>от усмотрения Эмитента (сообщение о цене размещения), в срок не позднее даты начала размещения Биржевых облигаций.</w:t>
      </w:r>
    </w:p>
    <w:p w:rsidR="00231F6A" w:rsidRPr="00231F6A" w:rsidRDefault="00231F6A" w:rsidP="00231F6A">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231F6A">
        <w:rPr>
          <w:rFonts w:ascii="Times New Roman" w:eastAsia="Times New Roman" w:hAnsi="Times New Roman" w:cs="Times New Roman"/>
          <w:b/>
          <w:bCs/>
          <w:i/>
          <w:iCs/>
          <w:lang w:eastAsia="ru-RU"/>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rPr>
      </w:pP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10) Информация о начале и завершении размещения ценных бумаг раскрывается в следующем порядке:</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outlineLvl w:val="3"/>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rPr>
        <w:t>В соответствии с п. 26.12. Положения Банка России от 30.12.2014 № 454-П «О раскрытии информации эмитентами эмиссионных ценных бумаг» (далее также – «Положение»), в</w:t>
      </w:r>
      <w:r w:rsidRPr="00231F6A">
        <w:rPr>
          <w:rFonts w:ascii="Times New Roman" w:eastAsia="Times New Roman" w:hAnsi="Times New Roman" w:cs="Times New Roman"/>
          <w:b/>
          <w:bCs/>
          <w:i/>
          <w:iCs/>
          <w:lang w:eastAsia="ru-RU"/>
        </w:rPr>
        <w:t xml:space="preserve">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в Ленте новостей - не позднее 1 (Одного) дня;</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 на странице в </w:t>
      </w:r>
      <w:r w:rsidRPr="00231F6A">
        <w:rPr>
          <w:rFonts w:ascii="Times New Roman" w:eastAsia="Times New Roman" w:hAnsi="Times New Roman" w:cs="Times New Roman"/>
          <w:b/>
          <w:bCs/>
          <w:i/>
          <w:iCs/>
          <w:lang w:val="en-US"/>
        </w:rPr>
        <w:t>C</w:t>
      </w:r>
      <w:r w:rsidRPr="00231F6A">
        <w:rPr>
          <w:rFonts w:ascii="Times New Roman" w:eastAsia="Times New Roman" w:hAnsi="Times New Roman" w:cs="Times New Roman"/>
          <w:b/>
          <w:bCs/>
          <w:i/>
          <w:iCs/>
        </w:rPr>
        <w:t>ети Интернет - не позднее 2 (Двух) дней.</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11) Не позднее следующего дня после окончания срока размещения выпуска (дополнительного выпуска) 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ЗАО «ФБ ММВБ» раскрывает информацию об итогах размещения Биржевых облигаций и уведомляет об этом Банк России в установленном им порядке. </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i/>
        </w:rPr>
      </w:pP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12) </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12.1.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w:t>
      </w:r>
      <w:r w:rsidRPr="00231F6A">
        <w:rPr>
          <w:rFonts w:ascii="Times New Roman" w:eastAsia="Times New Roman" w:hAnsi="Times New Roman" w:cs="Times New Roman"/>
        </w:rPr>
        <w:t xml:space="preserve"> </w:t>
      </w:r>
      <w:r w:rsidRPr="00231F6A">
        <w:rPr>
          <w:rFonts w:ascii="Times New Roman" w:eastAsia="Times New Roman" w:hAnsi="Times New Roman" w:cs="Times New Roman"/>
          <w:b/>
          <w:bCs/>
          <w:i/>
          <w:iCs/>
        </w:rPr>
        <w:t>с даты</w:t>
      </w:r>
      <w:r w:rsidRPr="00231F6A">
        <w:rPr>
          <w:rFonts w:ascii="Times New Roman" w:eastAsia="Times New Roman" w:hAnsi="Times New Roman" w:cs="Times New Roman"/>
        </w:rPr>
        <w:t xml:space="preserve">, </w:t>
      </w:r>
      <w:r w:rsidRPr="00231F6A">
        <w:rPr>
          <w:rFonts w:ascii="Times New Roman" w:eastAsia="Times New Roman" w:hAnsi="Times New Roman" w:cs="Times New Roman"/>
          <w:b/>
          <w:bCs/>
          <w:i/>
          <w:iCs/>
        </w:rPr>
        <w:t>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i/>
        </w:rPr>
        <w:t xml:space="preserve">- в Ленте новостей </w:t>
      </w:r>
      <w:r w:rsidRPr="00231F6A">
        <w:rPr>
          <w:rFonts w:ascii="Times New Roman" w:eastAsia="Times New Roman" w:hAnsi="Times New Roman" w:cs="Times New Roman"/>
          <w:b/>
          <w:bCs/>
          <w:i/>
          <w:iCs/>
        </w:rPr>
        <w:t>- не позднее 1 (Одного);</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 на странице в </w:t>
      </w:r>
      <w:r w:rsidRPr="00231F6A">
        <w:rPr>
          <w:rFonts w:ascii="Times New Roman" w:eastAsia="Times New Roman" w:hAnsi="Times New Roman" w:cs="Times New Roman"/>
          <w:b/>
          <w:bCs/>
          <w:i/>
          <w:iCs/>
          <w:lang w:val="en-US"/>
        </w:rPr>
        <w:t>C</w:t>
      </w:r>
      <w:r w:rsidRPr="00231F6A">
        <w:rPr>
          <w:rFonts w:ascii="Times New Roman" w:eastAsia="Times New Roman" w:hAnsi="Times New Roman" w:cs="Times New Roman"/>
          <w:b/>
          <w:bCs/>
          <w:i/>
          <w:iCs/>
        </w:rPr>
        <w:t>ети Интернет - не позднее 2 (Двух) дней.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При этом публикация на странице в </w:t>
      </w:r>
      <w:r w:rsidRPr="00231F6A">
        <w:rPr>
          <w:rFonts w:ascii="Times New Roman" w:eastAsia="Times New Roman" w:hAnsi="Times New Roman" w:cs="Times New Roman"/>
          <w:b/>
          <w:bCs/>
          <w:i/>
          <w:iCs/>
          <w:lang w:val="en-US"/>
        </w:rPr>
        <w:t>C</w:t>
      </w:r>
      <w:r w:rsidRPr="00231F6A">
        <w:rPr>
          <w:rFonts w:ascii="Times New Roman" w:eastAsia="Times New Roman" w:hAnsi="Times New Roman" w:cs="Times New Roman"/>
          <w:b/>
          <w:bCs/>
          <w:i/>
          <w:iCs/>
        </w:rPr>
        <w:t>ети Интернет осуществляется после публикации в Ленте новостей.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12.2.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i/>
        </w:rPr>
        <w:t xml:space="preserve">- в Ленте новостей </w:t>
      </w:r>
      <w:r w:rsidRPr="00231F6A">
        <w:rPr>
          <w:rFonts w:ascii="Times New Roman" w:eastAsia="Times New Roman" w:hAnsi="Times New Roman" w:cs="Times New Roman"/>
          <w:b/>
          <w:bCs/>
          <w:i/>
          <w:iCs/>
        </w:rPr>
        <w:t>- не позднее 1 (Одного) дня;</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 на странице в </w:t>
      </w:r>
      <w:r w:rsidRPr="00231F6A">
        <w:rPr>
          <w:rFonts w:ascii="Times New Roman" w:eastAsia="Times New Roman" w:hAnsi="Times New Roman" w:cs="Times New Roman"/>
          <w:b/>
          <w:bCs/>
          <w:i/>
          <w:iCs/>
          <w:lang w:val="en-US"/>
        </w:rPr>
        <w:t>C</w:t>
      </w:r>
      <w:r w:rsidRPr="00231F6A">
        <w:rPr>
          <w:rFonts w:ascii="Times New Roman" w:eastAsia="Times New Roman" w:hAnsi="Times New Roman" w:cs="Times New Roman"/>
          <w:b/>
          <w:bCs/>
          <w:i/>
          <w:iCs/>
        </w:rPr>
        <w:t>ети Интернет - не позднее 2 (Двух).</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При этом публикация на странице в </w:t>
      </w:r>
      <w:r w:rsidRPr="00231F6A">
        <w:rPr>
          <w:rFonts w:ascii="Times New Roman" w:eastAsia="Times New Roman" w:hAnsi="Times New Roman" w:cs="Times New Roman"/>
          <w:b/>
          <w:bCs/>
          <w:i/>
          <w:iCs/>
          <w:lang w:val="en-US"/>
        </w:rPr>
        <w:t>C</w:t>
      </w:r>
      <w:r w:rsidRPr="00231F6A">
        <w:rPr>
          <w:rFonts w:ascii="Times New Roman" w:eastAsia="Times New Roman" w:hAnsi="Times New Roman" w:cs="Times New Roman"/>
          <w:b/>
          <w:bCs/>
          <w:i/>
          <w:iCs/>
        </w:rPr>
        <w:t>ети Интернет осуществляется после публикации в Ленте новостей.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lastRenderedPageBreak/>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lang w:eastAsia="ru-RU"/>
        </w:rPr>
      </w:pPr>
      <w:r w:rsidRPr="00231F6A">
        <w:rPr>
          <w:rFonts w:ascii="Times New Roman" w:eastAsia="Times New Roman" w:hAnsi="Times New Roman" w:cs="Times New Roman"/>
          <w:b/>
          <w:bCs/>
          <w:i/>
          <w:iCs/>
        </w:rPr>
        <w:t xml:space="preserve">13) </w:t>
      </w:r>
      <w:r w:rsidRPr="00231F6A">
        <w:rPr>
          <w:rFonts w:ascii="Times New Roman" w:eastAsia="Times New Roman" w:hAnsi="Times New Roman" w:cs="Times New Roman"/>
          <w:b/>
          <w:i/>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lang w:eastAsia="ru-RU"/>
        </w:rPr>
      </w:pPr>
      <w:r w:rsidRPr="00231F6A">
        <w:rPr>
          <w:rFonts w:ascii="Times New Roman" w:eastAsia="Times New Roman" w:hAnsi="Times New Roman" w:cs="Times New Roman"/>
          <w:b/>
          <w:i/>
          <w:lang w:eastAsia="ru-RU"/>
        </w:rPr>
        <w:t>а)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lang w:eastAsia="ru-RU"/>
        </w:rPr>
      </w:pPr>
      <w:r w:rsidRPr="00231F6A">
        <w:rPr>
          <w:rFonts w:ascii="Times New Roman" w:eastAsia="Times New Roman" w:hAnsi="Times New Roman" w:cs="Times New Roman"/>
          <w:b/>
          <w:i/>
          <w:lang w:eastAsia="ru-RU"/>
        </w:rPr>
        <w:t>б) на десятый рабочий день (последний день более короткого срока, в течение которого исполнение эмитентом указанных обязательств с просрочкой составляет технический дефолт, если такой более короткий срок определен условиями выпуска Биржевых облигаций) с даты, в которую указанное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lang w:eastAsia="ru-RU"/>
        </w:rPr>
      </w:pPr>
      <w:r w:rsidRPr="00231F6A">
        <w:rPr>
          <w:rFonts w:ascii="Times New Roman" w:eastAsia="Times New Roman" w:hAnsi="Times New Roman" w:cs="Times New Roman"/>
          <w:b/>
          <w:i/>
          <w:lang w:eastAsia="ru-RU"/>
        </w:rPr>
        <w:t>- в Ленте новостей – не позднее 1 (Одного) дня;</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lang w:eastAsia="ru-RU"/>
        </w:rPr>
      </w:pPr>
      <w:r w:rsidRPr="00231F6A">
        <w:rPr>
          <w:rFonts w:ascii="Times New Roman" w:eastAsia="Times New Roman" w:hAnsi="Times New Roman" w:cs="Times New Roman"/>
          <w:b/>
          <w:i/>
          <w:lang w:eastAsia="ru-RU"/>
        </w:rPr>
        <w:t xml:space="preserve">- на странице в </w:t>
      </w:r>
      <w:r w:rsidRPr="00231F6A">
        <w:rPr>
          <w:rFonts w:ascii="Times New Roman" w:eastAsia="Times New Roman" w:hAnsi="Times New Roman" w:cs="Times New Roman"/>
          <w:b/>
          <w:i/>
          <w:lang w:val="en-US" w:eastAsia="ru-RU"/>
        </w:rPr>
        <w:t>C</w:t>
      </w:r>
      <w:r w:rsidRPr="00231F6A">
        <w:rPr>
          <w:rFonts w:ascii="Times New Roman" w:eastAsia="Times New Roman" w:hAnsi="Times New Roman" w:cs="Times New Roman"/>
          <w:b/>
          <w:i/>
          <w:lang w:eastAsia="ru-RU"/>
        </w:rPr>
        <w:t>ети Интернет – не позднее 2 (Двух) дней.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lang w:eastAsia="ru-RU"/>
        </w:rPr>
      </w:pPr>
      <w:r w:rsidRPr="00231F6A">
        <w:rPr>
          <w:rFonts w:ascii="Times New Roman" w:eastAsia="Times New Roman" w:hAnsi="Times New Roman" w:cs="Times New Roman"/>
          <w:b/>
          <w:i/>
          <w:lang w:eastAsia="ru-RU"/>
        </w:rPr>
        <w:t xml:space="preserve">При этом публикация на странице в </w:t>
      </w:r>
      <w:r w:rsidRPr="00231F6A">
        <w:rPr>
          <w:rFonts w:ascii="Times New Roman" w:eastAsia="Times New Roman" w:hAnsi="Times New Roman" w:cs="Times New Roman"/>
          <w:b/>
          <w:i/>
          <w:lang w:val="en-US" w:eastAsia="ru-RU"/>
        </w:rPr>
        <w:t>C</w:t>
      </w:r>
      <w:r w:rsidRPr="00231F6A">
        <w:rPr>
          <w:rFonts w:ascii="Times New Roman" w:eastAsia="Times New Roman" w:hAnsi="Times New Roman" w:cs="Times New Roman"/>
          <w:b/>
          <w:i/>
          <w:lang w:eastAsia="ru-RU"/>
        </w:rPr>
        <w:t>ети Интернет осуществляется после публикации в Ленте новостей.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lang w:eastAsia="ru-RU"/>
        </w:rPr>
      </w:pPr>
      <w:r w:rsidRPr="00231F6A">
        <w:rPr>
          <w:rFonts w:ascii="Times New Roman" w:eastAsia="Times New Roman" w:hAnsi="Times New Roman" w:cs="Times New Roman"/>
          <w:b/>
          <w:i/>
          <w:lang w:eastAsia="ru-RU"/>
        </w:rPr>
        <w:t>Указанная информация в том числе должна включать в себя следующие сведения:</w:t>
      </w:r>
    </w:p>
    <w:p w:rsidR="00231F6A" w:rsidRPr="00231F6A" w:rsidRDefault="00231F6A" w:rsidP="00231F6A">
      <w:pPr>
        <w:spacing w:after="0" w:line="240" w:lineRule="auto"/>
        <w:ind w:firstLine="539"/>
        <w:contextualSpacing/>
        <w:jc w:val="both"/>
        <w:rPr>
          <w:rFonts w:ascii="Times New Roman" w:eastAsia="Times New Roman" w:hAnsi="Times New Roman" w:cs="Times New Roman"/>
          <w:b/>
          <w:i/>
          <w:lang w:eastAsia="ru-RU"/>
        </w:rPr>
      </w:pPr>
      <w:r w:rsidRPr="00231F6A">
        <w:rPr>
          <w:rFonts w:ascii="Times New Roman" w:eastAsia="Times New Roman" w:hAnsi="Times New Roman" w:cs="Times New Roman"/>
          <w:b/>
          <w:i/>
          <w:lang w:eastAsia="ru-RU"/>
        </w:rPr>
        <w:t>- объем неисполненных обязательств;</w:t>
      </w:r>
    </w:p>
    <w:p w:rsidR="00231F6A" w:rsidRPr="00231F6A" w:rsidRDefault="00231F6A" w:rsidP="00231F6A">
      <w:pPr>
        <w:spacing w:after="0" w:line="240" w:lineRule="auto"/>
        <w:ind w:firstLine="539"/>
        <w:contextualSpacing/>
        <w:jc w:val="both"/>
        <w:rPr>
          <w:rFonts w:ascii="Times New Roman" w:eastAsia="Times New Roman" w:hAnsi="Times New Roman" w:cs="Times New Roman"/>
          <w:b/>
          <w:i/>
          <w:lang w:eastAsia="ru-RU"/>
        </w:rPr>
      </w:pPr>
      <w:r w:rsidRPr="00231F6A">
        <w:rPr>
          <w:rFonts w:ascii="Times New Roman" w:eastAsia="Times New Roman" w:hAnsi="Times New Roman" w:cs="Times New Roman"/>
          <w:b/>
          <w:i/>
          <w:lang w:eastAsia="ru-RU"/>
        </w:rPr>
        <w:t>- причину неисполнения обязательств;</w:t>
      </w:r>
    </w:p>
    <w:p w:rsidR="00231F6A" w:rsidRPr="00231F6A" w:rsidRDefault="00231F6A" w:rsidP="00231F6A">
      <w:pPr>
        <w:spacing w:after="0" w:line="240" w:lineRule="auto"/>
        <w:ind w:firstLine="539"/>
        <w:contextualSpacing/>
        <w:jc w:val="both"/>
        <w:rPr>
          <w:rFonts w:ascii="Times New Roman" w:eastAsia="Times New Roman" w:hAnsi="Times New Roman" w:cs="Times New Roman"/>
          <w:b/>
          <w:i/>
          <w:lang w:eastAsia="ru-RU"/>
        </w:rPr>
      </w:pPr>
      <w:r w:rsidRPr="00231F6A">
        <w:rPr>
          <w:rFonts w:ascii="Times New Roman" w:eastAsia="Times New Roman" w:hAnsi="Times New Roman" w:cs="Times New Roman"/>
          <w:b/>
          <w:i/>
          <w:lang w:eastAsia="ru-RU"/>
        </w:rPr>
        <w:t>- перечисление возможных действий владельцев Биржевых облигаций по удовлетворению своих требований.</w:t>
      </w:r>
    </w:p>
    <w:p w:rsidR="00231F6A" w:rsidRPr="00231F6A" w:rsidRDefault="00231F6A" w:rsidP="00231F6A">
      <w:pPr>
        <w:tabs>
          <w:tab w:val="left" w:pos="2340"/>
        </w:tabs>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tabs>
          <w:tab w:val="left" w:pos="2340"/>
        </w:tabs>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14)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отмены таких назначений: </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lang w:eastAsia="ru-RU"/>
        </w:rPr>
      </w:pPr>
      <w:r w:rsidRPr="00231F6A">
        <w:rPr>
          <w:rFonts w:ascii="Times New Roman" w:eastAsia="Times New Roman" w:hAnsi="Times New Roman" w:cs="Times New Roman"/>
          <w:b/>
          <w:i/>
          <w:lang w:eastAsia="ru-RU"/>
        </w:rPr>
        <w:t>- в Ленте новостей – не позднее 1 (Одного) дня</w:t>
      </w:r>
      <w:r w:rsidRPr="00231F6A">
        <w:rPr>
          <w:rFonts w:ascii="Times New Roman" w:eastAsia="Times New Roman" w:hAnsi="Times New Roman" w:cs="Times New Roman"/>
          <w:b/>
          <w:bCs/>
          <w:i/>
          <w:iCs/>
        </w:rPr>
        <w:t>;</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lang w:eastAsia="ru-RU"/>
        </w:rPr>
      </w:pPr>
      <w:r w:rsidRPr="00231F6A">
        <w:rPr>
          <w:rFonts w:ascii="Times New Roman" w:eastAsia="Times New Roman" w:hAnsi="Times New Roman" w:cs="Times New Roman"/>
          <w:b/>
          <w:i/>
          <w:lang w:eastAsia="ru-RU"/>
        </w:rPr>
        <w:t xml:space="preserve">- на странице в </w:t>
      </w:r>
      <w:r w:rsidRPr="00231F6A">
        <w:rPr>
          <w:rFonts w:ascii="Times New Roman" w:eastAsia="Times New Roman" w:hAnsi="Times New Roman" w:cs="Times New Roman"/>
          <w:b/>
          <w:i/>
          <w:lang w:val="en-US" w:eastAsia="ru-RU"/>
        </w:rPr>
        <w:t>C</w:t>
      </w:r>
      <w:r w:rsidRPr="00231F6A">
        <w:rPr>
          <w:rFonts w:ascii="Times New Roman" w:eastAsia="Times New Roman" w:hAnsi="Times New Roman" w:cs="Times New Roman"/>
          <w:b/>
          <w:i/>
          <w:lang w:eastAsia="ru-RU"/>
        </w:rPr>
        <w:t>ети Интернет – не позднее 2 (Двух) дней</w:t>
      </w:r>
      <w:r w:rsidRPr="00231F6A">
        <w:rPr>
          <w:rFonts w:ascii="Times New Roman" w:eastAsia="Times New Roman" w:hAnsi="Times New Roman" w:cs="Times New Roman"/>
          <w:b/>
          <w:bCs/>
          <w:i/>
          <w:iCs/>
        </w:rPr>
        <w:t>;</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lang w:eastAsia="ru-RU"/>
        </w:rPr>
      </w:pPr>
      <w:r w:rsidRPr="00231F6A">
        <w:rPr>
          <w:rFonts w:ascii="Times New Roman" w:eastAsia="Times New Roman" w:hAnsi="Times New Roman" w:cs="Times New Roman"/>
          <w:b/>
          <w:i/>
          <w:lang w:eastAsia="ru-RU"/>
        </w:rPr>
        <w:t xml:space="preserve">При этом публикация на странице в </w:t>
      </w:r>
      <w:r w:rsidRPr="00231F6A">
        <w:rPr>
          <w:rFonts w:ascii="Times New Roman" w:eastAsia="Times New Roman" w:hAnsi="Times New Roman" w:cs="Times New Roman"/>
          <w:b/>
          <w:i/>
          <w:lang w:val="en-US" w:eastAsia="ru-RU"/>
        </w:rPr>
        <w:t>C</w:t>
      </w:r>
      <w:r w:rsidRPr="00231F6A">
        <w:rPr>
          <w:rFonts w:ascii="Times New Roman" w:eastAsia="Times New Roman" w:hAnsi="Times New Roman" w:cs="Times New Roman"/>
          <w:b/>
          <w:i/>
          <w:lang w:eastAsia="ru-RU"/>
        </w:rPr>
        <w:t>ети Интернет осуществляется после публикации в Ленте новостей.</w:t>
      </w:r>
    </w:p>
    <w:p w:rsidR="00231F6A" w:rsidRPr="00231F6A" w:rsidRDefault="00231F6A" w:rsidP="00231F6A">
      <w:pPr>
        <w:widowControl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предъявления требований  о приобретении Биржевых облигаций.</w:t>
      </w:r>
    </w:p>
    <w:p w:rsidR="00231F6A" w:rsidRPr="00231F6A" w:rsidRDefault="00231F6A" w:rsidP="00231F6A">
      <w:pPr>
        <w:widowControl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lang w:eastAsia="ru-RU"/>
        </w:rPr>
      </w:pPr>
    </w:p>
    <w:p w:rsidR="00231F6A" w:rsidRPr="00231F6A" w:rsidRDefault="00231F6A" w:rsidP="00231F6A">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15) Порядок раскрытия информации о процентной ставке или порядке определения размера ставок по купонам, начиная со второго, определяемым в соответствии с порядком, указанным в п. 9.3 Программы и п.8.9.3 Проспекта.</w:t>
      </w:r>
    </w:p>
    <w:p w:rsidR="00231F6A" w:rsidRPr="00231F6A" w:rsidRDefault="00231F6A" w:rsidP="00231F6A">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 xml:space="preserve">15.1) При размещении выпусков Биржевых облигаций, размещаемых впервые в рамках Программы, до даты начала размещения Биржевых облигаций Эмитент может принять </w:t>
      </w:r>
      <w:r w:rsidRPr="00231F6A">
        <w:rPr>
          <w:rFonts w:ascii="Times New Roman" w:eastAsia="Times New Roman" w:hAnsi="Times New Roman" w:cs="Times New Roman"/>
          <w:b/>
          <w:bCs/>
          <w:i/>
          <w:iCs/>
          <w:lang w:eastAsia="ru-RU"/>
        </w:rPr>
        <w:lastRenderedPageBreak/>
        <w:t xml:space="preserve">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j-ый  купонный период. </w:t>
      </w:r>
    </w:p>
    <w:p w:rsidR="00231F6A" w:rsidRPr="00231F6A" w:rsidRDefault="00231F6A" w:rsidP="00231F6A">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 xml:space="preserve">Информация </w:t>
      </w:r>
      <w:r w:rsidRPr="00231F6A">
        <w:rPr>
          <w:rFonts w:ascii="Times New Roman" w:eastAsia="Times New Roman" w:hAnsi="Times New Roman" w:cs="Times New Roman"/>
          <w:b/>
          <w:i/>
        </w:rPr>
        <w:t xml:space="preserve">об определенных </w:t>
      </w:r>
      <w:r w:rsidRPr="00231F6A">
        <w:rPr>
          <w:rFonts w:ascii="Times New Roman" w:eastAsia="Times New Roman" w:hAnsi="Times New Roman" w:cs="Times New Roman"/>
          <w:b/>
          <w:bCs/>
          <w:i/>
          <w:iCs/>
          <w:lang w:eastAsia="ru-RU"/>
        </w:rPr>
        <w:t xml:space="preserve">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231F6A">
        <w:rPr>
          <w:rFonts w:ascii="Times New Roman" w:eastAsia="Times New Roman" w:hAnsi="Times New Roman" w:cs="Times New Roman"/>
          <w:b/>
          <w:bCs/>
          <w:i/>
          <w:iCs/>
          <w:u w:val="single"/>
          <w:lang w:eastAsia="ru-RU"/>
        </w:rPr>
        <w:t>указывается в  Условиях выпуска</w:t>
      </w:r>
      <w:r w:rsidRPr="00231F6A">
        <w:rPr>
          <w:rFonts w:ascii="Times New Roman" w:eastAsia="Times New Roman" w:hAnsi="Times New Roman" w:cs="Times New Roman"/>
          <w:b/>
          <w:bCs/>
          <w:i/>
          <w:iCs/>
          <w:lang w:eastAsia="ru-RU"/>
        </w:rPr>
        <w:t xml:space="preserve"> либо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231F6A" w:rsidRPr="00231F6A" w:rsidRDefault="00231F6A" w:rsidP="00231F6A">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 xml:space="preserve"> - в Ленте новостей – не позднее 1 (Одного) дня;</w:t>
      </w:r>
    </w:p>
    <w:p w:rsidR="00231F6A" w:rsidRPr="00231F6A" w:rsidRDefault="00231F6A" w:rsidP="00231F6A">
      <w:pPr>
        <w:tabs>
          <w:tab w:val="left" w:pos="8100"/>
        </w:tabs>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bCs/>
          <w:i/>
          <w:iCs/>
        </w:rPr>
        <w:t>- на странице в Сети Интернет – не позднее 2(Двух) дней.</w:t>
      </w:r>
    </w:p>
    <w:p w:rsidR="00231F6A" w:rsidRPr="00231F6A" w:rsidRDefault="00231F6A" w:rsidP="00231F6A">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При этом публикация на странице в Сети Интернет осуществляется после публикации в Ленте новостей.</w:t>
      </w:r>
    </w:p>
    <w:p w:rsidR="00231F6A" w:rsidRPr="00231F6A" w:rsidRDefault="00231F6A" w:rsidP="00231F6A">
      <w:pPr>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231F6A" w:rsidRPr="00231F6A" w:rsidRDefault="00231F6A" w:rsidP="00231F6A">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231F6A" w:rsidRPr="00231F6A" w:rsidRDefault="00231F6A" w:rsidP="00231F6A">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15.2)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не позднее, чем за 5 (Пять) рабочих дней до даты окончания предшествующего купонного периода.</w:t>
      </w:r>
    </w:p>
    <w:p w:rsidR="00231F6A" w:rsidRPr="00231F6A" w:rsidRDefault="00231F6A" w:rsidP="00231F6A">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 xml:space="preserve">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231F6A">
        <w:rPr>
          <w:rFonts w:ascii="Times New Roman" w:eastAsia="Times New Roman" w:hAnsi="Times New Roman" w:cs="Times New Roman"/>
          <w:b/>
          <w:i/>
          <w:lang w:eastAsia="ru-RU"/>
        </w:rPr>
        <w:t>завершения размещения Биржевых облигаций,</w:t>
      </w:r>
      <w:r w:rsidRPr="00231F6A">
        <w:rPr>
          <w:rFonts w:ascii="Times New Roman" w:eastAsia="Times New Roman" w:hAnsi="Times New Roman" w:cs="Times New Roman"/>
        </w:rPr>
        <w:t xml:space="preserve"> </w:t>
      </w:r>
      <w:r w:rsidRPr="00231F6A">
        <w:rPr>
          <w:rFonts w:ascii="Times New Roman" w:eastAsia="Times New Roman" w:hAnsi="Times New Roman" w:cs="Times New Roman"/>
          <w:b/>
          <w:i/>
          <w:lang w:eastAsia="ru-RU"/>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231F6A">
        <w:rPr>
          <w:rFonts w:ascii="Times New Roman" w:eastAsia="Times New Roman" w:hAnsi="Times New Roman" w:cs="Times New Roman"/>
          <w:b/>
          <w:bCs/>
          <w:i/>
          <w:iCs/>
          <w:lang w:eastAsia="ru-RU"/>
        </w:rPr>
        <w:t>раскрывается в форме сообщения о существенном факте в соответствии с нормативными актами в сфере финансовых рынков не позднее первого дня срока, в течение которого владельцами Биржевых облигаций могут быть заявлены требования о приобретении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231F6A" w:rsidRPr="00231F6A" w:rsidRDefault="00231F6A" w:rsidP="00231F6A">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w:t>
      </w:r>
      <w:r w:rsidRPr="00231F6A">
        <w:rPr>
          <w:rFonts w:ascii="Times New Roman" w:eastAsia="Times New Roman" w:hAnsi="Times New Roman" w:cs="Times New Roman"/>
          <w:b/>
          <w:bCs/>
          <w:i/>
          <w:iCs/>
          <w:lang w:eastAsia="ru-RU"/>
        </w:rPr>
        <w:tab/>
        <w:t>в Ленте новостей – не позднее 1 (Одного) дня;</w:t>
      </w:r>
    </w:p>
    <w:p w:rsidR="00231F6A" w:rsidRPr="00231F6A" w:rsidRDefault="00231F6A" w:rsidP="00231F6A">
      <w:pPr>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bCs/>
          <w:i/>
          <w:iCs/>
        </w:rPr>
        <w:t>-</w:t>
      </w:r>
      <w:r w:rsidRPr="00231F6A">
        <w:rPr>
          <w:rFonts w:ascii="Times New Roman" w:eastAsia="Times New Roman" w:hAnsi="Times New Roman" w:cs="Times New Roman"/>
          <w:b/>
          <w:bCs/>
          <w:i/>
          <w:iCs/>
        </w:rPr>
        <w:tab/>
        <w:t>на странице в Сети Интернет – не позднее 2 (Двух) дней.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rPr>
      </w:pPr>
      <w:r w:rsidRPr="00231F6A">
        <w:rPr>
          <w:rFonts w:ascii="Times New Roman" w:eastAsia="Times New Roman" w:hAnsi="Times New Roman" w:cs="Times New Roman"/>
          <w:b/>
          <w:i/>
        </w:rPr>
        <w:t>При этом публикация на странице в Сети Интернет осуществляется после публикации в Ленте новостей.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16)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на странице в Сети Интернет в срок не позднее даты начала размещения Биржевых облигаций.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17) В случае</w:t>
      </w:r>
      <w:r w:rsidRPr="00231F6A">
        <w:rPr>
          <w:rFonts w:ascii="Times New Roman" w:eastAsia="Times New Roman" w:hAnsi="Times New Roman" w:cs="Times New Roman"/>
          <w:b/>
          <w:bCs/>
          <w:i/>
          <w:iCs/>
        </w:rPr>
        <w:t xml:space="preserve"> </w:t>
      </w:r>
      <w:r w:rsidRPr="00231F6A">
        <w:rPr>
          <w:rFonts w:ascii="Times New Roman" w:eastAsia="Times New Roman" w:hAnsi="Times New Roman" w:cs="Times New Roman"/>
          <w:b/>
          <w:bCs/>
          <w:i/>
          <w:iCs/>
          <w:lang w:eastAsia="ru-RU"/>
        </w:rPr>
        <w:t xml:space="preserve">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сообщения о существенном факте в соответствии с нормативными актами в сфере финансовых рынков в следующие сроки с даты составления протокола (решения) заседания уполномоченного органа Эмитента, на котором Эмитентом принято решение о приобретении Биржевых облигаций, </w:t>
      </w:r>
      <w:r w:rsidRPr="00231F6A">
        <w:rPr>
          <w:rFonts w:ascii="Times New Roman" w:eastAsia="Times New Roman" w:hAnsi="Times New Roman" w:cs="Times New Roman"/>
          <w:b/>
          <w:bCs/>
          <w:i/>
          <w:iCs/>
          <w:lang w:eastAsia="ru-RU"/>
        </w:rPr>
        <w:lastRenderedPageBreak/>
        <w:t>но не позднее чем за 7 (Семь) рабочих дней до начала срока принятия предложения о приобретении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в Ленте новостей - не позднее 1 (Одного) дня;</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rPr>
      </w:pPr>
      <w:r w:rsidRPr="00231F6A">
        <w:rPr>
          <w:rFonts w:ascii="Times New Roman" w:eastAsia="Times New Roman" w:hAnsi="Times New Roman" w:cs="Times New Roman"/>
          <w:b/>
          <w:bCs/>
          <w:i/>
          <w:iCs/>
        </w:rPr>
        <w:t>- на странице в Сети Интернет - не позднее 2 (Двух) дней.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rPr>
      </w:pPr>
    </w:p>
    <w:p w:rsidR="00231F6A" w:rsidRPr="00231F6A" w:rsidRDefault="00231F6A" w:rsidP="00231F6A">
      <w:pPr>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Данное сообщение включает в себя следующую информацию:</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w:t>
      </w:r>
      <w:r w:rsidRPr="00231F6A">
        <w:rPr>
          <w:rFonts w:ascii="Times New Roman" w:eastAsia="Times New Roman" w:hAnsi="Times New Roman" w:cs="Times New Roman"/>
          <w:b/>
          <w:i/>
        </w:rPr>
        <w:tab/>
        <w:t>дату принятия решения о приобретении (выкупе) Биржевых облигаций;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w:t>
      </w:r>
      <w:r w:rsidRPr="00231F6A">
        <w:rPr>
          <w:rFonts w:ascii="Times New Roman" w:eastAsia="Times New Roman" w:hAnsi="Times New Roman" w:cs="Times New Roman"/>
          <w:b/>
          <w:i/>
        </w:rPr>
        <w:tab/>
        <w:t>серию и форму Биржевых облигаций, идентификационный номер выпуска Биржевых облигаций и дату его присвоения;</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w:t>
      </w:r>
      <w:r w:rsidRPr="00231F6A">
        <w:rPr>
          <w:rFonts w:ascii="Times New Roman" w:eastAsia="Times New Roman" w:hAnsi="Times New Roman" w:cs="Times New Roman"/>
          <w:b/>
          <w:i/>
        </w:rPr>
        <w:tab/>
        <w:t>количество приобретаемых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bCs/>
          <w:i/>
          <w:iCs/>
        </w:rPr>
        <w:t>-</w:t>
      </w:r>
      <w:r w:rsidRPr="00231F6A">
        <w:rPr>
          <w:rFonts w:ascii="Times New Roman" w:eastAsia="Times New Roman" w:hAnsi="Times New Roman" w:cs="Times New Roman"/>
          <w:b/>
          <w:bCs/>
          <w:i/>
          <w:iCs/>
        </w:rPr>
        <w:tab/>
        <w:t xml:space="preserve">порядок принятия предложения о приобретении владельцами Биржевых облигаций и </w:t>
      </w:r>
      <w:r w:rsidRPr="00231F6A">
        <w:rPr>
          <w:rFonts w:ascii="Times New Roman" w:eastAsia="Times New Roman" w:hAnsi="Times New Roman" w:cs="Times New Roman"/>
          <w:b/>
          <w:i/>
        </w:rPr>
        <w:t>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w:t>
      </w:r>
      <w:r w:rsidRPr="00231F6A">
        <w:rPr>
          <w:rFonts w:ascii="Times New Roman" w:eastAsia="Times New Roman" w:hAnsi="Times New Roman" w:cs="Times New Roman"/>
          <w:b/>
          <w:bCs/>
          <w:i/>
          <w:iCs/>
        </w:rPr>
        <w:t>, и который не может быть менее 5 (Пяти) рабочих дней.</w:t>
      </w:r>
      <w:r w:rsidRPr="00231F6A">
        <w:rPr>
          <w:rFonts w:ascii="Times New Roman" w:eastAsia="Times New Roman" w:hAnsi="Times New Roman" w:cs="Times New Roman"/>
          <w:b/>
          <w:i/>
        </w:rPr>
        <w:t xml:space="preserve"> </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w:t>
      </w:r>
      <w:r w:rsidRPr="00231F6A">
        <w:rPr>
          <w:rFonts w:ascii="Times New Roman" w:eastAsia="Times New Roman" w:hAnsi="Times New Roman" w:cs="Times New Roman"/>
          <w:b/>
          <w:i/>
        </w:rPr>
        <w:tab/>
        <w:t>дату начала приобретения Эмитентом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w:t>
      </w:r>
      <w:r w:rsidRPr="00231F6A">
        <w:rPr>
          <w:rFonts w:ascii="Times New Roman" w:eastAsia="Times New Roman" w:hAnsi="Times New Roman" w:cs="Times New Roman"/>
          <w:b/>
          <w:i/>
        </w:rPr>
        <w:tab/>
        <w:t>дату окончания приобретения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bCs/>
          <w:i/>
          <w:iCs/>
        </w:rPr>
        <w:t>-</w:t>
      </w:r>
      <w:r w:rsidRPr="00231F6A">
        <w:rPr>
          <w:rFonts w:ascii="Times New Roman" w:eastAsia="Times New Roman" w:hAnsi="Times New Roman" w:cs="Times New Roman"/>
          <w:b/>
          <w:bCs/>
          <w:i/>
          <w:iCs/>
        </w:rPr>
        <w:tab/>
      </w:r>
      <w:r w:rsidRPr="00231F6A">
        <w:rPr>
          <w:rFonts w:ascii="Times New Roman" w:eastAsia="Times New Roman" w:hAnsi="Times New Roman" w:cs="Times New Roman"/>
          <w:b/>
          <w:i/>
        </w:rPr>
        <w:t>цену приобретения Биржевых облигаций или порядок ее определения;</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 валюту, в которой осуществляется приобретение Биржевых облигаций,</w:t>
      </w:r>
      <w:r w:rsidRPr="00231F6A">
        <w:rPr>
          <w:rFonts w:ascii="Times New Roman" w:eastAsia="Times New Roman" w:hAnsi="Times New Roman" w:cs="Times New Roman"/>
        </w:rPr>
        <w:t xml:space="preserve"> </w:t>
      </w:r>
      <w:r w:rsidRPr="00231F6A">
        <w:rPr>
          <w:rFonts w:ascii="Times New Roman" w:eastAsia="Times New Roman" w:hAnsi="Times New Roman" w:cs="Times New Roman"/>
          <w:b/>
          <w:i/>
        </w:rPr>
        <w:t>установленную  Условиями выпуска, или определенную решением Эмитента о приобретении Биржевых облигаций по соглашению с владельцами, если такая валюта не определена Условиями выпуска;</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bCs/>
          <w:i/>
          <w:iCs/>
        </w:rPr>
        <w:t>-</w:t>
      </w:r>
      <w:r w:rsidRPr="00231F6A">
        <w:rPr>
          <w:rFonts w:ascii="Times New Roman" w:eastAsia="Times New Roman" w:hAnsi="Times New Roman" w:cs="Times New Roman"/>
          <w:b/>
          <w:bCs/>
          <w:i/>
          <w:iCs/>
        </w:rPr>
        <w:tab/>
      </w:r>
      <w:r w:rsidRPr="00231F6A">
        <w:rPr>
          <w:rFonts w:ascii="Times New Roman" w:eastAsia="Times New Roman" w:hAnsi="Times New Roman" w:cs="Times New Roman"/>
          <w:b/>
          <w:i/>
        </w:rPr>
        <w:t>порядок приобретения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w:t>
      </w:r>
      <w:r w:rsidRPr="00231F6A">
        <w:rPr>
          <w:rFonts w:ascii="Times New Roman" w:eastAsia="Times New Roman" w:hAnsi="Times New Roman" w:cs="Times New Roman"/>
          <w:b/>
          <w:i/>
        </w:rPr>
        <w:tab/>
        <w:t>форму и срок оплаты;</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w:t>
      </w:r>
      <w:r w:rsidRPr="00231F6A">
        <w:rPr>
          <w:rFonts w:ascii="Times New Roman" w:eastAsia="Times New Roman" w:hAnsi="Times New Roman" w:cs="Times New Roman"/>
          <w:b/>
          <w:i/>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При этом публикация на странице в Сети Интернет осуществляется после публикации в Ленте новостей.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p>
    <w:p w:rsidR="00231F6A" w:rsidRPr="00231F6A" w:rsidRDefault="00231F6A" w:rsidP="00231F6A">
      <w:pPr>
        <w:widowControl w:val="0"/>
        <w:tabs>
          <w:tab w:val="left" w:pos="1440"/>
        </w:tabs>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 xml:space="preserve">18) Информация об исполнении Эмитентом обязательств по приобретению Биржевых облигаций как по требованию владельцев </w:t>
      </w:r>
      <w:r w:rsidRPr="00231F6A">
        <w:rPr>
          <w:rFonts w:ascii="Times New Roman" w:eastAsia="Times New Roman" w:hAnsi="Times New Roman" w:cs="Times New Roman"/>
          <w:b/>
          <w:i/>
        </w:rPr>
        <w:t>Биржевых облигаций</w:t>
      </w:r>
      <w:r w:rsidRPr="00231F6A">
        <w:rPr>
          <w:rFonts w:ascii="Times New Roman" w:eastAsia="Times New Roman" w:hAnsi="Times New Roman" w:cs="Times New Roman"/>
          <w:b/>
          <w:bCs/>
          <w:i/>
          <w:iCs/>
          <w:lang w:eastAsia="ru-RU"/>
        </w:rPr>
        <w:t>, так и по соглашению с владельцами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rsidR="00231F6A" w:rsidRPr="00231F6A" w:rsidRDefault="00231F6A" w:rsidP="00231F6A">
      <w:pPr>
        <w:widowControl w:val="0"/>
        <w:tabs>
          <w:tab w:val="left" w:pos="567"/>
        </w:tabs>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i/>
          <w:lang w:eastAsia="ru-RU"/>
        </w:rPr>
        <w:t xml:space="preserve">- в Ленте новостей </w:t>
      </w:r>
      <w:r w:rsidRPr="00231F6A">
        <w:rPr>
          <w:rFonts w:ascii="Times New Roman" w:eastAsia="Times New Roman" w:hAnsi="Times New Roman" w:cs="Times New Roman"/>
          <w:b/>
          <w:bCs/>
          <w:i/>
          <w:iCs/>
          <w:lang w:eastAsia="ru-RU"/>
        </w:rPr>
        <w:t>- не позднее 1 (Одного) дня окончания установленного срока приобретения Биржевых облигаций;</w:t>
      </w:r>
    </w:p>
    <w:p w:rsidR="00231F6A" w:rsidRPr="00231F6A" w:rsidRDefault="00231F6A" w:rsidP="00231F6A">
      <w:pPr>
        <w:widowControl w:val="0"/>
        <w:tabs>
          <w:tab w:val="left" w:pos="567"/>
        </w:tabs>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 на странице в Сети Интернет - не позднее 2 (Двух) дней с даты окончания установленного срока приобретения Биржевых облигаций.</w:t>
      </w:r>
    </w:p>
    <w:p w:rsidR="00231F6A" w:rsidRPr="00231F6A" w:rsidRDefault="00231F6A" w:rsidP="00231F6A">
      <w:pPr>
        <w:widowControl w:val="0"/>
        <w:tabs>
          <w:tab w:val="left" w:pos="0"/>
        </w:tabs>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При этом публикация на странице в Сети Интернет осуществляется после публикации в Ленте новостей.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19) </w:t>
      </w:r>
      <w:r w:rsidRPr="00231F6A">
        <w:rPr>
          <w:rFonts w:ascii="Times New Roman" w:eastAsia="Times New Roman" w:hAnsi="Times New Roman" w:cs="Times New Roman"/>
          <w:b/>
          <w:i/>
        </w:rPr>
        <w:t xml:space="preserve">раскрытие информации о досрочном погашении Биржевых облигаций </w:t>
      </w:r>
      <w:r w:rsidRPr="00231F6A">
        <w:rPr>
          <w:rFonts w:ascii="Times New Roman" w:eastAsia="Times New Roman" w:hAnsi="Times New Roman" w:cs="Times New Roman"/>
          <w:b/>
          <w:bCs/>
          <w:i/>
          <w:iCs/>
        </w:rPr>
        <w:t>по требованию владельцев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Cs/>
          <w:iCs/>
          <w:lang w:eastAsia="ru-RU"/>
        </w:rPr>
      </w:pPr>
      <w:r w:rsidRPr="00231F6A">
        <w:rPr>
          <w:rFonts w:ascii="Times New Roman" w:eastAsia="Times New Roman" w:hAnsi="Times New Roman" w:cs="Times New Roman"/>
          <w:b/>
          <w:bCs/>
          <w:i/>
          <w:iCs/>
        </w:rPr>
        <w:t xml:space="preserve">19.1) Информация </w:t>
      </w:r>
      <w:r w:rsidRPr="00231F6A">
        <w:rPr>
          <w:rFonts w:ascii="Times New Roman" w:eastAsia="Times New Roman" w:hAnsi="Times New Roman" w:cs="Times New Roman"/>
          <w:b/>
          <w:i/>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Pr="00231F6A">
        <w:rPr>
          <w:rFonts w:ascii="Times New Roman" w:eastAsia="Times New Roman" w:hAnsi="Times New Roman" w:cs="Times New Roman"/>
          <w:b/>
          <w:bCs/>
          <w:i/>
          <w:iCs/>
          <w:lang w:eastAsia="ru-RU"/>
        </w:rPr>
        <w:t>в соответствии с нормативными актами в сфере финансовых рынков</w:t>
      </w:r>
      <w:r w:rsidRPr="00231F6A">
        <w:rPr>
          <w:rFonts w:ascii="Times New Roman" w:eastAsia="Times New Roman" w:hAnsi="Times New Roman" w:cs="Times New Roman"/>
          <w:b/>
          <w:lang w:eastAsia="ru-RU"/>
        </w:rPr>
        <w:t xml:space="preserve"> </w:t>
      </w:r>
      <w:r w:rsidRPr="00231F6A">
        <w:rPr>
          <w:rFonts w:ascii="Times New Roman" w:eastAsia="Times New Roman" w:hAnsi="Times New Roman" w:cs="Times New Roman"/>
          <w:b/>
          <w:i/>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rsidR="00231F6A" w:rsidRPr="00231F6A" w:rsidRDefault="00231F6A" w:rsidP="00231F6A">
      <w:pPr>
        <w:numPr>
          <w:ilvl w:val="0"/>
          <w:numId w:val="51"/>
        </w:numPr>
        <w:tabs>
          <w:tab w:val="clear" w:pos="720"/>
          <w:tab w:val="left" w:pos="709"/>
          <w:tab w:val="left" w:pos="851"/>
          <w:tab w:val="num" w:pos="993"/>
        </w:tabs>
        <w:autoSpaceDE w:val="0"/>
        <w:autoSpaceDN w:val="0"/>
        <w:spacing w:after="0" w:line="240" w:lineRule="auto"/>
        <w:ind w:left="0"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в Ленте новостей  - не позднее 1 (Одного) дня;</w:t>
      </w:r>
    </w:p>
    <w:p w:rsidR="00231F6A" w:rsidRPr="00231F6A" w:rsidRDefault="00231F6A" w:rsidP="00231F6A">
      <w:pPr>
        <w:numPr>
          <w:ilvl w:val="0"/>
          <w:numId w:val="51"/>
        </w:numPr>
        <w:tabs>
          <w:tab w:val="clear" w:pos="720"/>
          <w:tab w:val="left" w:pos="709"/>
          <w:tab w:val="left" w:pos="851"/>
          <w:tab w:val="num" w:pos="993"/>
        </w:tabs>
        <w:autoSpaceDE w:val="0"/>
        <w:autoSpaceDN w:val="0"/>
        <w:spacing w:after="0" w:line="240" w:lineRule="auto"/>
        <w:ind w:left="0"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на странице в Сети Интернет - не позднее 2 (Двух) дней.</w:t>
      </w:r>
    </w:p>
    <w:p w:rsidR="00231F6A" w:rsidRPr="00231F6A" w:rsidRDefault="00231F6A" w:rsidP="00231F6A">
      <w:pPr>
        <w:spacing w:after="0" w:line="240" w:lineRule="auto"/>
        <w:ind w:firstLine="539"/>
        <w:contextualSpacing/>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Указанное сообщение должно содержать в том числе информацию о порядке и условиях досрочного погашения Биржевых облигаций.</w:t>
      </w:r>
    </w:p>
    <w:p w:rsidR="00231F6A" w:rsidRPr="00231F6A" w:rsidRDefault="00231F6A" w:rsidP="00231F6A">
      <w:pPr>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rsidR="00231F6A" w:rsidRPr="00231F6A" w:rsidRDefault="00231F6A" w:rsidP="00231F6A">
      <w:pPr>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231F6A">
        <w:rPr>
          <w:rFonts w:ascii="Times New Roman" w:eastAsia="Times New Roman" w:hAnsi="Times New Roman" w:cs="Times New Roman"/>
          <w:b/>
          <w:bCs/>
          <w:i/>
          <w:iCs/>
        </w:rPr>
        <w:t xml:space="preserve">19.2) </w:t>
      </w:r>
      <w:r w:rsidRPr="00231F6A">
        <w:rPr>
          <w:rFonts w:ascii="Times New Roman" w:eastAsia="Times New Roman" w:hAnsi="Times New Roman" w:cs="Times New Roman"/>
          <w:b/>
          <w:bCs/>
          <w:i/>
          <w:iCs/>
          <w:lang w:eastAsia="ru-RU"/>
        </w:rPr>
        <w:t xml:space="preserve">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231F6A">
        <w:rPr>
          <w:rFonts w:ascii="Times New Roman" w:eastAsia="Times New Roman" w:hAnsi="Times New Roman" w:cs="Times New Roman"/>
          <w:b/>
          <w:bCs/>
          <w:iCs/>
          <w:lang w:eastAsia="ru-RU"/>
        </w:rPr>
        <w:t xml:space="preserve"> </w:t>
      </w:r>
      <w:r w:rsidRPr="00231F6A">
        <w:rPr>
          <w:rFonts w:ascii="Times New Roman" w:eastAsia="Times New Roman" w:hAnsi="Times New Roman" w:cs="Times New Roman"/>
          <w:b/>
          <w:bCs/>
          <w:i/>
          <w:iCs/>
          <w:lang w:eastAsia="ru-RU"/>
        </w:rPr>
        <w:t>в соответствии с нормативными актами в сфере финансовых рынков</w:t>
      </w:r>
      <w:r w:rsidRPr="00231F6A">
        <w:rPr>
          <w:rFonts w:ascii="Times New Roman" w:eastAsia="Times New Roman" w:hAnsi="Times New Roman" w:cs="Times New Roman"/>
          <w:b/>
          <w:lang w:eastAsia="ru-RU"/>
        </w:rPr>
        <w:t xml:space="preserve"> </w:t>
      </w:r>
      <w:r w:rsidRPr="00231F6A">
        <w:rPr>
          <w:rFonts w:ascii="Times New Roman" w:eastAsia="Times New Roman" w:hAnsi="Times New Roman" w:cs="Times New Roman"/>
          <w:b/>
          <w:bCs/>
          <w:i/>
          <w:iCs/>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в Ленте новостей - не позднее 1 (Одного) дня;</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rPr>
      </w:pPr>
      <w:r w:rsidRPr="00231F6A">
        <w:rPr>
          <w:rFonts w:ascii="Times New Roman" w:eastAsia="Times New Roman" w:hAnsi="Times New Roman" w:cs="Times New Roman"/>
          <w:b/>
          <w:bCs/>
          <w:i/>
          <w:iCs/>
        </w:rPr>
        <w:t>- на странице в Сети Интернет - не позднее 2 (Двух) дней.</w:t>
      </w:r>
    </w:p>
    <w:p w:rsidR="00231F6A" w:rsidRPr="00231F6A" w:rsidRDefault="00231F6A" w:rsidP="00231F6A">
      <w:pPr>
        <w:widowControl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Cs/>
          <w:iCs/>
          <w:lang w:eastAsia="ru-RU"/>
        </w:rPr>
      </w:pPr>
      <w:r w:rsidRPr="00231F6A">
        <w:rPr>
          <w:rFonts w:ascii="Times New Roman" w:eastAsia="Times New Roman" w:hAnsi="Times New Roman" w:cs="Times New Roman"/>
          <w:b/>
          <w:bCs/>
          <w:i/>
          <w:iCs/>
          <w:lang w:eastAsia="ru-RU"/>
        </w:rPr>
        <w:t>При этом публикация на странице в Сети Интернет осуществляется после публикации в Ленте новостей</w:t>
      </w:r>
      <w:r w:rsidRPr="00231F6A">
        <w:rPr>
          <w:rFonts w:ascii="Times New Roman" w:eastAsia="Times New Roman" w:hAnsi="Times New Roman" w:cs="Times New Roman"/>
          <w:bCs/>
          <w:iCs/>
          <w:lang w:eastAsia="ru-RU"/>
        </w:rPr>
        <w:t>.</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widowControl w:val="0"/>
        <w:autoSpaceDE w:val="0"/>
        <w:autoSpaceDN w:val="0"/>
        <w:adjustRightInd w:val="0"/>
        <w:spacing w:after="0" w:line="240" w:lineRule="auto"/>
        <w:ind w:firstLine="540"/>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20) В случае если в течение срока размещения ценных бумаг Эмитент принимает решение о внесении изменений в Программу, и/или Условия выпуска, и/или в Проспект, и/или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или  биржи, осуществившей допуск Биржевых облигаций к торгам (далее совместно - уполномоченный орган),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rsidR="00231F6A" w:rsidRPr="00231F6A" w:rsidRDefault="00231F6A" w:rsidP="00231F6A">
      <w:pPr>
        <w:widowControl w:val="0"/>
        <w:autoSpaceDE w:val="0"/>
        <w:autoSpaceDN w:val="0"/>
        <w:adjustRightInd w:val="0"/>
        <w:spacing w:after="0" w:line="240" w:lineRule="auto"/>
        <w:ind w:firstLine="540"/>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(решения)  собрания (заседания) уполномоченного органа управления Эмитента, на котором принято решение о внесении изменений в Программу, и/или Условия выпуска, и/или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231F6A" w:rsidRPr="00231F6A" w:rsidRDefault="00231F6A" w:rsidP="00231F6A">
      <w:pPr>
        <w:widowControl w:val="0"/>
        <w:autoSpaceDE w:val="0"/>
        <w:autoSpaceDN w:val="0"/>
        <w:adjustRightInd w:val="0"/>
        <w:spacing w:after="0" w:line="240" w:lineRule="auto"/>
        <w:ind w:firstLine="540"/>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в Ленте новостей - не позднее 1 (Одного) дня;</w:t>
      </w:r>
    </w:p>
    <w:p w:rsidR="00231F6A" w:rsidRPr="00231F6A" w:rsidRDefault="00231F6A" w:rsidP="00231F6A">
      <w:pPr>
        <w:widowControl w:val="0"/>
        <w:autoSpaceDE w:val="0"/>
        <w:autoSpaceDN w:val="0"/>
        <w:adjustRightInd w:val="0"/>
        <w:spacing w:after="0" w:line="240" w:lineRule="auto"/>
        <w:ind w:firstLine="540"/>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на странице в Сети Интернет - не позднее 2 (Двух) дней.</w:t>
      </w:r>
    </w:p>
    <w:p w:rsidR="00231F6A" w:rsidRPr="00231F6A" w:rsidRDefault="00231F6A" w:rsidP="00231F6A">
      <w:pPr>
        <w:widowControl w:val="0"/>
        <w:autoSpaceDE w:val="0"/>
        <w:autoSpaceDN w:val="0"/>
        <w:adjustRightInd w:val="0"/>
        <w:spacing w:after="0" w:line="240" w:lineRule="auto"/>
        <w:ind w:firstLine="540"/>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widowControl w:val="0"/>
        <w:autoSpaceDE w:val="0"/>
        <w:autoSpaceDN w:val="0"/>
        <w:adjustRightInd w:val="0"/>
        <w:spacing w:after="0" w:line="240" w:lineRule="auto"/>
        <w:ind w:firstLine="540"/>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21) После принятия Биржей решения об утверждении или об отказе в утверждении изменений в Программу, и/или в Условия выпуска, и/или в Проспект в течение срока размещения Биржевых облигаций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rsidR="00231F6A" w:rsidRPr="00231F6A" w:rsidRDefault="00231F6A" w:rsidP="00231F6A">
      <w:pPr>
        <w:widowControl w:val="0"/>
        <w:autoSpaceDE w:val="0"/>
        <w:autoSpaceDN w:val="0"/>
        <w:adjustRightInd w:val="0"/>
        <w:spacing w:after="0" w:line="240" w:lineRule="auto"/>
        <w:ind w:firstLine="540"/>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или об отказе в утверждении Биржей  изменений в Программу, и/или в Условия выпуска и (или) в Проспект на странице Биржи в сети Интернет или с даты получения Эмитентом письменного уведомления Биржи о принятом решении либо письменного уведомления </w:t>
      </w:r>
      <w:r w:rsidRPr="00231F6A">
        <w:rPr>
          <w:rFonts w:ascii="Times New Roman" w:eastAsia="Times New Roman" w:hAnsi="Times New Roman" w:cs="Times New Roman"/>
          <w:b/>
          <w:bCs/>
          <w:i/>
          <w:iCs/>
        </w:rPr>
        <w:lastRenderedPageBreak/>
        <w:t>(определения,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231F6A" w:rsidRPr="00231F6A" w:rsidRDefault="00231F6A" w:rsidP="00231F6A">
      <w:pPr>
        <w:widowControl w:val="0"/>
        <w:autoSpaceDE w:val="0"/>
        <w:autoSpaceDN w:val="0"/>
        <w:adjustRightInd w:val="0"/>
        <w:spacing w:after="0" w:line="240" w:lineRule="auto"/>
        <w:ind w:firstLine="540"/>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в Ленте новостей - не позднее 1 (Одного) дня;</w:t>
      </w:r>
    </w:p>
    <w:p w:rsidR="00231F6A" w:rsidRPr="00231F6A" w:rsidRDefault="00231F6A" w:rsidP="00231F6A">
      <w:pPr>
        <w:widowControl w:val="0"/>
        <w:autoSpaceDE w:val="0"/>
        <w:autoSpaceDN w:val="0"/>
        <w:adjustRightInd w:val="0"/>
        <w:spacing w:after="0" w:line="240" w:lineRule="auto"/>
        <w:ind w:firstLine="540"/>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на странице в Сети Интернет - не позднее 2 (Двух) дней.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w:t>
      </w:r>
    </w:p>
    <w:p w:rsidR="00231F6A" w:rsidRPr="00231F6A" w:rsidRDefault="00231F6A" w:rsidP="00231F6A">
      <w:pPr>
        <w:widowControl w:val="0"/>
        <w:autoSpaceDE w:val="0"/>
        <w:autoSpaceDN w:val="0"/>
        <w:adjustRightInd w:val="0"/>
        <w:spacing w:after="0" w:line="240" w:lineRule="auto"/>
        <w:ind w:firstLine="540"/>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Эмитент раскрывает текст изменений в Программу и/или в Проспект и/или в Условия выпуска на странице в Сети 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ЗАО «ФБ ММВБ» в Сети Интернет или получения Эмитентом письменного уведомления ЗАО «ФБ ММВБ» о принятом решении об утверждении таких изменений в Программу и/или в Проспект и/или в Условия выпуска, посредством почтовой, факсимильной, электронной связи, вручения под роспись в зависимости от того, какая из указанных дат наступит раньше,</w:t>
      </w:r>
      <w:r w:rsidRPr="00231F6A">
        <w:rPr>
          <w:rFonts w:ascii="Times New Roman" w:eastAsia="Times New Roman" w:hAnsi="Times New Roman" w:cs="Times New Roman"/>
        </w:rPr>
        <w:t xml:space="preserve"> </w:t>
      </w:r>
      <w:r w:rsidRPr="00231F6A">
        <w:rPr>
          <w:rFonts w:ascii="Times New Roman" w:eastAsia="Times New Roman" w:hAnsi="Times New Roman" w:cs="Times New Roman"/>
          <w:b/>
          <w:bCs/>
          <w:i/>
          <w:iCs/>
        </w:rPr>
        <w:t>но не ранее даты опубликования на странице в Сети Интернет текста представленных бирже Программы и/или Условий выпуска и/или представленного бирже Проспекта ценных бумаг соответственно.</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Текст утвержденных биржей изменений в Программу и/или в Условия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и/или Условий выпуска.</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Текст утвержденных биржей изменений в Проспект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Эмитент обязан предоставить заинтересованному лицу копии изменений в Программу и/или в Проспект и/или в Условия выпуска. </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За предоставление копий изменений в Программу и/или в Проспект и/или в Условия выпуска взимается плата, размер которой не должен превышать затраты на их изготовление.</w:t>
      </w:r>
    </w:p>
    <w:p w:rsidR="00231F6A" w:rsidRPr="00231F6A" w:rsidRDefault="00231F6A" w:rsidP="00231F6A">
      <w:pPr>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bCs/>
          <w:i/>
          <w:iCs/>
        </w:rPr>
        <w:t xml:space="preserve">22) </w:t>
      </w:r>
      <w:r w:rsidRPr="00231F6A">
        <w:rPr>
          <w:rFonts w:ascii="Times New Roman" w:eastAsia="Times New Roman" w:hAnsi="Times New Roman" w:cs="Times New Roman"/>
          <w:b/>
          <w:i/>
        </w:rPr>
        <w:t xml:space="preserve">При смене организатора торговли, через которого будут заключаться сделки по </w:t>
      </w:r>
      <w:r w:rsidRPr="00231F6A">
        <w:rPr>
          <w:rFonts w:ascii="Times New Roman" w:eastAsia="Times New Roman" w:hAnsi="Times New Roman" w:cs="Times New Roman"/>
          <w:b/>
          <w:bCs/>
          <w:i/>
          <w:iCs/>
        </w:rPr>
        <w:t>размещению/</w:t>
      </w:r>
      <w:r w:rsidRPr="00231F6A">
        <w:rPr>
          <w:rFonts w:ascii="Times New Roman" w:eastAsia="Times New Roman" w:hAnsi="Times New Roman" w:cs="Times New Roman"/>
          <w:b/>
          <w:i/>
        </w:rPr>
        <w:t xml:space="preserve">приобретению Биржевых облигаций, Эмитент должен опубликовать информацию о новом организаторе торговли, через которого будут заключаться сделки по </w:t>
      </w:r>
      <w:r w:rsidRPr="00231F6A">
        <w:rPr>
          <w:rFonts w:ascii="Times New Roman" w:eastAsia="Times New Roman" w:hAnsi="Times New Roman" w:cs="Times New Roman"/>
          <w:b/>
          <w:bCs/>
          <w:i/>
          <w:iCs/>
        </w:rPr>
        <w:t>размещению/</w:t>
      </w:r>
      <w:r w:rsidRPr="00231F6A">
        <w:rPr>
          <w:rFonts w:ascii="Times New Roman" w:eastAsia="Times New Roman" w:hAnsi="Times New Roman" w:cs="Times New Roman"/>
          <w:b/>
          <w:i/>
        </w:rPr>
        <w:t xml:space="preserve">приобретению Биржевых облигаций. Указанная </w:t>
      </w:r>
      <w:r w:rsidRPr="00231F6A">
        <w:rPr>
          <w:rFonts w:ascii="Times New Roman" w:eastAsia="Times New Roman" w:hAnsi="Times New Roman" w:cs="Times New Roman"/>
          <w:b/>
          <w:bCs/>
          <w:i/>
          <w:iCs/>
        </w:rPr>
        <w:t>информация</w:t>
      </w:r>
      <w:r w:rsidRPr="00231F6A">
        <w:rPr>
          <w:rFonts w:ascii="Times New Roman" w:eastAsia="Times New Roman" w:hAnsi="Times New Roman" w:cs="Times New Roman"/>
          <w:b/>
          <w:i/>
        </w:rPr>
        <w:t xml:space="preserve"> будет включать в себя:</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 полное и сокращенное наименования организатора торговли;</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 его место нахождения, номер телефона, факса;</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 сведения о лицензии: номер, дата выдачи, срок действия, орган, выдавший лицензию;</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 xml:space="preserve">- порядок осуществления </w:t>
      </w:r>
      <w:r w:rsidRPr="00231F6A">
        <w:rPr>
          <w:rFonts w:ascii="Times New Roman" w:eastAsia="Times New Roman" w:hAnsi="Times New Roman" w:cs="Times New Roman"/>
          <w:b/>
          <w:bCs/>
          <w:i/>
          <w:iCs/>
        </w:rPr>
        <w:t>размещения/</w:t>
      </w:r>
      <w:r w:rsidRPr="00231F6A">
        <w:rPr>
          <w:rFonts w:ascii="Times New Roman" w:eastAsia="Times New Roman" w:hAnsi="Times New Roman" w:cs="Times New Roman"/>
          <w:b/>
          <w:i/>
        </w:rPr>
        <w:t>приобретения Биржевых облигаций в соответствии с правилами</w:t>
      </w:r>
      <w:r w:rsidRPr="00231F6A">
        <w:rPr>
          <w:rFonts w:ascii="Times New Roman" w:eastAsia="Times New Roman" w:hAnsi="Times New Roman" w:cs="Times New Roman"/>
          <w:b/>
          <w:bCs/>
          <w:i/>
          <w:iCs/>
        </w:rPr>
        <w:t xml:space="preserve"> </w:t>
      </w:r>
      <w:r w:rsidRPr="00231F6A">
        <w:rPr>
          <w:rFonts w:ascii="Times New Roman" w:eastAsia="Times New Roman" w:hAnsi="Times New Roman" w:cs="Times New Roman"/>
          <w:b/>
          <w:i/>
        </w:rPr>
        <w:t>организатора торговли.</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 xml:space="preserve">Раскрытие информации осуществляется Эмитентом в форме сообщения о существенном факте в </w:t>
      </w:r>
      <w:r w:rsidRPr="00231F6A">
        <w:rPr>
          <w:rFonts w:ascii="Times New Roman" w:eastAsia="Times New Roman" w:hAnsi="Times New Roman" w:cs="Times New Roman"/>
          <w:b/>
          <w:bCs/>
          <w:i/>
          <w:iCs/>
        </w:rPr>
        <w:t xml:space="preserve">соответствии с нормативными актами в сфере финансовых рынков в </w:t>
      </w:r>
      <w:r w:rsidRPr="00231F6A">
        <w:rPr>
          <w:rFonts w:ascii="Times New Roman" w:eastAsia="Times New Roman" w:hAnsi="Times New Roman" w:cs="Times New Roman"/>
          <w:b/>
          <w:i/>
        </w:rPr>
        <w:t xml:space="preserve">следующие сроки с даты принятия решения об изменении организатора торговли, через которого будут заключаться сделки по </w:t>
      </w:r>
      <w:r w:rsidRPr="00231F6A">
        <w:rPr>
          <w:rFonts w:ascii="Times New Roman" w:eastAsia="Times New Roman" w:hAnsi="Times New Roman" w:cs="Times New Roman"/>
          <w:b/>
          <w:bCs/>
          <w:i/>
          <w:iCs/>
        </w:rPr>
        <w:t xml:space="preserve">размещению/ </w:t>
      </w:r>
      <w:r w:rsidRPr="00231F6A">
        <w:rPr>
          <w:rFonts w:ascii="Times New Roman" w:eastAsia="Times New Roman" w:hAnsi="Times New Roman" w:cs="Times New Roman"/>
          <w:b/>
          <w:i/>
        </w:rPr>
        <w:t>приобретению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 в Ленте новостей - не позднее 1 (Одного);</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 на странице в Сети Интернет - не позднее 2 (Двух) дней.</w:t>
      </w:r>
    </w:p>
    <w:p w:rsidR="00231F6A" w:rsidRPr="00231F6A" w:rsidRDefault="00231F6A" w:rsidP="00231F6A">
      <w:pPr>
        <w:widowControl w:val="0"/>
        <w:tabs>
          <w:tab w:val="left" w:pos="1440"/>
        </w:tabs>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 xml:space="preserve">При этом публикация на странице в Сети Интернет осуществляется после публикации </w:t>
      </w:r>
      <w:r w:rsidRPr="00231F6A">
        <w:rPr>
          <w:rFonts w:ascii="Times New Roman" w:eastAsia="Times New Roman" w:hAnsi="Times New Roman" w:cs="Times New Roman"/>
          <w:b/>
          <w:i/>
        </w:rPr>
        <w:lastRenderedPageBreak/>
        <w:t>в Ленте новостей.</w:t>
      </w:r>
    </w:p>
    <w:p w:rsidR="00231F6A" w:rsidRPr="00231F6A" w:rsidRDefault="00231F6A" w:rsidP="00231F6A">
      <w:pPr>
        <w:widowControl w:val="0"/>
        <w:tabs>
          <w:tab w:val="left" w:pos="1440"/>
        </w:tabs>
        <w:spacing w:after="0" w:line="240" w:lineRule="auto"/>
        <w:ind w:firstLine="539"/>
        <w:jc w:val="both"/>
        <w:rPr>
          <w:rFonts w:ascii="Times New Roman" w:eastAsia="Times New Roman" w:hAnsi="Times New Roman" w:cs="Times New Roman"/>
          <w:b/>
          <w:i/>
        </w:rPr>
      </w:pPr>
    </w:p>
    <w:p w:rsidR="00231F6A" w:rsidRPr="00231F6A" w:rsidRDefault="00231F6A" w:rsidP="00231F6A">
      <w:pPr>
        <w:widowControl w:val="0"/>
        <w:tabs>
          <w:tab w:val="left" w:pos="567"/>
        </w:tabs>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23) Если Условиями выпуска Биржевых облигаций установлено, что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 выплатах в рублях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rsidR="00231F6A" w:rsidRPr="00231F6A" w:rsidRDefault="00231F6A" w:rsidP="00231F6A">
      <w:pPr>
        <w:widowControl w:val="0"/>
        <w:tabs>
          <w:tab w:val="left" w:pos="567"/>
        </w:tabs>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w:t>
      </w:r>
      <w:r w:rsidRPr="00231F6A">
        <w:rPr>
          <w:rFonts w:ascii="Times New Roman" w:eastAsia="Times New Roman" w:hAnsi="Times New Roman" w:cs="Times New Roman"/>
          <w:b/>
          <w:i/>
        </w:rPr>
        <w:tab/>
        <w:t>в Ленте новостей - не позднее 1 (одного) дня;</w:t>
      </w:r>
    </w:p>
    <w:p w:rsidR="00231F6A" w:rsidRPr="00231F6A" w:rsidRDefault="00231F6A" w:rsidP="00231F6A">
      <w:pPr>
        <w:widowControl w:val="0"/>
        <w:tabs>
          <w:tab w:val="left" w:pos="567"/>
        </w:tabs>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w:t>
      </w:r>
      <w:r w:rsidRPr="00231F6A">
        <w:rPr>
          <w:rFonts w:ascii="Times New Roman" w:eastAsia="Times New Roman" w:hAnsi="Times New Roman" w:cs="Times New Roman"/>
          <w:b/>
          <w:i/>
        </w:rPr>
        <w:tab/>
        <w:t>на странице в Сети Интернет - не позднее 2 (двух) дней.</w:t>
      </w:r>
    </w:p>
    <w:p w:rsidR="00231F6A" w:rsidRPr="00231F6A" w:rsidRDefault="00231F6A" w:rsidP="00231F6A">
      <w:pPr>
        <w:widowControl w:val="0"/>
        <w:tabs>
          <w:tab w:val="left" w:pos="567"/>
        </w:tabs>
        <w:autoSpaceDE w:val="0"/>
        <w:autoSpaceDN w:val="0"/>
        <w:spacing w:after="0" w:line="240" w:lineRule="auto"/>
        <w:ind w:firstLine="539"/>
        <w:jc w:val="both"/>
        <w:rPr>
          <w:rFonts w:ascii="Times New Roman" w:eastAsia="Times New Roman" w:hAnsi="Times New Roman" w:cs="Times New Roman"/>
          <w:b/>
          <w:i/>
        </w:rPr>
      </w:pPr>
    </w:p>
    <w:p w:rsidR="00231F6A" w:rsidRPr="00231F6A" w:rsidRDefault="00231F6A" w:rsidP="00231F6A">
      <w:pPr>
        <w:widowControl w:val="0"/>
        <w:tabs>
          <w:tab w:val="left" w:pos="567"/>
        </w:tabs>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 xml:space="preserve">Тексты вышеуказанных сообщений должны быть доступны на странице в Сети Интернет в течение срока установленного </w:t>
      </w:r>
      <w:r w:rsidRPr="00231F6A">
        <w:rPr>
          <w:rFonts w:ascii="Times New Roman" w:eastAsia="Times New Roman" w:hAnsi="Times New Roman" w:cs="Times New Roman"/>
          <w:b/>
          <w:bCs/>
          <w:i/>
          <w:iCs/>
        </w:rPr>
        <w:t>нормативными актами в сфере финансовых рынков</w:t>
      </w:r>
      <w:r w:rsidRPr="00231F6A">
        <w:rPr>
          <w:rFonts w:ascii="Times New Roman" w:eastAsia="Times New Roman" w:hAnsi="Times New Roman" w:cs="Times New Roman"/>
          <w:b/>
          <w:i/>
        </w:rPr>
        <w:t>,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rsidR="0050017B"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87BB1" w:rsidRPr="00140B70" w:rsidRDefault="00587BB1">
      <w:pPr>
        <w:widowControl w:val="0"/>
        <w:autoSpaceDE w:val="0"/>
        <w:autoSpaceDN w:val="0"/>
        <w:adjustRightInd w:val="0"/>
        <w:spacing w:after="0" w:line="240" w:lineRule="auto"/>
        <w:jc w:val="both"/>
        <w:rPr>
          <w:rFonts w:ascii="Times New Roman" w:hAnsi="Times New Roman" w:cs="Times New Roman"/>
          <w:sz w:val="24"/>
          <w:szCs w:val="24"/>
        </w:rPr>
      </w:pPr>
    </w:p>
    <w:p w:rsidR="0050017B"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27" w:name="Par3634"/>
      <w:bookmarkEnd w:id="127"/>
      <w:r w:rsidRPr="00643F6A">
        <w:rPr>
          <w:rFonts w:ascii="Times New Roman" w:hAnsi="Times New Roman" w:cs="Times New Roman"/>
          <w:b/>
          <w:sz w:val="24"/>
          <w:szCs w:val="24"/>
        </w:rPr>
        <w:t>8.12. Сведения об обеспечении исполнения обязательств по облигациям выпуска (дополнительного выпуска)</w:t>
      </w:r>
    </w:p>
    <w:p w:rsidR="00BF60BB" w:rsidRDefault="00BF60BB">
      <w:pPr>
        <w:widowControl w:val="0"/>
        <w:autoSpaceDE w:val="0"/>
        <w:autoSpaceDN w:val="0"/>
        <w:adjustRightInd w:val="0"/>
        <w:spacing w:after="0" w:line="240" w:lineRule="auto"/>
        <w:ind w:firstLine="540"/>
        <w:jc w:val="both"/>
        <w:outlineLvl w:val="3"/>
        <w:rPr>
          <w:rFonts w:ascii="Times New Roman" w:hAnsi="Times New Roman" w:cs="Times New Roman"/>
          <w:b/>
          <w:i/>
          <w:sz w:val="24"/>
          <w:szCs w:val="24"/>
        </w:rPr>
      </w:pPr>
    </w:p>
    <w:p w:rsidR="00BF60BB" w:rsidRPr="00333525" w:rsidRDefault="00BF60BB">
      <w:pPr>
        <w:widowControl w:val="0"/>
        <w:autoSpaceDE w:val="0"/>
        <w:autoSpaceDN w:val="0"/>
        <w:adjustRightInd w:val="0"/>
        <w:spacing w:after="0" w:line="240" w:lineRule="auto"/>
        <w:ind w:firstLine="540"/>
        <w:jc w:val="both"/>
        <w:outlineLvl w:val="3"/>
        <w:rPr>
          <w:rFonts w:ascii="Times New Roman" w:hAnsi="Times New Roman" w:cs="Times New Roman"/>
          <w:b/>
          <w:i/>
        </w:rPr>
      </w:pPr>
      <w:r w:rsidRPr="00333525">
        <w:rPr>
          <w:rFonts w:ascii="Times New Roman" w:hAnsi="Times New Roman" w:cs="Times New Roman"/>
          <w:b/>
          <w:i/>
        </w:rPr>
        <w:t>Обеспечение не предусмотрено.</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F6A"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28" w:name="Par3636"/>
      <w:bookmarkEnd w:id="128"/>
      <w:r w:rsidRPr="00643F6A">
        <w:rPr>
          <w:rFonts w:ascii="Times New Roman" w:hAnsi="Times New Roman" w:cs="Times New Roman"/>
          <w:b/>
          <w:sz w:val="24"/>
          <w:szCs w:val="24"/>
        </w:rPr>
        <w:t>8.12.1. Сведения о лице, предоставляющем обеспечение исполнения обязательств по облигациям</w:t>
      </w:r>
    </w:p>
    <w:p w:rsidR="00BF60BB" w:rsidRDefault="00BF60BB" w:rsidP="00BF60BB">
      <w:pPr>
        <w:widowControl w:val="0"/>
        <w:autoSpaceDE w:val="0"/>
        <w:autoSpaceDN w:val="0"/>
        <w:adjustRightInd w:val="0"/>
        <w:spacing w:after="0" w:line="240" w:lineRule="auto"/>
        <w:ind w:firstLine="540"/>
        <w:jc w:val="both"/>
        <w:outlineLvl w:val="3"/>
        <w:rPr>
          <w:rFonts w:ascii="Times New Roman" w:hAnsi="Times New Roman" w:cs="Times New Roman"/>
          <w:b/>
          <w:i/>
          <w:sz w:val="24"/>
          <w:szCs w:val="24"/>
        </w:rPr>
      </w:pPr>
    </w:p>
    <w:p w:rsidR="00BF60BB" w:rsidRPr="00333525" w:rsidRDefault="00BF60BB" w:rsidP="00BF60BB">
      <w:pPr>
        <w:widowControl w:val="0"/>
        <w:autoSpaceDE w:val="0"/>
        <w:autoSpaceDN w:val="0"/>
        <w:adjustRightInd w:val="0"/>
        <w:spacing w:after="0" w:line="240" w:lineRule="auto"/>
        <w:ind w:firstLine="540"/>
        <w:jc w:val="both"/>
        <w:outlineLvl w:val="3"/>
        <w:rPr>
          <w:rFonts w:ascii="Times New Roman" w:hAnsi="Times New Roman" w:cs="Times New Roman"/>
          <w:b/>
          <w:i/>
        </w:rPr>
      </w:pPr>
      <w:r w:rsidRPr="00333525">
        <w:rPr>
          <w:rFonts w:ascii="Times New Roman" w:hAnsi="Times New Roman" w:cs="Times New Roman"/>
          <w:b/>
          <w:i/>
        </w:rPr>
        <w:t>Обеспечение не предусмотрено.</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F6A"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29" w:name="Par3651"/>
      <w:bookmarkEnd w:id="129"/>
      <w:r w:rsidRPr="00643F6A">
        <w:rPr>
          <w:rFonts w:ascii="Times New Roman" w:hAnsi="Times New Roman" w:cs="Times New Roman"/>
          <w:b/>
          <w:sz w:val="24"/>
          <w:szCs w:val="24"/>
        </w:rPr>
        <w:t>8.12.2. Условия обеспечения исполнения обязательств по облигациям</w:t>
      </w:r>
    </w:p>
    <w:p w:rsidR="00BF60BB" w:rsidRPr="00333525" w:rsidRDefault="00BF60BB" w:rsidP="00BF60BB">
      <w:pPr>
        <w:widowControl w:val="0"/>
        <w:autoSpaceDE w:val="0"/>
        <w:autoSpaceDN w:val="0"/>
        <w:adjustRightInd w:val="0"/>
        <w:spacing w:after="0" w:line="240" w:lineRule="auto"/>
        <w:ind w:firstLine="540"/>
        <w:jc w:val="both"/>
        <w:outlineLvl w:val="3"/>
        <w:rPr>
          <w:rFonts w:ascii="Times New Roman" w:hAnsi="Times New Roman" w:cs="Times New Roman"/>
          <w:b/>
          <w:i/>
        </w:rPr>
      </w:pPr>
      <w:r w:rsidRPr="00333525">
        <w:rPr>
          <w:rFonts w:ascii="Times New Roman" w:hAnsi="Times New Roman" w:cs="Times New Roman"/>
          <w:b/>
          <w:i/>
        </w:rPr>
        <w:t>Обеспечение не предусмотрено.</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840F90"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30" w:name="Par3722"/>
      <w:bookmarkEnd w:id="130"/>
      <w:r w:rsidRPr="00840F90">
        <w:rPr>
          <w:rFonts w:ascii="Times New Roman" w:hAnsi="Times New Roman" w:cs="Times New Roman"/>
          <w:b/>
          <w:sz w:val="24"/>
          <w:szCs w:val="24"/>
        </w:rPr>
        <w:t>8.12.3. Дополнительные сведения о размещаемых облигациях с ипотечным покрытием</w:t>
      </w:r>
    </w:p>
    <w:p w:rsidR="0050017B" w:rsidRPr="00840F90" w:rsidRDefault="0050017B">
      <w:pPr>
        <w:widowControl w:val="0"/>
        <w:autoSpaceDE w:val="0"/>
        <w:autoSpaceDN w:val="0"/>
        <w:adjustRightInd w:val="0"/>
        <w:spacing w:after="0" w:line="240" w:lineRule="auto"/>
        <w:jc w:val="both"/>
        <w:rPr>
          <w:rFonts w:ascii="Times New Roman" w:hAnsi="Times New Roman" w:cs="Times New Roman"/>
          <w:b/>
          <w:sz w:val="24"/>
          <w:szCs w:val="24"/>
        </w:rPr>
      </w:pPr>
    </w:p>
    <w:p w:rsidR="0050017B" w:rsidRPr="00333525" w:rsidRDefault="00564804" w:rsidP="00564804">
      <w:pPr>
        <w:widowControl w:val="0"/>
        <w:autoSpaceDE w:val="0"/>
        <w:autoSpaceDN w:val="0"/>
        <w:adjustRightInd w:val="0"/>
        <w:spacing w:after="0" w:line="240" w:lineRule="auto"/>
        <w:ind w:firstLine="540"/>
        <w:jc w:val="both"/>
        <w:rPr>
          <w:rFonts w:ascii="Times New Roman" w:hAnsi="Times New Roman" w:cs="Times New Roman"/>
          <w:b/>
          <w:i/>
        </w:rPr>
      </w:pPr>
      <w:bookmarkStart w:id="131" w:name="Par3724"/>
      <w:bookmarkEnd w:id="131"/>
      <w:r w:rsidRPr="00333525">
        <w:rPr>
          <w:rFonts w:ascii="Times New Roman" w:hAnsi="Times New Roman" w:cs="Times New Roman"/>
          <w:b/>
          <w:i/>
        </w:rPr>
        <w:t>Размещаемые ценные бумаги не являются облигациями с ипотечным покрытием.</w:t>
      </w:r>
    </w:p>
    <w:p w:rsidR="00564804" w:rsidRPr="00564804" w:rsidRDefault="00564804">
      <w:pPr>
        <w:widowControl w:val="0"/>
        <w:autoSpaceDE w:val="0"/>
        <w:autoSpaceDN w:val="0"/>
        <w:adjustRightInd w:val="0"/>
        <w:spacing w:after="0" w:line="240" w:lineRule="auto"/>
        <w:jc w:val="both"/>
        <w:rPr>
          <w:rFonts w:ascii="Times New Roman" w:hAnsi="Times New Roman" w:cs="Times New Roman"/>
          <w:b/>
          <w:i/>
          <w:sz w:val="24"/>
          <w:szCs w:val="24"/>
        </w:rPr>
      </w:pPr>
    </w:p>
    <w:p w:rsidR="0050017B" w:rsidRPr="00377C11"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32" w:name="Par3928"/>
      <w:bookmarkEnd w:id="132"/>
      <w:r w:rsidRPr="00377C11">
        <w:rPr>
          <w:rFonts w:ascii="Times New Roman" w:hAnsi="Times New Roman" w:cs="Times New Roman"/>
          <w:b/>
          <w:sz w:val="24"/>
          <w:szCs w:val="24"/>
        </w:rPr>
        <w:t>8.12.4. Дополнительные сведения о размещаемых облигациях с залоговым обеспечением денежными требованиями</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2F4A33" w:rsidRPr="00333525" w:rsidRDefault="002F4A33" w:rsidP="002F4A33">
      <w:pPr>
        <w:widowControl w:val="0"/>
        <w:autoSpaceDE w:val="0"/>
        <w:autoSpaceDN w:val="0"/>
        <w:adjustRightInd w:val="0"/>
        <w:spacing w:after="0" w:line="240" w:lineRule="auto"/>
        <w:ind w:firstLine="540"/>
        <w:jc w:val="both"/>
        <w:rPr>
          <w:rFonts w:ascii="Times New Roman" w:hAnsi="Times New Roman" w:cs="Times New Roman"/>
          <w:b/>
          <w:i/>
        </w:rPr>
      </w:pPr>
      <w:bookmarkStart w:id="133" w:name="Par3930"/>
      <w:bookmarkEnd w:id="133"/>
      <w:r w:rsidRPr="00333525">
        <w:rPr>
          <w:rFonts w:ascii="Times New Roman" w:hAnsi="Times New Roman" w:cs="Times New Roman"/>
          <w:b/>
          <w:i/>
        </w:rPr>
        <w:t>Размещаемые ценные бумаги не являются облигациями с залоговым обеспечением денежными требованиями.</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377C11"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34" w:name="Par4119"/>
      <w:bookmarkEnd w:id="134"/>
      <w:r w:rsidRPr="00377C11">
        <w:rPr>
          <w:rFonts w:ascii="Times New Roman" w:hAnsi="Times New Roman" w:cs="Times New Roman"/>
          <w:b/>
          <w:sz w:val="24"/>
          <w:szCs w:val="24"/>
        </w:rPr>
        <w:t>8.13. Сведения о представителе владельцев облигаций</w:t>
      </w:r>
    </w:p>
    <w:p w:rsidR="00BF60BB" w:rsidRDefault="00BF60B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33525" w:rsidRPr="00333525" w:rsidRDefault="00333525" w:rsidP="00333525">
      <w:pPr>
        <w:autoSpaceDE w:val="0"/>
        <w:autoSpaceDN w:val="0"/>
        <w:adjustRightInd w:val="0"/>
        <w:spacing w:after="0" w:line="240" w:lineRule="auto"/>
        <w:ind w:firstLine="539"/>
        <w:jc w:val="both"/>
        <w:rPr>
          <w:rFonts w:ascii="Times New Roman" w:eastAsia="Times New Roman" w:hAnsi="Times New Roman" w:cs="Times New Roman"/>
        </w:rPr>
      </w:pPr>
      <w:r w:rsidRPr="00333525">
        <w:rPr>
          <w:rFonts w:ascii="Times New Roman" w:eastAsia="Times New Roman" w:hAnsi="Times New Roman" w:cs="Times New Roman"/>
          <w:b/>
          <w:bCs/>
          <w:i/>
          <w:iCs/>
          <w:u w:val="single"/>
        </w:rPr>
        <w:t>По состоянию на дату утверждения Программы представитель владельцев Биржевых облигаций не определен. Сведения о представителе владельцев Биржевых облигаций (в случае его назначения) будут указаны в соответствующих Условиях выпуска</w:t>
      </w:r>
      <w:r w:rsidRPr="00333525">
        <w:rPr>
          <w:rFonts w:ascii="Times New Roman" w:eastAsia="Times New Roman" w:hAnsi="Times New Roman" w:cs="Times New Roman"/>
          <w:b/>
          <w:bCs/>
          <w:i/>
          <w:iCs/>
        </w:rPr>
        <w:t>.</w:t>
      </w:r>
    </w:p>
    <w:p w:rsidR="00BF60BB" w:rsidRPr="00140B70" w:rsidRDefault="00BF60B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377C11"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35" w:name="Par4125"/>
      <w:bookmarkEnd w:id="135"/>
      <w:r w:rsidRPr="00377C11">
        <w:rPr>
          <w:rFonts w:ascii="Times New Roman" w:hAnsi="Times New Roman" w:cs="Times New Roman"/>
          <w:b/>
          <w:sz w:val="24"/>
          <w:szCs w:val="24"/>
        </w:rPr>
        <w:t>8.14. Сведения об отнесении приобретения облигаций к категории инвестиций с повышенным риском</w:t>
      </w:r>
    </w:p>
    <w:p w:rsidR="009C36B2" w:rsidRPr="009C36B2" w:rsidRDefault="009C36B2" w:rsidP="009C36B2">
      <w:pPr>
        <w:autoSpaceDE w:val="0"/>
        <w:autoSpaceDN w:val="0"/>
        <w:adjustRightInd w:val="0"/>
        <w:spacing w:after="0" w:line="240" w:lineRule="auto"/>
        <w:ind w:firstLine="567"/>
        <w:jc w:val="both"/>
        <w:rPr>
          <w:rFonts w:ascii="TimesNewRoman,BoldItalic" w:eastAsia="Times New Roman" w:hAnsi="TimesNewRoman,BoldItalic" w:cs="TimesNewRoman,BoldItalic"/>
          <w:b/>
          <w:bCs/>
          <w:i/>
          <w:iCs/>
          <w:lang w:eastAsia="ru-RU"/>
        </w:rPr>
      </w:pPr>
    </w:p>
    <w:p w:rsidR="009C36B2" w:rsidRPr="009C36B2" w:rsidRDefault="009C36B2" w:rsidP="009C36B2">
      <w:pPr>
        <w:autoSpaceDE w:val="0"/>
        <w:autoSpaceDN w:val="0"/>
        <w:adjustRightInd w:val="0"/>
        <w:spacing w:after="0" w:line="240" w:lineRule="auto"/>
        <w:ind w:firstLine="567"/>
        <w:jc w:val="both"/>
        <w:rPr>
          <w:rFonts w:ascii="Times New Roman" w:eastAsia="Times New Roman" w:hAnsi="Times New Roman" w:cs="Times New Roman"/>
          <w:szCs w:val="20"/>
          <w:lang w:eastAsia="ru-RU"/>
        </w:rPr>
      </w:pPr>
      <w:r w:rsidRPr="009C36B2">
        <w:rPr>
          <w:rFonts w:ascii="TimesNewRoman,BoldItalic" w:eastAsia="Times New Roman" w:hAnsi="TimesNewRoman,BoldItalic" w:cs="TimesNewRoman,BoldItalic"/>
          <w:b/>
          <w:bCs/>
          <w:i/>
          <w:iCs/>
          <w:lang w:eastAsia="ru-RU"/>
        </w:rPr>
        <w:t>Приобретение Биржевых облигаций не относится к категории повышенного риска.</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377C11"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36" w:name="Par4129"/>
      <w:bookmarkEnd w:id="136"/>
      <w:r w:rsidRPr="00377C11">
        <w:rPr>
          <w:rFonts w:ascii="Times New Roman" w:hAnsi="Times New Roman" w:cs="Times New Roman"/>
          <w:b/>
          <w:sz w:val="24"/>
          <w:szCs w:val="24"/>
        </w:rPr>
        <w:t>8.15. Дополнительные сведения о размещаемых российских депозитарных расписках</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2F4A33" w:rsidRPr="00333525" w:rsidRDefault="002F4A33" w:rsidP="002F4A33">
      <w:pPr>
        <w:widowControl w:val="0"/>
        <w:autoSpaceDE w:val="0"/>
        <w:autoSpaceDN w:val="0"/>
        <w:adjustRightInd w:val="0"/>
        <w:spacing w:after="0" w:line="240" w:lineRule="auto"/>
        <w:ind w:firstLine="540"/>
        <w:jc w:val="both"/>
        <w:rPr>
          <w:rFonts w:ascii="Times New Roman" w:hAnsi="Times New Roman" w:cs="Times New Roman"/>
          <w:b/>
          <w:i/>
        </w:rPr>
      </w:pPr>
      <w:bookmarkStart w:id="137" w:name="Par4147"/>
      <w:bookmarkEnd w:id="137"/>
      <w:r w:rsidRPr="00333525">
        <w:rPr>
          <w:rFonts w:ascii="Times New Roman" w:hAnsi="Times New Roman" w:cs="Times New Roman"/>
          <w:b/>
          <w:i/>
        </w:rPr>
        <w:t>Размещаемые ценные бумаги не являются российскими депозитарными расписками.</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377C11"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38" w:name="Par4158"/>
      <w:bookmarkEnd w:id="138"/>
      <w:r w:rsidRPr="00377C11">
        <w:rPr>
          <w:rFonts w:ascii="Times New Roman" w:hAnsi="Times New Roman" w:cs="Times New Roman"/>
          <w:b/>
          <w:sz w:val="24"/>
          <w:szCs w:val="24"/>
        </w:rPr>
        <w:t>8.16. Наличие ограничений на приобретение и обращение размещаемых эмиссионных ценных бумаг</w:t>
      </w:r>
    </w:p>
    <w:p w:rsidR="0050017B" w:rsidRPr="00333525" w:rsidRDefault="00BA7AF1">
      <w:pPr>
        <w:widowControl w:val="0"/>
        <w:autoSpaceDE w:val="0"/>
        <w:autoSpaceDN w:val="0"/>
        <w:adjustRightInd w:val="0"/>
        <w:spacing w:after="0" w:line="240" w:lineRule="auto"/>
        <w:ind w:firstLine="540"/>
        <w:jc w:val="both"/>
        <w:rPr>
          <w:rFonts w:ascii="Times New Roman" w:hAnsi="Times New Roman" w:cs="Times New Roman"/>
        </w:rPr>
      </w:pPr>
      <w:r w:rsidRPr="00333525">
        <w:rPr>
          <w:rFonts w:ascii="Times New Roman" w:hAnsi="Times New Roman" w:cs="Times New Roman"/>
        </w:rPr>
        <w:t>О</w:t>
      </w:r>
      <w:r w:rsidR="0050017B" w:rsidRPr="00333525">
        <w:rPr>
          <w:rFonts w:ascii="Times New Roman" w:hAnsi="Times New Roman" w:cs="Times New Roman"/>
        </w:rPr>
        <w:t>граничения на приобретение и обращение размещаемых ценных бумаг, установленные в соответствии с законодательством Российской Федерации</w:t>
      </w:r>
      <w:r w:rsidRPr="00333525">
        <w:rPr>
          <w:rFonts w:ascii="Times New Roman" w:hAnsi="Times New Roman" w:cs="Times New Roman"/>
        </w:rPr>
        <w:t>:</w:t>
      </w:r>
    </w:p>
    <w:p w:rsidR="00BA7AF1" w:rsidRPr="00333525" w:rsidRDefault="00BA7AF1" w:rsidP="00BA7AF1">
      <w:pPr>
        <w:autoSpaceDE w:val="0"/>
        <w:autoSpaceDN w:val="0"/>
        <w:adjustRightInd w:val="0"/>
        <w:spacing w:after="0" w:line="240" w:lineRule="auto"/>
        <w:ind w:firstLine="540"/>
        <w:jc w:val="both"/>
        <w:rPr>
          <w:rFonts w:ascii="Times New Roman" w:eastAsia="Times New Roman" w:hAnsi="Times New Roman" w:cs="Times New Roman"/>
          <w:b/>
          <w:i/>
          <w:lang w:eastAsia="ru-RU"/>
        </w:rPr>
      </w:pPr>
      <w:bookmarkStart w:id="139" w:name="_Toc315706934"/>
      <w:bookmarkStart w:id="140" w:name="_Toc317657495"/>
      <w:bookmarkStart w:id="141" w:name="_Toc320298077"/>
      <w:bookmarkStart w:id="142" w:name="_Toc322343288"/>
      <w:bookmarkStart w:id="143" w:name="_Toc323154699"/>
      <w:bookmarkStart w:id="144" w:name="_Toc338421991"/>
      <w:bookmarkStart w:id="145" w:name="_Toc341209466"/>
    </w:p>
    <w:p w:rsidR="00BA7AF1" w:rsidRPr="00333525" w:rsidRDefault="00BA7AF1" w:rsidP="00BA7AF1">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333525">
        <w:rPr>
          <w:rFonts w:ascii="Times New Roman" w:eastAsia="Times New Roman" w:hAnsi="Times New Roman" w:cs="Times New Roman"/>
          <w:b/>
          <w:i/>
          <w:lang w:eastAsia="ru-RU"/>
        </w:rPr>
        <w:t xml:space="preserve">а) </w:t>
      </w:r>
      <w:r w:rsidRPr="00333525">
        <w:rPr>
          <w:rFonts w:ascii="Times New Roman" w:eastAsia="Times New Roman" w:hAnsi="Times New Roman" w:cs="Times New Roman"/>
          <w:b/>
          <w:bCs/>
          <w:i/>
          <w:iCs/>
          <w:lang w:eastAsia="ru-RU"/>
        </w:rPr>
        <w:t>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rsidR="00BA7AF1" w:rsidRPr="00333525" w:rsidRDefault="00BA7AF1" w:rsidP="00BA7AF1">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333525">
        <w:rPr>
          <w:rFonts w:ascii="Times New Roman" w:eastAsia="Times New Roman" w:hAnsi="Times New Roman" w:cs="Times New Roman"/>
          <w:b/>
          <w:bCs/>
          <w:i/>
          <w:iCs/>
          <w:lang w:eastAsia="ru-RU"/>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bookmarkEnd w:id="139"/>
      <w:bookmarkEnd w:id="140"/>
      <w:bookmarkEnd w:id="141"/>
      <w:bookmarkEnd w:id="142"/>
      <w:bookmarkEnd w:id="143"/>
      <w:bookmarkEnd w:id="144"/>
      <w:bookmarkEnd w:id="145"/>
    </w:p>
    <w:p w:rsidR="00BA7AF1" w:rsidRPr="00333525" w:rsidRDefault="00BA7AF1" w:rsidP="00BA7AF1">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bookmarkStart w:id="146" w:name="_Toc315706935"/>
      <w:bookmarkStart w:id="147" w:name="_Toc317657496"/>
      <w:bookmarkStart w:id="148" w:name="_Toc320298078"/>
      <w:bookmarkStart w:id="149" w:name="_Toc322343289"/>
      <w:bookmarkStart w:id="150" w:name="_Toc323154700"/>
      <w:bookmarkStart w:id="151" w:name="_Toc338421992"/>
      <w:bookmarkStart w:id="152" w:name="_Toc341209467"/>
      <w:r w:rsidRPr="00333525">
        <w:rPr>
          <w:rFonts w:ascii="Times New Roman" w:eastAsia="Times New Roman" w:hAnsi="Times New Roman" w:cs="Times New Roman"/>
          <w:b/>
          <w:i/>
          <w:lang w:eastAsia="ru-RU"/>
        </w:rPr>
        <w:t xml:space="preserve">б) </w:t>
      </w:r>
      <w:r w:rsidRPr="00333525">
        <w:rPr>
          <w:rFonts w:ascii="Times New Roman" w:eastAsia="Times New Roman" w:hAnsi="Times New Roman" w:cs="Times New Roman"/>
          <w:b/>
          <w:bCs/>
          <w:i/>
          <w:iCs/>
          <w:lang w:eastAsia="ru-RU"/>
        </w:rPr>
        <w:t>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rsidR="00BA7AF1" w:rsidRPr="00333525" w:rsidRDefault="00BA7AF1" w:rsidP="00BA7AF1">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333525">
        <w:rPr>
          <w:rFonts w:ascii="Times New Roman" w:eastAsia="Times New Roman" w:hAnsi="Times New Roman" w:cs="Times New Roman"/>
          <w:b/>
          <w:bCs/>
          <w:i/>
          <w:iCs/>
          <w:lang w:eastAsia="ru-RU"/>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p w:rsidR="00BA7AF1" w:rsidRPr="00333525" w:rsidRDefault="00BA7AF1" w:rsidP="00BA7AF1">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333525">
        <w:rPr>
          <w:rFonts w:ascii="Times New Roman" w:eastAsia="Times New Roman" w:hAnsi="Times New Roman" w:cs="Times New Roman"/>
          <w:b/>
          <w:bCs/>
          <w:i/>
          <w:iCs/>
          <w:lang w:eastAsia="ru-RU"/>
        </w:rPr>
        <w:t xml:space="preserve">2) раскрытие эмитентом информации в соответствии с требованиями </w:t>
      </w:r>
      <w:r w:rsidRPr="00333525">
        <w:rPr>
          <w:rFonts w:ascii="Times New Roman" w:eastAsia="Times New Roman" w:hAnsi="Times New Roman" w:cs="Times New Roman"/>
          <w:b/>
          <w:i/>
        </w:rPr>
        <w:t>Федерального закона «О рынке ценных бумаг»</w:t>
      </w:r>
      <w:r w:rsidRPr="00333525">
        <w:rPr>
          <w:rFonts w:ascii="Times New Roman" w:eastAsia="Times New Roman" w:hAnsi="Times New Roman" w:cs="Times New Roman"/>
          <w:b/>
          <w:bCs/>
          <w:i/>
          <w:iCs/>
          <w:lang w:eastAsia="ru-RU"/>
        </w:rPr>
        <w:t>,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rsidR="00BA7AF1" w:rsidRPr="00333525" w:rsidRDefault="00BA7AF1" w:rsidP="00BA7AF1">
      <w:pPr>
        <w:autoSpaceDE w:val="0"/>
        <w:autoSpaceDN w:val="0"/>
        <w:adjustRightInd w:val="0"/>
        <w:spacing w:after="0" w:line="240" w:lineRule="auto"/>
        <w:ind w:firstLine="709"/>
        <w:jc w:val="both"/>
        <w:outlineLvl w:val="0"/>
        <w:rPr>
          <w:rFonts w:ascii="Times New Roman" w:eastAsia="Times New Roman" w:hAnsi="Times New Roman" w:cs="Times New Roman"/>
          <w:b/>
          <w:i/>
          <w:lang w:eastAsia="ru-RU"/>
        </w:rPr>
      </w:pPr>
      <w:bookmarkStart w:id="153" w:name="_Toc315706938"/>
      <w:bookmarkStart w:id="154" w:name="_Toc317657499"/>
      <w:bookmarkStart w:id="155" w:name="_Toc320298081"/>
      <w:bookmarkStart w:id="156" w:name="_Toc322343292"/>
      <w:bookmarkStart w:id="157" w:name="_Toc323154703"/>
      <w:bookmarkStart w:id="158" w:name="_Toc338421995"/>
      <w:bookmarkStart w:id="159" w:name="_Toc341209470"/>
      <w:bookmarkStart w:id="160" w:name="_Toc364882689"/>
      <w:bookmarkStart w:id="161" w:name="_Toc375249356"/>
      <w:bookmarkStart w:id="162" w:name="_Toc397592402"/>
      <w:bookmarkStart w:id="163" w:name="_Toc407301934"/>
      <w:bookmarkEnd w:id="146"/>
      <w:bookmarkEnd w:id="147"/>
      <w:bookmarkEnd w:id="148"/>
      <w:bookmarkEnd w:id="149"/>
      <w:bookmarkEnd w:id="150"/>
      <w:bookmarkEnd w:id="151"/>
      <w:bookmarkEnd w:id="152"/>
      <w:r w:rsidRPr="00333525">
        <w:rPr>
          <w:rFonts w:ascii="Times New Roman" w:eastAsia="Times New Roman" w:hAnsi="Times New Roman" w:cs="Times New Roman"/>
          <w:b/>
          <w:i/>
          <w:lang w:eastAsia="ru-RU"/>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bookmarkEnd w:id="153"/>
      <w:bookmarkEnd w:id="154"/>
      <w:bookmarkEnd w:id="155"/>
      <w:bookmarkEnd w:id="156"/>
      <w:bookmarkEnd w:id="157"/>
      <w:bookmarkEnd w:id="158"/>
      <w:bookmarkEnd w:id="159"/>
      <w:bookmarkEnd w:id="160"/>
      <w:bookmarkEnd w:id="161"/>
      <w:bookmarkEnd w:id="162"/>
      <w:bookmarkEnd w:id="163"/>
    </w:p>
    <w:p w:rsidR="00BA7AF1" w:rsidRPr="00333525" w:rsidRDefault="00BA7AF1" w:rsidP="00BA7AF1">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p>
    <w:p w:rsidR="00BA7AF1" w:rsidRPr="00333525" w:rsidRDefault="00BA7AF1" w:rsidP="00BA7AF1">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333525">
        <w:rPr>
          <w:rFonts w:ascii="Times New Roman" w:eastAsia="Times New Roman" w:hAnsi="Times New Roman" w:cs="Times New Roman"/>
          <w:b/>
          <w:bCs/>
          <w:i/>
          <w:iCs/>
        </w:rPr>
        <w:t>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rsidR="00BA7AF1" w:rsidRPr="00333525" w:rsidRDefault="00BA7AF1" w:rsidP="00BA7AF1">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333525">
        <w:rPr>
          <w:rFonts w:ascii="Times New Roman" w:eastAsia="Times New Roman" w:hAnsi="Times New Roman" w:cs="Times New Roman"/>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BA7AF1" w:rsidRPr="00333525" w:rsidRDefault="00BA7AF1" w:rsidP="00BA7AF1">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333525">
        <w:rPr>
          <w:rFonts w:ascii="Times New Roman" w:eastAsia="Times New Roman" w:hAnsi="Times New Roman" w:cs="Times New Roman"/>
          <w:b/>
          <w:bCs/>
          <w:i/>
          <w:iCs/>
        </w:rPr>
        <w:t>Биржевые облигации допускаются к свободному обращению как на биржевом, так и на внебиржевом рынке.</w:t>
      </w:r>
    </w:p>
    <w:p w:rsidR="00BA7AF1" w:rsidRPr="00333525" w:rsidRDefault="00BA7AF1" w:rsidP="00BA7AF1">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333525">
        <w:rPr>
          <w:rFonts w:ascii="Times New Roman" w:eastAsia="Times New Roman" w:hAnsi="Times New Roman" w:cs="Times New Roman"/>
          <w:b/>
          <w:bCs/>
          <w:i/>
          <w:iCs/>
        </w:rPr>
        <w:t>На биржевом рынке Биржевые облигации обращаются с изъятиями, установленными организаторами торговли на рынке ценных бумаг.</w:t>
      </w:r>
    </w:p>
    <w:p w:rsidR="00BA7AF1" w:rsidRPr="00333525" w:rsidRDefault="00BA7AF1" w:rsidP="00BA7AF1">
      <w:pPr>
        <w:autoSpaceDE w:val="0"/>
        <w:autoSpaceDN w:val="0"/>
        <w:spacing w:after="0" w:line="240" w:lineRule="auto"/>
        <w:ind w:firstLine="539"/>
        <w:jc w:val="both"/>
        <w:rPr>
          <w:rFonts w:ascii="Times New Roman" w:eastAsia="Times New Roman" w:hAnsi="Times New Roman" w:cs="Times New Roman"/>
        </w:rPr>
      </w:pPr>
      <w:r w:rsidRPr="00333525">
        <w:rPr>
          <w:rFonts w:ascii="Times New Roman" w:eastAsia="Times New Roman" w:hAnsi="Times New Roman" w:cs="Times New Roman"/>
          <w:b/>
          <w:i/>
          <w:iCs/>
        </w:rPr>
        <w:lastRenderedPageBreak/>
        <w:t>Биржевые облигации обращаются с учетом ограничений, установленных действующим законодательством Российской Федерации.</w:t>
      </w:r>
    </w:p>
    <w:p w:rsidR="00BA7AF1" w:rsidRPr="00333525" w:rsidRDefault="00BA7AF1" w:rsidP="00BA7AF1">
      <w:pPr>
        <w:autoSpaceDE w:val="0"/>
        <w:autoSpaceDN w:val="0"/>
        <w:adjustRightInd w:val="0"/>
        <w:spacing w:after="0" w:line="240" w:lineRule="auto"/>
        <w:ind w:firstLine="540"/>
        <w:jc w:val="both"/>
        <w:outlineLvl w:val="4"/>
        <w:rPr>
          <w:rFonts w:ascii="Times New Roman" w:eastAsia="Times New Roman" w:hAnsi="Times New Roman" w:cs="Times New Roman"/>
        </w:rPr>
      </w:pPr>
    </w:p>
    <w:p w:rsidR="0050017B" w:rsidRPr="00333525" w:rsidRDefault="0050017B">
      <w:pPr>
        <w:widowControl w:val="0"/>
        <w:autoSpaceDE w:val="0"/>
        <w:autoSpaceDN w:val="0"/>
        <w:adjustRightInd w:val="0"/>
        <w:spacing w:after="0" w:line="240" w:lineRule="auto"/>
        <w:ind w:firstLine="540"/>
        <w:jc w:val="both"/>
        <w:rPr>
          <w:rFonts w:ascii="Times New Roman" w:hAnsi="Times New Roman" w:cs="Times New Roman"/>
        </w:rPr>
      </w:pPr>
      <w:r w:rsidRPr="00333525">
        <w:rPr>
          <w:rFonts w:ascii="Times New Roman" w:hAnsi="Times New Roman" w:cs="Times New Roman"/>
        </w:rPr>
        <w:t>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r w:rsidR="00BA7AF1" w:rsidRPr="00333525">
        <w:rPr>
          <w:rFonts w:ascii="Times New Roman" w:hAnsi="Times New Roman" w:cs="Times New Roman"/>
        </w:rPr>
        <w:t>:</w:t>
      </w:r>
    </w:p>
    <w:p w:rsidR="00BA7AF1" w:rsidRPr="00333525" w:rsidRDefault="00BA7AF1">
      <w:pPr>
        <w:widowControl w:val="0"/>
        <w:autoSpaceDE w:val="0"/>
        <w:autoSpaceDN w:val="0"/>
        <w:adjustRightInd w:val="0"/>
        <w:spacing w:after="0" w:line="240" w:lineRule="auto"/>
        <w:ind w:firstLine="540"/>
        <w:jc w:val="both"/>
        <w:rPr>
          <w:rFonts w:ascii="Times New Roman" w:hAnsi="Times New Roman" w:cs="Times New Roman"/>
        </w:rPr>
      </w:pPr>
    </w:p>
    <w:p w:rsidR="00BA7AF1" w:rsidRPr="00333525" w:rsidRDefault="00BA7AF1" w:rsidP="00BA7AF1">
      <w:pPr>
        <w:spacing w:after="0" w:line="240" w:lineRule="auto"/>
        <w:ind w:firstLine="540"/>
        <w:jc w:val="both"/>
        <w:rPr>
          <w:rFonts w:ascii="Times New Roman" w:eastAsia="Times New Roman" w:hAnsi="Times New Roman" w:cs="Times New Roman"/>
          <w:b/>
          <w:i/>
        </w:rPr>
      </w:pPr>
      <w:r w:rsidRPr="00333525">
        <w:rPr>
          <w:rFonts w:ascii="Times New Roman" w:eastAsia="Times New Roman" w:hAnsi="Times New Roman" w:cs="Times New Roman"/>
          <w:b/>
          <w:i/>
        </w:rPr>
        <w:t xml:space="preserve">Эмитент не осуществляет эмиссию акций. </w:t>
      </w:r>
    </w:p>
    <w:p w:rsidR="00BA7AF1" w:rsidRPr="00140B70" w:rsidRDefault="00BA7AF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B11C24"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64" w:name="Par4162"/>
      <w:bookmarkEnd w:id="164"/>
      <w:r w:rsidRPr="00B11C24">
        <w:rPr>
          <w:rFonts w:ascii="Times New Roman" w:hAnsi="Times New Roman" w:cs="Times New Roman"/>
          <w:b/>
          <w:sz w:val="24"/>
          <w:szCs w:val="24"/>
        </w:rPr>
        <w:t>8.17. Сведения о динамике изменения цен на эмиссионные ценные бумаги эмитента</w:t>
      </w:r>
    </w:p>
    <w:p w:rsidR="00E039AE" w:rsidRPr="00B11C24" w:rsidRDefault="00E039AE" w:rsidP="00E039AE">
      <w:pPr>
        <w:widowControl w:val="0"/>
        <w:autoSpaceDE w:val="0"/>
        <w:autoSpaceDN w:val="0"/>
        <w:adjustRightInd w:val="0"/>
        <w:spacing w:after="0" w:line="240" w:lineRule="auto"/>
        <w:ind w:firstLine="540"/>
        <w:jc w:val="both"/>
        <w:rPr>
          <w:rFonts w:ascii="Times New Roman" w:hAnsi="Times New Roman" w:cs="Times New Roman"/>
        </w:rPr>
      </w:pPr>
      <w:r w:rsidRPr="00B11C24">
        <w:rPr>
          <w:rFonts w:ascii="Times New Roman" w:hAnsi="Times New Roman" w:cs="Times New Roman"/>
        </w:rPr>
        <w:t>В случае если ценные бумаги эмитента того же вида, что и размещаемые ценные бумаги, допущены к организованным торгам, 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 либо за каждый завершенный отчетный год, если эмитент осуществляет свою деятельность менее трех лет, указываются:</w:t>
      </w:r>
    </w:p>
    <w:p w:rsidR="00E039AE" w:rsidRPr="00B11C24" w:rsidRDefault="00E039AE" w:rsidP="00E039A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039AE" w:rsidRPr="00B11C24" w:rsidRDefault="00B11C24" w:rsidP="003C70AF">
      <w:pPr>
        <w:widowControl w:val="0"/>
        <w:autoSpaceDE w:val="0"/>
        <w:autoSpaceDN w:val="0"/>
        <w:adjustRightInd w:val="0"/>
        <w:spacing w:after="0" w:line="240" w:lineRule="auto"/>
        <w:ind w:firstLine="540"/>
        <w:jc w:val="both"/>
      </w:pPr>
      <w:r w:rsidRPr="00B11C24">
        <w:rPr>
          <w:rFonts w:ascii="Times New Roman" w:eastAsia="Times New Roman" w:hAnsi="Times New Roman" w:cs="Times New Roman"/>
          <w:b/>
          <w:bCs/>
          <w:i/>
          <w:iCs/>
          <w:lang w:eastAsia="ru-RU"/>
        </w:rPr>
        <w:t>Указанные ценные бумаги отсутствуют.</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3750EE" w:rsidRDefault="003750EE">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65" w:name="Par4170"/>
      <w:bookmarkEnd w:id="165"/>
    </w:p>
    <w:p w:rsidR="0050017B" w:rsidRPr="00377C11"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377C11">
        <w:rPr>
          <w:rFonts w:ascii="Times New Roman" w:hAnsi="Times New Roman" w:cs="Times New Roman"/>
          <w:b/>
          <w:sz w:val="24"/>
          <w:szCs w:val="24"/>
        </w:rPr>
        <w:t>8.18. Сведения об организаторах торговли, на которых предполагается размещение и (или) обращение размещаемых эмиссионных ценных бумаг</w:t>
      </w:r>
    </w:p>
    <w:p w:rsidR="0050017B" w:rsidRPr="00333525" w:rsidRDefault="0050017B">
      <w:pPr>
        <w:widowControl w:val="0"/>
        <w:autoSpaceDE w:val="0"/>
        <w:autoSpaceDN w:val="0"/>
        <w:adjustRightInd w:val="0"/>
        <w:spacing w:after="0" w:line="240" w:lineRule="auto"/>
        <w:ind w:firstLine="540"/>
        <w:jc w:val="both"/>
        <w:rPr>
          <w:rFonts w:ascii="Times New Roman" w:hAnsi="Times New Roman" w:cs="Times New Roman"/>
        </w:rPr>
      </w:pPr>
      <w:r w:rsidRPr="00333525">
        <w:rPr>
          <w:rFonts w:ascii="Times New Roman" w:hAnsi="Times New Roman" w:cs="Times New Roman"/>
        </w:rPr>
        <w:t>В случае размещения ценных бумаг посредством подписки путем проведения торгов, организатором которых является биржа или иной организатор торговли, указывается на это обстоятельство.</w:t>
      </w:r>
    </w:p>
    <w:p w:rsidR="00B929B0" w:rsidRPr="00333525" w:rsidRDefault="00B929B0" w:rsidP="00B929B0">
      <w:pPr>
        <w:autoSpaceDE w:val="0"/>
        <w:autoSpaceDN w:val="0"/>
        <w:adjustRightInd w:val="0"/>
        <w:spacing w:after="0" w:line="240" w:lineRule="auto"/>
        <w:ind w:firstLine="539"/>
        <w:jc w:val="both"/>
        <w:rPr>
          <w:rFonts w:ascii="Times New Roman" w:eastAsia="Times New Roman" w:hAnsi="Times New Roman" w:cs="Times New Roman"/>
          <w:b/>
          <w:i/>
        </w:rPr>
      </w:pPr>
    </w:p>
    <w:p w:rsidR="00B929B0" w:rsidRPr="00333525" w:rsidRDefault="00B929B0" w:rsidP="00B929B0">
      <w:pPr>
        <w:autoSpaceDE w:val="0"/>
        <w:autoSpaceDN w:val="0"/>
        <w:adjustRightInd w:val="0"/>
        <w:spacing w:after="0" w:line="240" w:lineRule="auto"/>
        <w:ind w:firstLine="539"/>
        <w:jc w:val="both"/>
        <w:rPr>
          <w:rFonts w:ascii="Times New Roman" w:eastAsia="Times New Roman" w:hAnsi="Times New Roman" w:cs="Times New Roman"/>
          <w:b/>
          <w:i/>
        </w:rPr>
      </w:pPr>
      <w:r w:rsidRPr="00333525">
        <w:rPr>
          <w:rFonts w:ascii="Times New Roman" w:eastAsia="Times New Roman" w:hAnsi="Times New Roman" w:cs="Times New Roman"/>
          <w:b/>
          <w:i/>
        </w:rPr>
        <w:t xml:space="preserve">Сведения о ФБ ММВБ: </w:t>
      </w:r>
    </w:p>
    <w:p w:rsidR="00B929B0" w:rsidRPr="00333525" w:rsidRDefault="00B929B0" w:rsidP="00B929B0">
      <w:pPr>
        <w:autoSpaceDE w:val="0"/>
        <w:autoSpaceDN w:val="0"/>
        <w:spacing w:after="0" w:line="240" w:lineRule="auto"/>
        <w:ind w:firstLine="539"/>
        <w:rPr>
          <w:rFonts w:ascii="Times New Roman" w:eastAsia="Times New Roman" w:hAnsi="Times New Roman" w:cs="Times New Roman"/>
          <w:b/>
          <w:bCs/>
          <w:i/>
          <w:iCs/>
        </w:rPr>
      </w:pPr>
      <w:r w:rsidRPr="00333525">
        <w:rPr>
          <w:rFonts w:ascii="Times New Roman" w:eastAsia="Times New Roman" w:hAnsi="Times New Roman" w:cs="Times New Roman"/>
        </w:rPr>
        <w:t>Полное фирменное наименование</w:t>
      </w:r>
      <w:r w:rsidRPr="00333525">
        <w:rPr>
          <w:rFonts w:ascii="Times New Roman" w:eastAsia="Times New Roman" w:hAnsi="Times New Roman" w:cs="Times New Roman"/>
          <w:b/>
          <w:bCs/>
          <w:i/>
          <w:iCs/>
        </w:rPr>
        <w:t xml:space="preserve">: Закрытое акционерное общество «Фондовая биржа ММВБ» </w:t>
      </w:r>
    </w:p>
    <w:p w:rsidR="00B929B0" w:rsidRPr="00333525" w:rsidRDefault="00B929B0" w:rsidP="00B929B0">
      <w:pPr>
        <w:autoSpaceDE w:val="0"/>
        <w:autoSpaceDN w:val="0"/>
        <w:spacing w:after="0" w:line="240" w:lineRule="auto"/>
        <w:ind w:firstLine="539"/>
        <w:rPr>
          <w:rFonts w:ascii="Times New Roman" w:eastAsia="Times New Roman" w:hAnsi="Times New Roman" w:cs="Times New Roman"/>
        </w:rPr>
      </w:pPr>
      <w:r w:rsidRPr="00333525">
        <w:rPr>
          <w:rFonts w:ascii="Times New Roman" w:eastAsia="Times New Roman" w:hAnsi="Times New Roman" w:cs="Times New Roman"/>
        </w:rPr>
        <w:t>Сокращенное фирменное наименование</w:t>
      </w:r>
      <w:r w:rsidRPr="00333525">
        <w:rPr>
          <w:rFonts w:ascii="Times New Roman" w:eastAsia="Times New Roman" w:hAnsi="Times New Roman" w:cs="Times New Roman"/>
          <w:bCs/>
          <w:iCs/>
        </w:rPr>
        <w:t>:</w:t>
      </w:r>
      <w:r w:rsidRPr="00333525">
        <w:rPr>
          <w:rFonts w:ascii="Times New Roman" w:eastAsia="Times New Roman" w:hAnsi="Times New Roman" w:cs="Times New Roman"/>
          <w:b/>
          <w:bCs/>
          <w:i/>
          <w:iCs/>
        </w:rPr>
        <w:t xml:space="preserve"> ЗАО «ФБ ММВБ»</w:t>
      </w:r>
    </w:p>
    <w:p w:rsidR="00B929B0" w:rsidRPr="00333525" w:rsidRDefault="00B929B0" w:rsidP="00B929B0">
      <w:pPr>
        <w:spacing w:after="0" w:line="240" w:lineRule="auto"/>
        <w:ind w:firstLine="539"/>
        <w:jc w:val="both"/>
        <w:rPr>
          <w:rFonts w:ascii="Times New Roman" w:eastAsia="Times New Roman" w:hAnsi="Times New Roman" w:cs="Times New Roman"/>
        </w:rPr>
      </w:pPr>
      <w:r w:rsidRPr="00333525">
        <w:rPr>
          <w:rFonts w:ascii="Times New Roman" w:eastAsia="Times New Roman" w:hAnsi="Times New Roman" w:cs="Times New Roman"/>
        </w:rPr>
        <w:t xml:space="preserve">Место нахождения: </w:t>
      </w:r>
      <w:r w:rsidRPr="00333525">
        <w:rPr>
          <w:rFonts w:ascii="Times New Roman" w:eastAsia="Times New Roman" w:hAnsi="Times New Roman" w:cs="Times New Roman"/>
          <w:b/>
          <w:i/>
        </w:rPr>
        <w:t>Российская Федерация, 125009, г. Москва, Большой Кисловский переулок, дом 13</w:t>
      </w:r>
    </w:p>
    <w:p w:rsidR="00B929B0" w:rsidRPr="00333525" w:rsidRDefault="00B929B0" w:rsidP="00B929B0">
      <w:pPr>
        <w:spacing w:after="0" w:line="240" w:lineRule="auto"/>
        <w:ind w:firstLine="539"/>
        <w:rPr>
          <w:rFonts w:ascii="Times New Roman" w:eastAsia="Times New Roman" w:hAnsi="Times New Roman" w:cs="Times New Roman"/>
        </w:rPr>
      </w:pPr>
      <w:r w:rsidRPr="00333525">
        <w:rPr>
          <w:rFonts w:ascii="Times New Roman" w:eastAsia="Times New Roman" w:hAnsi="Times New Roman" w:cs="Times New Roman"/>
        </w:rPr>
        <w:t xml:space="preserve">Почтовый адрес: </w:t>
      </w:r>
      <w:r w:rsidRPr="00333525">
        <w:rPr>
          <w:rFonts w:ascii="Times New Roman" w:eastAsia="Times New Roman" w:hAnsi="Times New Roman" w:cs="Times New Roman"/>
          <w:b/>
          <w:i/>
        </w:rPr>
        <w:t>Российская Федерация, 125009, г. Москва, Большой Кисловский переулок, дом 13</w:t>
      </w:r>
    </w:p>
    <w:p w:rsidR="00B929B0" w:rsidRPr="00333525" w:rsidRDefault="00B929B0" w:rsidP="00B929B0">
      <w:pPr>
        <w:autoSpaceDE w:val="0"/>
        <w:autoSpaceDN w:val="0"/>
        <w:spacing w:after="0" w:line="240" w:lineRule="auto"/>
        <w:ind w:firstLine="539"/>
        <w:rPr>
          <w:rFonts w:ascii="Times New Roman" w:eastAsia="Times New Roman" w:hAnsi="Times New Roman" w:cs="Times New Roman"/>
        </w:rPr>
      </w:pPr>
      <w:r w:rsidRPr="00333525">
        <w:rPr>
          <w:rFonts w:ascii="Times New Roman" w:eastAsia="Times New Roman" w:hAnsi="Times New Roman" w:cs="Times New Roman"/>
        </w:rPr>
        <w:t xml:space="preserve">Дата государственной регистрации: </w:t>
      </w:r>
      <w:r w:rsidRPr="00333525">
        <w:rPr>
          <w:rFonts w:ascii="Times New Roman" w:eastAsia="Times New Roman" w:hAnsi="Times New Roman" w:cs="Times New Roman"/>
          <w:b/>
          <w:i/>
        </w:rPr>
        <w:t>0</w:t>
      </w:r>
      <w:r w:rsidRPr="00333525">
        <w:rPr>
          <w:rFonts w:ascii="Times New Roman" w:eastAsia="Times New Roman" w:hAnsi="Times New Roman" w:cs="Times New Roman"/>
          <w:b/>
          <w:bCs/>
          <w:i/>
          <w:iCs/>
        </w:rPr>
        <w:t>2.12.2003</w:t>
      </w:r>
    </w:p>
    <w:p w:rsidR="00B929B0" w:rsidRPr="00333525" w:rsidRDefault="00B929B0" w:rsidP="00B929B0">
      <w:pPr>
        <w:tabs>
          <w:tab w:val="left" w:pos="6090"/>
        </w:tabs>
        <w:autoSpaceDE w:val="0"/>
        <w:autoSpaceDN w:val="0"/>
        <w:spacing w:after="0" w:line="240" w:lineRule="auto"/>
        <w:ind w:firstLine="539"/>
        <w:rPr>
          <w:rFonts w:ascii="Times New Roman" w:eastAsia="Times New Roman" w:hAnsi="Times New Roman" w:cs="Times New Roman"/>
        </w:rPr>
      </w:pPr>
      <w:r w:rsidRPr="00333525">
        <w:rPr>
          <w:rFonts w:ascii="Times New Roman" w:eastAsia="Times New Roman" w:hAnsi="Times New Roman" w:cs="Times New Roman"/>
        </w:rPr>
        <w:t xml:space="preserve">Регистрационный номер: </w:t>
      </w:r>
      <w:r w:rsidRPr="00333525">
        <w:rPr>
          <w:rFonts w:ascii="Times New Roman" w:eastAsia="Times New Roman" w:hAnsi="Times New Roman" w:cs="Times New Roman"/>
          <w:b/>
          <w:bCs/>
          <w:i/>
          <w:iCs/>
        </w:rPr>
        <w:t>1037789012414</w:t>
      </w:r>
    </w:p>
    <w:p w:rsidR="00B929B0" w:rsidRPr="00333525" w:rsidRDefault="00B929B0" w:rsidP="00B929B0">
      <w:pPr>
        <w:autoSpaceDE w:val="0"/>
        <w:autoSpaceDN w:val="0"/>
        <w:spacing w:after="0" w:line="240" w:lineRule="auto"/>
        <w:ind w:firstLine="539"/>
        <w:rPr>
          <w:rFonts w:ascii="Times New Roman" w:eastAsia="Times New Roman" w:hAnsi="Times New Roman" w:cs="Times New Roman"/>
        </w:rPr>
      </w:pPr>
      <w:r w:rsidRPr="00333525">
        <w:rPr>
          <w:rFonts w:ascii="Times New Roman" w:eastAsia="Times New Roman" w:hAnsi="Times New Roman" w:cs="Times New Roman"/>
        </w:rPr>
        <w:t xml:space="preserve">Наименование органа, осуществившего государственную регистрацию: </w:t>
      </w:r>
      <w:r w:rsidRPr="00333525">
        <w:rPr>
          <w:rFonts w:ascii="Times New Roman" w:eastAsia="Times New Roman" w:hAnsi="Times New Roman" w:cs="Times New Roman"/>
          <w:b/>
          <w:bCs/>
          <w:i/>
          <w:iCs/>
        </w:rPr>
        <w:t>Межрайонная инспекция МНС России № 46 по г. Москве</w:t>
      </w:r>
    </w:p>
    <w:p w:rsidR="00B929B0" w:rsidRPr="00333525" w:rsidRDefault="00B929B0" w:rsidP="00B929B0">
      <w:pPr>
        <w:tabs>
          <w:tab w:val="left" w:pos="6090"/>
        </w:tabs>
        <w:autoSpaceDE w:val="0"/>
        <w:autoSpaceDN w:val="0"/>
        <w:spacing w:after="0" w:line="240" w:lineRule="auto"/>
        <w:ind w:firstLine="539"/>
        <w:rPr>
          <w:rFonts w:ascii="Times New Roman" w:eastAsia="Times New Roman" w:hAnsi="Times New Roman" w:cs="Times New Roman"/>
          <w:b/>
          <w:bCs/>
          <w:i/>
          <w:iCs/>
        </w:rPr>
      </w:pPr>
      <w:r w:rsidRPr="00333525">
        <w:rPr>
          <w:rFonts w:ascii="Times New Roman" w:eastAsia="Times New Roman" w:hAnsi="Times New Roman" w:cs="Times New Roman"/>
        </w:rPr>
        <w:t>Номер лицензии биржи:</w:t>
      </w:r>
      <w:r w:rsidRPr="00333525">
        <w:rPr>
          <w:rFonts w:ascii="Times New Roman" w:eastAsia="Times New Roman" w:hAnsi="Times New Roman" w:cs="Times New Roman"/>
          <w:b/>
          <w:bCs/>
          <w:i/>
          <w:iCs/>
        </w:rPr>
        <w:t xml:space="preserve"> </w:t>
      </w:r>
      <w:r w:rsidRPr="00333525">
        <w:rPr>
          <w:rFonts w:ascii="Times New Roman" w:eastAsia="Times New Roman" w:hAnsi="Times New Roman" w:cs="Times New Roman"/>
          <w:b/>
          <w:i/>
        </w:rPr>
        <w:t>077-007</w:t>
      </w:r>
    </w:p>
    <w:p w:rsidR="00B929B0" w:rsidRPr="00333525" w:rsidRDefault="00B929B0" w:rsidP="00B929B0">
      <w:pPr>
        <w:tabs>
          <w:tab w:val="left" w:pos="6090"/>
        </w:tabs>
        <w:autoSpaceDE w:val="0"/>
        <w:autoSpaceDN w:val="0"/>
        <w:spacing w:after="0" w:line="240" w:lineRule="auto"/>
        <w:ind w:firstLine="539"/>
        <w:rPr>
          <w:rFonts w:ascii="Times New Roman" w:eastAsia="Times New Roman" w:hAnsi="Times New Roman" w:cs="Times New Roman"/>
          <w:b/>
          <w:bCs/>
          <w:i/>
          <w:iCs/>
        </w:rPr>
      </w:pPr>
      <w:r w:rsidRPr="00333525">
        <w:rPr>
          <w:rFonts w:ascii="Times New Roman" w:eastAsia="Times New Roman" w:hAnsi="Times New Roman" w:cs="Times New Roman"/>
        </w:rPr>
        <w:t>Дата выдачи:</w:t>
      </w:r>
      <w:r w:rsidRPr="00333525">
        <w:rPr>
          <w:rFonts w:ascii="Times New Roman" w:eastAsia="Times New Roman" w:hAnsi="Times New Roman" w:cs="Times New Roman"/>
          <w:b/>
          <w:bCs/>
          <w:i/>
          <w:iCs/>
        </w:rPr>
        <w:t xml:space="preserve"> 20.12.2013</w:t>
      </w:r>
    </w:p>
    <w:p w:rsidR="00B929B0" w:rsidRPr="00333525" w:rsidRDefault="00B929B0" w:rsidP="00B929B0">
      <w:pPr>
        <w:tabs>
          <w:tab w:val="left" w:pos="6090"/>
        </w:tabs>
        <w:autoSpaceDE w:val="0"/>
        <w:autoSpaceDN w:val="0"/>
        <w:spacing w:after="0" w:line="240" w:lineRule="auto"/>
        <w:ind w:firstLine="539"/>
        <w:rPr>
          <w:rFonts w:ascii="Times New Roman" w:eastAsia="Times New Roman" w:hAnsi="Times New Roman" w:cs="Times New Roman"/>
          <w:b/>
          <w:bCs/>
          <w:i/>
          <w:iCs/>
        </w:rPr>
      </w:pPr>
      <w:r w:rsidRPr="00333525">
        <w:rPr>
          <w:rFonts w:ascii="Times New Roman" w:eastAsia="Times New Roman" w:hAnsi="Times New Roman" w:cs="Times New Roman"/>
        </w:rPr>
        <w:t>Срок действия:</w:t>
      </w:r>
      <w:r w:rsidRPr="00333525">
        <w:rPr>
          <w:rFonts w:ascii="Times New Roman" w:eastAsia="Times New Roman" w:hAnsi="Times New Roman" w:cs="Times New Roman"/>
          <w:b/>
          <w:bCs/>
          <w:i/>
          <w:iCs/>
        </w:rPr>
        <w:t xml:space="preserve"> бессрочная</w:t>
      </w:r>
    </w:p>
    <w:p w:rsidR="00B929B0" w:rsidRPr="00333525" w:rsidRDefault="00B929B0" w:rsidP="00B929B0">
      <w:pPr>
        <w:spacing w:after="0" w:line="240" w:lineRule="auto"/>
        <w:ind w:firstLine="539"/>
        <w:rPr>
          <w:rFonts w:ascii="Times New Roman" w:eastAsia="Times New Roman" w:hAnsi="Times New Roman" w:cs="Times New Roman"/>
        </w:rPr>
      </w:pPr>
      <w:r w:rsidRPr="00333525">
        <w:rPr>
          <w:rFonts w:ascii="Times New Roman" w:eastAsia="Times New Roman" w:hAnsi="Times New Roman" w:cs="Times New Roman"/>
        </w:rPr>
        <w:t>Лицензирующий орган:</w:t>
      </w:r>
      <w:r w:rsidRPr="00333525">
        <w:rPr>
          <w:rFonts w:ascii="Times New Roman" w:eastAsia="Times New Roman" w:hAnsi="Times New Roman" w:cs="Times New Roman"/>
          <w:b/>
          <w:bCs/>
          <w:i/>
          <w:iCs/>
        </w:rPr>
        <w:t xml:space="preserve"> </w:t>
      </w:r>
      <w:r w:rsidRPr="00333525">
        <w:rPr>
          <w:rFonts w:ascii="Times New Roman" w:eastAsia="Times New Roman" w:hAnsi="Times New Roman" w:cs="Times New Roman"/>
          <w:b/>
          <w:i/>
        </w:rPr>
        <w:t xml:space="preserve">Центральный Банк Российской Федерации (Банк России) </w:t>
      </w:r>
    </w:p>
    <w:p w:rsidR="00B929B0" w:rsidRPr="00333525" w:rsidRDefault="00B929B0" w:rsidP="00B929B0">
      <w:pPr>
        <w:autoSpaceDE w:val="0"/>
        <w:autoSpaceDN w:val="0"/>
        <w:spacing w:after="0" w:line="240" w:lineRule="auto"/>
        <w:ind w:firstLine="539"/>
        <w:jc w:val="both"/>
        <w:rPr>
          <w:rFonts w:ascii="Times New Roman" w:eastAsia="Times New Roman" w:hAnsi="Times New Roman" w:cs="Times New Roman"/>
          <w:b/>
          <w:bCs/>
          <w:i/>
          <w:iCs/>
        </w:rPr>
      </w:pPr>
      <w:r w:rsidRPr="00333525">
        <w:rPr>
          <w:rFonts w:ascii="Times New Roman" w:eastAsia="Times New Roman" w:hAnsi="Times New Roman" w:cs="Times New Roman"/>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B929B0" w:rsidRPr="00333525" w:rsidRDefault="00B929B0" w:rsidP="00B929B0">
      <w:pPr>
        <w:autoSpaceDE w:val="0"/>
        <w:autoSpaceDN w:val="0"/>
        <w:spacing w:after="0" w:line="240" w:lineRule="auto"/>
        <w:ind w:firstLine="539"/>
        <w:jc w:val="both"/>
        <w:rPr>
          <w:rFonts w:ascii="Times New Roman" w:eastAsia="Times New Roman" w:hAnsi="Times New Roman" w:cs="Times New Roman"/>
          <w:b/>
          <w:bCs/>
          <w:i/>
          <w:iCs/>
        </w:rPr>
      </w:pPr>
    </w:p>
    <w:p w:rsidR="00B929B0" w:rsidRPr="00333525" w:rsidRDefault="00B929B0" w:rsidP="00B929B0">
      <w:pPr>
        <w:autoSpaceDE w:val="0"/>
        <w:autoSpaceDN w:val="0"/>
        <w:spacing w:after="0" w:line="240" w:lineRule="auto"/>
        <w:ind w:firstLine="539"/>
        <w:jc w:val="both"/>
        <w:rPr>
          <w:rFonts w:ascii="Times New Roman" w:eastAsia="Times New Roman" w:hAnsi="Times New Roman" w:cs="Times New Roman"/>
          <w:b/>
          <w:bCs/>
          <w:i/>
          <w:iCs/>
        </w:rPr>
      </w:pPr>
      <w:r w:rsidRPr="00333525">
        <w:rPr>
          <w:rFonts w:ascii="Times New Roman" w:eastAsia="Times New Roman" w:hAnsi="Times New Roman" w:cs="Times New Roman"/>
          <w:b/>
          <w:bCs/>
          <w:i/>
          <w:iCs/>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w:t>
      </w:r>
      <w:r w:rsidRPr="00333525">
        <w:rPr>
          <w:rFonts w:ascii="Times New Roman" w:eastAsia="Times New Roman" w:hAnsi="Times New Roman" w:cs="Times New Roman"/>
          <w:b/>
          <w:bCs/>
          <w:i/>
          <w:iCs/>
        </w:rPr>
        <w:lastRenderedPageBreak/>
        <w:t>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B929B0" w:rsidRPr="00333525" w:rsidRDefault="00B929B0" w:rsidP="00B929B0">
      <w:pPr>
        <w:autoSpaceDE w:val="0"/>
        <w:autoSpaceDN w:val="0"/>
        <w:spacing w:after="0" w:line="240" w:lineRule="auto"/>
        <w:ind w:firstLine="539"/>
        <w:jc w:val="both"/>
        <w:rPr>
          <w:rFonts w:ascii="Times New Roman" w:eastAsia="Times New Roman" w:hAnsi="Times New Roman" w:cs="Times New Roman"/>
          <w:b/>
          <w:bCs/>
          <w:i/>
          <w:iCs/>
        </w:rPr>
      </w:pPr>
      <w:r w:rsidRPr="00333525">
        <w:rPr>
          <w:rFonts w:ascii="Times New Roman" w:eastAsia="Times New Roman" w:hAnsi="Times New Roman" w:cs="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B929B0" w:rsidRPr="00333525" w:rsidRDefault="00B929B0" w:rsidP="00B929B0">
      <w:pPr>
        <w:autoSpaceDE w:val="0"/>
        <w:autoSpaceDN w:val="0"/>
        <w:spacing w:after="0" w:line="240" w:lineRule="auto"/>
        <w:ind w:firstLine="539"/>
        <w:jc w:val="both"/>
        <w:rPr>
          <w:rFonts w:ascii="Times New Roman" w:eastAsia="Times New Roman" w:hAnsi="Times New Roman" w:cs="Times New Roman"/>
          <w:b/>
          <w:i/>
        </w:rPr>
      </w:pPr>
    </w:p>
    <w:p w:rsidR="00B929B0" w:rsidRPr="00333525" w:rsidRDefault="00B929B0" w:rsidP="00B929B0">
      <w:pPr>
        <w:autoSpaceDE w:val="0"/>
        <w:autoSpaceDN w:val="0"/>
        <w:spacing w:after="0" w:line="240" w:lineRule="auto"/>
        <w:ind w:firstLine="539"/>
        <w:jc w:val="both"/>
        <w:rPr>
          <w:rFonts w:ascii="Times New Roman" w:eastAsia="Times New Roman" w:hAnsi="Times New Roman" w:cs="Times New Roman"/>
          <w:b/>
          <w:bCs/>
          <w:i/>
          <w:iCs/>
        </w:rPr>
      </w:pPr>
      <w:r w:rsidRPr="00333525">
        <w:rPr>
          <w:rFonts w:ascii="Times New Roman" w:eastAsia="Times New Roman" w:hAnsi="Times New Roman" w:cs="Times New Roman"/>
          <w:b/>
          <w:bCs/>
          <w:i/>
          <w:iCs/>
        </w:rPr>
        <w:t>Торги проводятся в соответствии с правилами Биржи, зарегистрированными в установленном порядке.</w:t>
      </w:r>
    </w:p>
    <w:p w:rsidR="00B929B0" w:rsidRPr="00333525" w:rsidRDefault="00B929B0" w:rsidP="00B929B0">
      <w:pPr>
        <w:autoSpaceDE w:val="0"/>
        <w:autoSpaceDN w:val="0"/>
        <w:adjustRightInd w:val="0"/>
        <w:spacing w:after="0" w:line="240" w:lineRule="auto"/>
        <w:ind w:firstLine="540"/>
        <w:jc w:val="both"/>
        <w:outlineLvl w:val="4"/>
        <w:rPr>
          <w:rFonts w:ascii="Times New Roman" w:eastAsia="Times New Roman" w:hAnsi="Times New Roman" w:cs="Times New Roman"/>
        </w:rPr>
      </w:pPr>
    </w:p>
    <w:p w:rsidR="00E02935" w:rsidRPr="000579FF" w:rsidRDefault="00E02935" w:rsidP="00E02935">
      <w:pPr>
        <w:autoSpaceDE w:val="0"/>
        <w:autoSpaceDN w:val="0"/>
        <w:adjustRightInd w:val="0"/>
        <w:spacing w:after="0" w:line="240" w:lineRule="auto"/>
        <w:ind w:firstLine="540"/>
        <w:jc w:val="both"/>
        <w:outlineLvl w:val="4"/>
        <w:rPr>
          <w:rFonts w:ascii="Times New Roman" w:eastAsia="Times New Roman" w:hAnsi="Times New Roman" w:cs="Times New Roman"/>
        </w:rPr>
      </w:pPr>
      <w:r w:rsidRPr="000579FF">
        <w:rPr>
          <w:rFonts w:ascii="Times New Roman" w:eastAsia="Times New Roman" w:hAnsi="Times New Roman" w:cs="Times New Roman"/>
        </w:rPr>
        <w:t>В случае если ценные бумаги выпуска, по отношению к которому размещаемые ценные бумаги являются дополнительным выпуском, обращаются через фондовую биржу или иного организатора торговли на рынке ценных бумаг, указывается на это обстоятельство.</w:t>
      </w:r>
    </w:p>
    <w:p w:rsidR="00E02935" w:rsidRPr="000579FF" w:rsidRDefault="00E02935" w:rsidP="00E02935">
      <w:pPr>
        <w:autoSpaceDE w:val="0"/>
        <w:autoSpaceDN w:val="0"/>
        <w:adjustRightInd w:val="0"/>
        <w:spacing w:after="0" w:line="240" w:lineRule="auto"/>
        <w:ind w:firstLine="540"/>
        <w:jc w:val="both"/>
        <w:outlineLvl w:val="4"/>
        <w:rPr>
          <w:rFonts w:ascii="Times New Roman" w:eastAsia="Times New Roman" w:hAnsi="Times New Roman" w:cs="Times New Roman"/>
        </w:rPr>
      </w:pPr>
      <w:r w:rsidRPr="00A85892">
        <w:rPr>
          <w:rFonts w:ascii="Times New Roman" w:eastAsia="Times New Roman" w:hAnsi="Times New Roman" w:cs="Times New Roman"/>
          <w:b/>
          <w:i/>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rsidR="00E02935" w:rsidRDefault="00E02935" w:rsidP="00E02935">
      <w:pPr>
        <w:autoSpaceDE w:val="0"/>
        <w:autoSpaceDN w:val="0"/>
        <w:adjustRightInd w:val="0"/>
        <w:spacing w:after="0" w:line="240" w:lineRule="auto"/>
        <w:ind w:firstLine="540"/>
        <w:jc w:val="both"/>
        <w:outlineLvl w:val="4"/>
        <w:rPr>
          <w:rFonts w:ascii="Times New Roman" w:eastAsia="Times New Roman" w:hAnsi="Times New Roman" w:cs="Times New Roman"/>
        </w:rPr>
      </w:pPr>
      <w:r>
        <w:rPr>
          <w:rFonts w:ascii="Times New Roman" w:eastAsia="Times New Roman" w:hAnsi="Times New Roman" w:cs="Times New Roman"/>
        </w:rPr>
        <w:t xml:space="preserve">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 </w:t>
      </w:r>
      <w:r>
        <w:rPr>
          <w:rFonts w:ascii="Times New Roman" w:eastAsia="Times New Roman" w:hAnsi="Times New Roman" w:cs="Times New Roman"/>
          <w:b/>
          <w:i/>
        </w:rPr>
        <w:t>Эмитент предполагает обратиться ЗАО «ФБ ММВБ» для допуска размещаемых ценных бумаг к обращению через этого организатора торговли на рынке ценных бумаг. Предполагаемый срок обращения с таким заявлением – в течение срока действия Программы.</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3750EE" w:rsidRDefault="003750EE">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66" w:name="Par4179"/>
      <w:bookmarkEnd w:id="166"/>
    </w:p>
    <w:p w:rsidR="0050017B" w:rsidRPr="00377C11"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377C11">
        <w:rPr>
          <w:rFonts w:ascii="Times New Roman" w:hAnsi="Times New Roman" w:cs="Times New Roman"/>
          <w:b/>
          <w:sz w:val="24"/>
          <w:szCs w:val="24"/>
        </w:rPr>
        <w:t>8.19. Иные сведения о размещаемых ценных бумагах</w:t>
      </w:r>
    </w:p>
    <w:p w:rsidR="00BF60BB" w:rsidRDefault="00BF60B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B79E9" w:rsidRPr="003B79E9" w:rsidRDefault="003B79E9" w:rsidP="003B79E9">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rsidR="003B79E9" w:rsidRPr="003B79E9" w:rsidRDefault="003B79E9" w:rsidP="003B79E9">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3B79E9" w:rsidRPr="003B79E9" w:rsidRDefault="003B79E9" w:rsidP="003B79E9">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Биржевые облигации допускаются к свободному обращению как на биржевом, так и на внебиржевом рынке.</w:t>
      </w:r>
    </w:p>
    <w:p w:rsidR="003B79E9" w:rsidRPr="003B79E9" w:rsidRDefault="003B79E9" w:rsidP="003B79E9">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На биржевом рынке Биржевые облигации обращаются с изъятиями, установленными организаторами торговли.</w:t>
      </w:r>
    </w:p>
    <w:p w:rsidR="003B79E9" w:rsidRPr="003B79E9" w:rsidRDefault="003B79E9" w:rsidP="003B79E9">
      <w:pPr>
        <w:autoSpaceDE w:val="0"/>
        <w:autoSpaceDN w:val="0"/>
        <w:spacing w:after="0" w:line="240" w:lineRule="auto"/>
        <w:ind w:firstLine="539"/>
        <w:jc w:val="both"/>
        <w:rPr>
          <w:rFonts w:ascii="Times New Roman" w:eastAsia="Times New Roman" w:hAnsi="Times New Roman" w:cs="Times New Roman"/>
        </w:rPr>
      </w:pPr>
      <w:r w:rsidRPr="003B79E9">
        <w:rPr>
          <w:rFonts w:ascii="Times New Roman" w:eastAsia="Times New Roman" w:hAnsi="Times New Roman" w:cs="Times New Roman"/>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3B79E9" w:rsidRPr="003B79E9" w:rsidRDefault="003B79E9" w:rsidP="003B79E9">
      <w:pPr>
        <w:widowControl w:val="0"/>
        <w:spacing w:after="0" w:line="240" w:lineRule="auto"/>
        <w:ind w:firstLine="539"/>
        <w:jc w:val="both"/>
        <w:rPr>
          <w:rFonts w:ascii="Times New Roman" w:eastAsia="Times New Roman" w:hAnsi="Times New Roman" w:cs="Times New Roman"/>
          <w:b/>
          <w:i/>
          <w:lang w:eastAsia="ru-RU"/>
        </w:rPr>
      </w:pPr>
    </w:p>
    <w:p w:rsidR="003B79E9" w:rsidRPr="003B79E9" w:rsidRDefault="003B79E9" w:rsidP="003B79E9">
      <w:pPr>
        <w:widowControl w:val="0"/>
        <w:spacing w:after="0" w:line="240" w:lineRule="auto"/>
        <w:ind w:firstLine="539"/>
        <w:jc w:val="both"/>
        <w:rPr>
          <w:rFonts w:ascii="Times New Roman" w:eastAsia="Times New Roman" w:hAnsi="Times New Roman" w:cs="Times New Roman"/>
          <w:b/>
          <w:i/>
        </w:rPr>
      </w:pPr>
      <w:r w:rsidRPr="003B79E9">
        <w:rPr>
          <w:rFonts w:ascii="Times New Roman" w:eastAsia="Times New Roman" w:hAnsi="Times New Roman" w:cs="Times New Roman"/>
          <w:b/>
          <w:i/>
          <w:lang w:eastAsia="ru-RU"/>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3B79E9" w:rsidRPr="003B79E9" w:rsidRDefault="003B79E9" w:rsidP="003B79E9">
      <w:pPr>
        <w:autoSpaceDE w:val="0"/>
        <w:autoSpaceDN w:val="0"/>
        <w:adjustRightInd w:val="0"/>
        <w:spacing w:after="0" w:line="240" w:lineRule="auto"/>
        <w:ind w:firstLine="539"/>
        <w:jc w:val="both"/>
        <w:rPr>
          <w:rFonts w:ascii="Times New Roman" w:eastAsia="Times New Roman" w:hAnsi="Times New Roman" w:cs="Times New Roman"/>
          <w:b/>
          <w:bCs/>
          <w:i/>
          <w:iCs/>
          <w:lang w:val="en-US"/>
        </w:rPr>
      </w:pPr>
      <w:r w:rsidRPr="003B79E9">
        <w:rPr>
          <w:rFonts w:ascii="Times New Roman" w:eastAsia="Times New Roman" w:hAnsi="Times New Roman" w:cs="Times New Roman"/>
          <w:b/>
          <w:bCs/>
          <w:i/>
          <w:iCs/>
        </w:rPr>
        <w:t>НКД</w:t>
      </w:r>
      <w:r w:rsidRPr="003B79E9">
        <w:rPr>
          <w:rFonts w:ascii="Times New Roman" w:eastAsia="Times New Roman" w:hAnsi="Times New Roman" w:cs="Times New Roman"/>
          <w:b/>
          <w:bCs/>
          <w:i/>
          <w:iCs/>
          <w:lang w:val="en-US"/>
        </w:rPr>
        <w:t xml:space="preserve"> = Cj * Nom * (T - T(j -1))/ 365/ 100%,</w:t>
      </w:r>
    </w:p>
    <w:p w:rsidR="003B79E9" w:rsidRPr="003B79E9" w:rsidRDefault="003B79E9" w:rsidP="003B79E9">
      <w:pPr>
        <w:autoSpaceDE w:val="0"/>
        <w:autoSpaceDN w:val="0"/>
        <w:adjustRightInd w:val="0"/>
        <w:spacing w:after="0" w:line="240" w:lineRule="auto"/>
        <w:ind w:firstLine="539"/>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где</w:t>
      </w:r>
    </w:p>
    <w:p w:rsidR="003B79E9" w:rsidRPr="003B79E9" w:rsidRDefault="003B79E9" w:rsidP="003B79E9">
      <w:pPr>
        <w:autoSpaceDE w:val="0"/>
        <w:autoSpaceDN w:val="0"/>
        <w:adjustRightInd w:val="0"/>
        <w:spacing w:after="0" w:line="240" w:lineRule="auto"/>
        <w:ind w:firstLine="539"/>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 xml:space="preserve">j - порядковый номер купонного периода, j=1, 2, 3...N, </w:t>
      </w:r>
      <w:r w:rsidRPr="003B79E9">
        <w:rPr>
          <w:rFonts w:ascii="Times New Roman" w:eastAsia="Times New Roman" w:hAnsi="Times New Roman" w:cs="Times New Roman"/>
          <w:b/>
          <w:bCs/>
          <w:i/>
        </w:rPr>
        <w:t>где N - количество купонных периодов, установленных Условиями выпуска</w:t>
      </w:r>
      <w:r w:rsidRPr="003B79E9">
        <w:rPr>
          <w:rFonts w:ascii="Times New Roman" w:eastAsia="Times New Roman" w:hAnsi="Times New Roman" w:cs="Times New Roman"/>
          <w:b/>
          <w:bCs/>
          <w:i/>
          <w:iCs/>
        </w:rPr>
        <w:t>;</w:t>
      </w:r>
    </w:p>
    <w:p w:rsidR="003B79E9" w:rsidRPr="003B79E9" w:rsidRDefault="003B79E9" w:rsidP="003B79E9">
      <w:pPr>
        <w:autoSpaceDE w:val="0"/>
        <w:autoSpaceDN w:val="0"/>
        <w:adjustRightInd w:val="0"/>
        <w:spacing w:after="0" w:line="240" w:lineRule="auto"/>
        <w:ind w:firstLine="539"/>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НКД – накопленный купонный доход в валюте, в которой выражена номинальная стоимость Биржевой облигации;</w:t>
      </w:r>
    </w:p>
    <w:p w:rsidR="003B79E9" w:rsidRPr="003B79E9" w:rsidRDefault="003B79E9" w:rsidP="003B79E9">
      <w:pPr>
        <w:autoSpaceDE w:val="0"/>
        <w:autoSpaceDN w:val="0"/>
        <w:adjustRightInd w:val="0"/>
        <w:spacing w:after="0" w:line="240" w:lineRule="auto"/>
        <w:ind w:firstLine="539"/>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 xml:space="preserve">Nom – </w:t>
      </w:r>
      <w:r w:rsidRPr="003B79E9">
        <w:rPr>
          <w:rFonts w:ascii="Times New Roman" w:eastAsia="Times New Roman" w:hAnsi="Times New Roman" w:cs="Times New Roman"/>
          <w:b/>
          <w:bCs/>
          <w:i/>
        </w:rPr>
        <w:t>непогашенная часть</w:t>
      </w:r>
      <w:r w:rsidRPr="003B79E9">
        <w:rPr>
          <w:rFonts w:ascii="Times New Roman" w:eastAsia="Times New Roman" w:hAnsi="Times New Roman" w:cs="Times New Roman"/>
          <w:b/>
          <w:bCs/>
          <w:i/>
          <w:iCs/>
        </w:rPr>
        <w:t xml:space="preserve"> номинальной стоимости одной Биржевой облигации, </w:t>
      </w:r>
      <w:r w:rsidRPr="003B79E9">
        <w:rPr>
          <w:rFonts w:ascii="Times New Roman" w:eastAsia="Times New Roman" w:hAnsi="Times New Roman" w:cs="Times New Roman"/>
          <w:b/>
          <w:i/>
        </w:rPr>
        <w:t xml:space="preserve">в валюте, </w:t>
      </w:r>
      <w:r w:rsidRPr="003B79E9">
        <w:rPr>
          <w:rFonts w:ascii="Times New Roman" w:eastAsia="Times New Roman" w:hAnsi="Times New Roman" w:cs="Times New Roman"/>
          <w:b/>
          <w:bCs/>
          <w:i/>
          <w:iCs/>
        </w:rPr>
        <w:t>в которой выражена номинальная стоимость Биржевой облигации;</w:t>
      </w:r>
    </w:p>
    <w:p w:rsidR="003B79E9" w:rsidRPr="003B79E9" w:rsidRDefault="003B79E9" w:rsidP="003B79E9">
      <w:pPr>
        <w:autoSpaceDE w:val="0"/>
        <w:autoSpaceDN w:val="0"/>
        <w:adjustRightInd w:val="0"/>
        <w:spacing w:after="0" w:line="240" w:lineRule="auto"/>
        <w:ind w:firstLine="539"/>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C j - размер процентной ставки j-того купона, в процентах годовых;</w:t>
      </w:r>
    </w:p>
    <w:p w:rsidR="003B79E9" w:rsidRPr="003B79E9" w:rsidRDefault="003B79E9" w:rsidP="003B79E9">
      <w:pPr>
        <w:autoSpaceDE w:val="0"/>
        <w:autoSpaceDN w:val="0"/>
        <w:adjustRightInd w:val="0"/>
        <w:spacing w:after="0" w:line="240" w:lineRule="auto"/>
        <w:ind w:firstLine="539"/>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T(j -1) - дата начала j-того купонного периода (для случая первого купонного периода Т (j-1) – это дата начала размещения Биржевых облигаций);</w:t>
      </w:r>
    </w:p>
    <w:p w:rsidR="003B79E9" w:rsidRPr="003B79E9" w:rsidRDefault="003B79E9" w:rsidP="003B79E9">
      <w:pPr>
        <w:autoSpaceDE w:val="0"/>
        <w:autoSpaceDN w:val="0"/>
        <w:adjustRightInd w:val="0"/>
        <w:spacing w:after="0" w:line="240" w:lineRule="auto"/>
        <w:ind w:firstLine="539"/>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T - дата расчета накопленного купонного дохода внутри j –купонного периода.</w:t>
      </w:r>
    </w:p>
    <w:p w:rsidR="003B79E9" w:rsidRPr="003B79E9" w:rsidRDefault="003B79E9" w:rsidP="003B79E9">
      <w:pPr>
        <w:autoSpaceDE w:val="0"/>
        <w:autoSpaceDN w:val="0"/>
        <w:adjustRightInd w:val="0"/>
        <w:spacing w:after="0" w:line="240" w:lineRule="auto"/>
        <w:ind w:firstLine="539"/>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 xml:space="preserve">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w:t>
      </w:r>
      <w:r w:rsidRPr="003B79E9">
        <w:rPr>
          <w:rFonts w:ascii="Times New Roman" w:eastAsia="Times New Roman" w:hAnsi="Times New Roman" w:cs="Times New Roman"/>
          <w:b/>
          <w:bCs/>
          <w:i/>
          <w:iCs/>
        </w:rPr>
        <w:lastRenderedPageBreak/>
        <w:t>единицу, в случае, если третий знак после запятой меньше 5, второй знак после запятой не изменяется).</w:t>
      </w:r>
    </w:p>
    <w:p w:rsidR="003B79E9" w:rsidRPr="003B79E9" w:rsidRDefault="003B79E9" w:rsidP="003B79E9">
      <w:pPr>
        <w:autoSpaceDE w:val="0"/>
        <w:autoSpaceDN w:val="0"/>
        <w:adjustRightInd w:val="0"/>
        <w:spacing w:after="0" w:line="240" w:lineRule="auto"/>
        <w:ind w:firstLine="539"/>
        <w:jc w:val="both"/>
        <w:rPr>
          <w:rFonts w:ascii="Times New Roman" w:eastAsia="Times New Roman" w:hAnsi="Times New Roman" w:cs="Times New Roman"/>
          <w:b/>
          <w:bCs/>
          <w:i/>
          <w:iCs/>
        </w:rPr>
      </w:pPr>
    </w:p>
    <w:p w:rsidR="003B79E9" w:rsidRPr="003B79E9" w:rsidRDefault="003B79E9" w:rsidP="003B79E9">
      <w:pPr>
        <w:spacing w:after="0" w:line="240" w:lineRule="auto"/>
        <w:ind w:firstLine="539"/>
        <w:jc w:val="both"/>
        <w:rPr>
          <w:rFonts w:ascii="Times New Roman" w:eastAsia="Times New Roman" w:hAnsi="Times New Roman" w:cs="Times New Roman"/>
          <w:b/>
          <w:bCs/>
          <w:i/>
          <w:iCs/>
          <w:lang w:eastAsia="ru-RU"/>
        </w:rPr>
      </w:pPr>
      <w:r w:rsidRPr="003B79E9">
        <w:rPr>
          <w:rFonts w:ascii="Times New Roman" w:eastAsia="Times New Roman" w:hAnsi="Times New Roman" w:cs="Times New Roman"/>
          <w:b/>
          <w:bCs/>
          <w:i/>
          <w:iCs/>
        </w:rPr>
        <w:t xml:space="preserve">3. </w:t>
      </w:r>
      <w:r w:rsidRPr="003B79E9">
        <w:rPr>
          <w:rFonts w:ascii="Times New Roman" w:eastAsia="Times New Roman" w:hAnsi="Times New Roman" w:cs="Times New Roman"/>
          <w:b/>
          <w:bCs/>
          <w:i/>
          <w:iCs/>
          <w:lang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Проспектом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3B79E9" w:rsidRPr="003B79E9" w:rsidRDefault="003B79E9" w:rsidP="003B79E9">
      <w:pPr>
        <w:spacing w:after="0" w:line="240" w:lineRule="auto"/>
        <w:ind w:firstLine="539"/>
        <w:jc w:val="both"/>
        <w:rPr>
          <w:rFonts w:ascii="Times New Roman" w:eastAsia="Times New Roman" w:hAnsi="Times New Roman" w:cs="Times New Roman"/>
          <w:b/>
          <w:bCs/>
          <w:i/>
          <w:iCs/>
          <w:lang w:eastAsia="ru-RU"/>
        </w:rPr>
      </w:pPr>
      <w:r w:rsidRPr="003B79E9">
        <w:rPr>
          <w:rFonts w:ascii="Times New Roman" w:eastAsia="Times New Roman" w:hAnsi="Times New Roman" w:cs="Times New Roman"/>
          <w:b/>
          <w:bCs/>
          <w:i/>
          <w:iCs/>
          <w:lang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Проспектом и Условиями выпуска,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rsidR="003B79E9" w:rsidRPr="003B79E9" w:rsidRDefault="003B79E9" w:rsidP="003B79E9">
      <w:pPr>
        <w:spacing w:after="0" w:line="240" w:lineRule="auto"/>
        <w:ind w:firstLine="539"/>
        <w:jc w:val="both"/>
        <w:rPr>
          <w:rFonts w:ascii="Times New Roman" w:eastAsia="Times New Roman" w:hAnsi="Times New Roman" w:cs="Times New Roman"/>
          <w:b/>
          <w:i/>
        </w:rPr>
      </w:pPr>
      <w:r w:rsidRPr="003B79E9">
        <w:rPr>
          <w:rFonts w:ascii="Times New Roman" w:eastAsia="Times New Roman" w:hAnsi="Times New Roman" w:cs="Times New Roman"/>
          <w:b/>
          <w:bCs/>
          <w:i/>
          <w:iCs/>
          <w:lang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Проспекте и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3B79E9" w:rsidRPr="003B79E9" w:rsidRDefault="003B79E9" w:rsidP="003B79E9">
      <w:pPr>
        <w:spacing w:after="0" w:line="240" w:lineRule="auto"/>
        <w:ind w:firstLine="539"/>
        <w:jc w:val="both"/>
        <w:rPr>
          <w:rFonts w:ascii="Times New Roman" w:eastAsia="Times New Roman" w:hAnsi="Times New Roman" w:cs="Times New Roman"/>
          <w:b/>
          <w:i/>
        </w:rPr>
      </w:pPr>
    </w:p>
    <w:p w:rsidR="003B79E9" w:rsidRPr="003B79E9" w:rsidRDefault="003B79E9" w:rsidP="003B79E9">
      <w:pPr>
        <w:spacing w:after="0" w:line="240" w:lineRule="auto"/>
        <w:ind w:firstLine="539"/>
        <w:jc w:val="both"/>
        <w:rPr>
          <w:rFonts w:ascii="Times New Roman" w:eastAsia="Times New Roman" w:hAnsi="Times New Roman" w:cs="Times New Roman"/>
          <w:b/>
          <w:bCs/>
          <w:i/>
          <w:iCs/>
          <w:lang w:eastAsia="ru-RU"/>
        </w:rPr>
      </w:pPr>
      <w:r w:rsidRPr="003B79E9">
        <w:rPr>
          <w:rFonts w:ascii="Times New Roman" w:eastAsia="Times New Roman" w:hAnsi="Times New Roman" w:cs="Times New Roman"/>
          <w:b/>
          <w:i/>
        </w:rPr>
        <w:t>4. Сведения в отношении наименований, местонахождений</w:t>
      </w:r>
      <w:r w:rsidRPr="003B79E9">
        <w:rPr>
          <w:rFonts w:ascii="Times New Roman" w:eastAsia="Times New Roman" w:hAnsi="Times New Roman" w:cs="Times New Roman"/>
        </w:rPr>
        <w:t xml:space="preserve">, </w:t>
      </w:r>
      <w:r w:rsidRPr="003B79E9">
        <w:rPr>
          <w:rFonts w:ascii="Times New Roman" w:eastAsia="Times New Roman" w:hAnsi="Times New Roman" w:cs="Times New Roman"/>
          <w:b/>
          <w:i/>
        </w:rPr>
        <w:t>лицензий и других реквизитов обществ (организаций), указанных в Программе и Проспекте, представлены в соответствии действующими на момент утверждения Программы и Проспекта редакциями учредительных/уставных документов</w:t>
      </w:r>
      <w:r w:rsidRPr="003B79E9">
        <w:rPr>
          <w:rFonts w:ascii="Times New Roman" w:eastAsia="Times New Roman" w:hAnsi="Times New Roman" w:cs="Times New Roman"/>
        </w:rPr>
        <w:t xml:space="preserve">, </w:t>
      </w:r>
      <w:r w:rsidRPr="003B79E9">
        <w:rPr>
          <w:rFonts w:ascii="Times New Roman" w:eastAsia="Times New Roman" w:hAnsi="Times New Roman" w:cs="Times New Roman"/>
          <w:b/>
          <w:i/>
        </w:rPr>
        <w:t>и/или других соответствующих документов</w:t>
      </w:r>
      <w:r w:rsidRPr="003B79E9">
        <w:rPr>
          <w:rFonts w:ascii="Times New Roman" w:eastAsia="Times New Roman" w:hAnsi="Times New Roman" w:cs="Times New Roman"/>
        </w:rPr>
        <w:t>.</w:t>
      </w:r>
    </w:p>
    <w:p w:rsidR="003B79E9" w:rsidRPr="003B79E9" w:rsidRDefault="003B79E9" w:rsidP="003B79E9">
      <w:pPr>
        <w:tabs>
          <w:tab w:val="center" w:pos="4153"/>
          <w:tab w:val="right" w:pos="8306"/>
        </w:tabs>
        <w:autoSpaceDE w:val="0"/>
        <w:autoSpaceDN w:val="0"/>
        <w:spacing w:after="0" w:line="240" w:lineRule="auto"/>
        <w:ind w:firstLine="539"/>
        <w:jc w:val="both"/>
        <w:rPr>
          <w:rFonts w:ascii="Times New Roman" w:eastAsia="Times New Roman" w:hAnsi="Times New Roman" w:cs="Times New Roman"/>
          <w:b/>
          <w:i/>
          <w:lang w:eastAsia="ru-RU"/>
        </w:rPr>
      </w:pPr>
      <w:r w:rsidRPr="003B79E9">
        <w:rPr>
          <w:rFonts w:ascii="Times New Roman" w:eastAsia="Times New Roman" w:hAnsi="Times New Roman" w:cs="Times New Roman"/>
          <w:b/>
          <w:i/>
          <w:lang w:eastAsia="ru-RU"/>
        </w:rPr>
        <w:t>В случае изменения наименования, местонахождения</w:t>
      </w:r>
      <w:r w:rsidRPr="003B79E9">
        <w:rPr>
          <w:rFonts w:ascii="Times New Roman" w:eastAsia="Times New Roman" w:hAnsi="Times New Roman" w:cs="Times New Roman"/>
          <w:lang w:eastAsia="ru-RU"/>
        </w:rPr>
        <w:t xml:space="preserve">, </w:t>
      </w:r>
      <w:r w:rsidRPr="003B79E9">
        <w:rPr>
          <w:rFonts w:ascii="Times New Roman" w:eastAsia="Times New Roman" w:hAnsi="Times New Roman" w:cs="Times New Roman"/>
          <w:b/>
          <w:i/>
          <w:lang w:eastAsia="ru-RU"/>
        </w:rPr>
        <w:t>лицензий и других реквизитов обществ (организаций), указанных</w:t>
      </w:r>
      <w:r w:rsidRPr="003B79E9">
        <w:rPr>
          <w:rFonts w:ascii="Times New Roman" w:eastAsia="Times New Roman" w:hAnsi="Times New Roman" w:cs="Times New Roman"/>
          <w:lang w:eastAsia="ru-RU"/>
        </w:rPr>
        <w:t xml:space="preserve"> </w:t>
      </w:r>
      <w:r w:rsidRPr="003B79E9">
        <w:rPr>
          <w:rFonts w:ascii="Times New Roman" w:eastAsia="Times New Roman" w:hAnsi="Times New Roman" w:cs="Times New Roman"/>
          <w:b/>
          <w:i/>
          <w:lang w:eastAsia="ru-RU"/>
        </w:rPr>
        <w:t>в Программе и Проспекте, данную информацию следует читать с учетом соответствующих изменений.</w:t>
      </w:r>
    </w:p>
    <w:p w:rsidR="003B79E9" w:rsidRPr="003B79E9" w:rsidRDefault="003B79E9" w:rsidP="003B79E9">
      <w:pPr>
        <w:tabs>
          <w:tab w:val="center" w:pos="4153"/>
          <w:tab w:val="right" w:pos="8306"/>
        </w:tabs>
        <w:autoSpaceDE w:val="0"/>
        <w:autoSpaceDN w:val="0"/>
        <w:spacing w:after="0" w:line="240" w:lineRule="auto"/>
        <w:ind w:firstLine="539"/>
        <w:jc w:val="both"/>
        <w:rPr>
          <w:rFonts w:ascii="Times New Roman" w:eastAsia="Times New Roman" w:hAnsi="Times New Roman" w:cs="Times New Roman"/>
          <w:b/>
          <w:i/>
          <w:lang w:eastAsia="ru-RU"/>
        </w:rPr>
      </w:pPr>
    </w:p>
    <w:p w:rsidR="003B79E9" w:rsidRPr="003B79E9" w:rsidRDefault="003B79E9" w:rsidP="003B79E9">
      <w:pPr>
        <w:spacing w:after="0" w:line="240" w:lineRule="auto"/>
        <w:ind w:firstLine="539"/>
        <w:jc w:val="both"/>
        <w:rPr>
          <w:rFonts w:ascii="Times New Roman" w:eastAsia="Times New Roman" w:hAnsi="Times New Roman" w:cs="Times New Roman"/>
          <w:b/>
          <w:bCs/>
          <w:i/>
          <w:iCs/>
        </w:rPr>
      </w:pPr>
      <w:r w:rsidRPr="003B79E9">
        <w:rPr>
          <w:rFonts w:ascii="Times New Roman" w:eastAsia="Times New Roman" w:hAnsi="Times New Roman" w:cs="Times New Roman"/>
          <w:b/>
          <w:i/>
        </w:rPr>
        <w:t>5.</w:t>
      </w:r>
      <w:r w:rsidRPr="003B79E9">
        <w:rPr>
          <w:rFonts w:ascii="Times New Roman" w:eastAsia="Times New Roman" w:hAnsi="Times New Roman" w:cs="Times New Roman"/>
          <w:b/>
          <w:bCs/>
          <w:i/>
          <w:iCs/>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положения (требования, условия), закрепленные Программой,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rsidR="003B79E9" w:rsidRPr="003B79E9" w:rsidRDefault="003B79E9" w:rsidP="003B79E9">
      <w:pPr>
        <w:widowControl w:val="0"/>
        <w:spacing w:after="0" w:line="240" w:lineRule="auto"/>
        <w:ind w:firstLine="539"/>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до утверждения Условий выпуска, Условия выпуска будут содержать положения (требования, условия), закрепленные Программой, с учетом изменившихся императивных требований законодательства Российской Федерации и/или нормативных актов в сфере финансовых рынков.</w:t>
      </w:r>
    </w:p>
    <w:p w:rsidR="003B79E9" w:rsidRPr="003B79E9" w:rsidRDefault="003B79E9" w:rsidP="003B79E9">
      <w:pPr>
        <w:widowControl w:val="0"/>
        <w:spacing w:after="0" w:line="240" w:lineRule="auto"/>
        <w:ind w:firstLine="539"/>
        <w:jc w:val="both"/>
        <w:rPr>
          <w:rFonts w:ascii="Times New Roman" w:eastAsia="Times New Roman" w:hAnsi="Times New Roman" w:cs="Times New Roman"/>
          <w:b/>
          <w:bCs/>
          <w:i/>
          <w:iCs/>
        </w:rPr>
      </w:pPr>
    </w:p>
    <w:p w:rsidR="003B79E9" w:rsidRPr="003B79E9" w:rsidRDefault="003B79E9" w:rsidP="003B79E9">
      <w:pPr>
        <w:spacing w:after="0" w:line="240" w:lineRule="auto"/>
        <w:ind w:firstLine="539"/>
        <w:contextualSpacing/>
        <w:jc w:val="both"/>
        <w:rPr>
          <w:rFonts w:ascii="Times New Roman" w:eastAsia="Times New Roman" w:hAnsi="Times New Roman" w:cs="Times New Roman"/>
          <w:b/>
          <w:bCs/>
          <w:i/>
          <w:iCs/>
          <w:lang w:eastAsia="ru-RU"/>
        </w:rPr>
      </w:pPr>
      <w:r w:rsidRPr="003B79E9">
        <w:rPr>
          <w:rFonts w:ascii="Times New Roman" w:eastAsia="Times New Roman" w:hAnsi="Times New Roman" w:cs="Times New Roman"/>
          <w:b/>
          <w:bCs/>
          <w:i/>
          <w:iCs/>
        </w:rPr>
        <w:t xml:space="preserve">6. </w:t>
      </w:r>
      <w:r w:rsidRPr="003B79E9">
        <w:rPr>
          <w:rFonts w:ascii="Times New Roman" w:eastAsia="Times New Roman" w:hAnsi="Times New Roman" w:cs="Times New Roman"/>
          <w:b/>
          <w:i/>
          <w:lang w:eastAsia="ru-RU"/>
        </w:rPr>
        <w:t xml:space="preserve">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w:t>
      </w:r>
      <w:r w:rsidR="009A7C4B" w:rsidRPr="00874D16">
        <w:rPr>
          <w:rFonts w:ascii="Times New Roman" w:eastAsia="Times New Roman" w:hAnsi="Times New Roman"/>
          <w:b/>
          <w:i/>
          <w:lang w:eastAsia="ru-RU"/>
        </w:rPr>
        <w:t>Программе облигаций и Условиях выпуска</w:t>
      </w:r>
      <w:r w:rsidR="009A7C4B" w:rsidRPr="00FB65E5">
        <w:rPr>
          <w:rFonts w:ascii="Times New Roman" w:eastAsia="Times New Roman" w:hAnsi="Times New Roman"/>
          <w:b/>
          <w:i/>
          <w:lang w:eastAsia="ru-RU"/>
        </w:rPr>
        <w:t>,</w:t>
      </w:r>
      <w:r w:rsidRPr="003B79E9">
        <w:rPr>
          <w:rFonts w:ascii="Times New Roman" w:eastAsia="Times New Roman" w:hAnsi="Times New Roman" w:cs="Times New Roman"/>
          <w:b/>
          <w:i/>
          <w:lang w:eastAsia="ru-RU"/>
        </w:rPr>
        <w:t xml:space="preserve"> указанные действия будут осуществляться с </w:t>
      </w:r>
      <w:r w:rsidRPr="003B79E9">
        <w:rPr>
          <w:rFonts w:ascii="Times New Roman" w:eastAsia="Times New Roman" w:hAnsi="Times New Roman" w:cs="Times New Roman"/>
          <w:b/>
          <w:i/>
          <w:lang w:eastAsia="ru-RU"/>
        </w:rPr>
        <w:lastRenderedPageBreak/>
        <w:t>учетом требований законодательства Российской Федерации и/или нормативных актов в сфере финансовых рынков, действующих на момент их совершения.</w:t>
      </w:r>
    </w:p>
    <w:p w:rsidR="003B79E9" w:rsidRPr="003B79E9" w:rsidRDefault="003B79E9" w:rsidP="003B79E9">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p>
    <w:p w:rsidR="0050017B"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lang w:val="en-US"/>
        </w:rPr>
      </w:pPr>
    </w:p>
    <w:p w:rsidR="00391A4C" w:rsidRDefault="00391A4C">
      <w:pPr>
        <w:widowControl w:val="0"/>
        <w:autoSpaceDE w:val="0"/>
        <w:autoSpaceDN w:val="0"/>
        <w:adjustRightInd w:val="0"/>
        <w:spacing w:after="0" w:line="240" w:lineRule="auto"/>
        <w:jc w:val="both"/>
        <w:rPr>
          <w:rFonts w:ascii="Times New Roman" w:hAnsi="Times New Roman" w:cs="Times New Roman"/>
          <w:sz w:val="24"/>
          <w:szCs w:val="24"/>
          <w:lang w:val="en-US"/>
        </w:rPr>
      </w:pPr>
    </w:p>
    <w:p w:rsidR="00391A4C" w:rsidRPr="00391A4C" w:rsidRDefault="00391A4C">
      <w:pPr>
        <w:widowControl w:val="0"/>
        <w:autoSpaceDE w:val="0"/>
        <w:autoSpaceDN w:val="0"/>
        <w:adjustRightInd w:val="0"/>
        <w:spacing w:after="0" w:line="240" w:lineRule="auto"/>
        <w:jc w:val="both"/>
        <w:rPr>
          <w:rFonts w:ascii="Times New Roman" w:hAnsi="Times New Roman" w:cs="Times New Roman"/>
          <w:sz w:val="24"/>
          <w:szCs w:val="24"/>
          <w:lang w:val="en-US"/>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lang w:val="en-US"/>
        </w:rPr>
      </w:pPr>
    </w:p>
    <w:p w:rsidR="00391A4C" w:rsidRDefault="00391A4C">
      <w:pPr>
        <w:widowControl w:val="0"/>
        <w:autoSpaceDE w:val="0"/>
        <w:autoSpaceDN w:val="0"/>
        <w:adjustRightInd w:val="0"/>
        <w:spacing w:after="0" w:line="240" w:lineRule="auto"/>
        <w:jc w:val="both"/>
        <w:rPr>
          <w:rFonts w:ascii="Times New Roman" w:hAnsi="Times New Roman" w:cs="Times New Roman"/>
          <w:sz w:val="24"/>
          <w:szCs w:val="24"/>
          <w:lang w:val="en-US"/>
        </w:rPr>
      </w:pPr>
    </w:p>
    <w:p w:rsidR="00391A4C" w:rsidRDefault="00391A4C">
      <w:pPr>
        <w:widowControl w:val="0"/>
        <w:autoSpaceDE w:val="0"/>
        <w:autoSpaceDN w:val="0"/>
        <w:adjustRightInd w:val="0"/>
        <w:spacing w:after="0" w:line="240" w:lineRule="auto"/>
        <w:jc w:val="both"/>
        <w:rPr>
          <w:rFonts w:ascii="Times New Roman" w:hAnsi="Times New Roman" w:cs="Times New Roman"/>
          <w:sz w:val="24"/>
          <w:szCs w:val="24"/>
          <w:lang w:val="en-US"/>
        </w:rPr>
      </w:pPr>
    </w:p>
    <w:p w:rsidR="00391A4C" w:rsidRDefault="00391A4C">
      <w:pPr>
        <w:widowControl w:val="0"/>
        <w:autoSpaceDE w:val="0"/>
        <w:autoSpaceDN w:val="0"/>
        <w:adjustRightInd w:val="0"/>
        <w:spacing w:after="0" w:line="240" w:lineRule="auto"/>
        <w:jc w:val="both"/>
        <w:rPr>
          <w:rFonts w:ascii="Times New Roman" w:hAnsi="Times New Roman" w:cs="Times New Roman"/>
          <w:sz w:val="24"/>
          <w:szCs w:val="24"/>
          <w:lang w:val="en-US"/>
        </w:rPr>
      </w:pPr>
    </w:p>
    <w:p w:rsidR="00391A4C" w:rsidRPr="00391A4C" w:rsidRDefault="00391A4C">
      <w:pPr>
        <w:widowControl w:val="0"/>
        <w:autoSpaceDE w:val="0"/>
        <w:autoSpaceDN w:val="0"/>
        <w:adjustRightInd w:val="0"/>
        <w:spacing w:after="0" w:line="240" w:lineRule="auto"/>
        <w:jc w:val="both"/>
        <w:rPr>
          <w:rFonts w:ascii="Times New Roman" w:hAnsi="Times New Roman" w:cs="Times New Roman"/>
          <w:sz w:val="24"/>
          <w:szCs w:val="24"/>
          <w:lang w:val="en-US"/>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Pr="00140B70"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377C11" w:rsidRDefault="00377C11">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167" w:name="Par4182"/>
      <w:bookmarkEnd w:id="167"/>
    </w:p>
    <w:p w:rsidR="004F4CFC" w:rsidRDefault="004F4CFC">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p>
    <w:p w:rsidR="0050017B" w:rsidRPr="00587BB1" w:rsidRDefault="0050017B">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r w:rsidRPr="00377C11">
        <w:rPr>
          <w:rFonts w:ascii="Times New Roman" w:hAnsi="Times New Roman" w:cs="Times New Roman"/>
          <w:b/>
          <w:sz w:val="28"/>
          <w:szCs w:val="28"/>
        </w:rPr>
        <w:lastRenderedPageBreak/>
        <w:t xml:space="preserve">Раздел IX. Дополнительные сведения об эмитенте и о размещенных </w:t>
      </w:r>
      <w:r w:rsidRPr="00587BB1">
        <w:rPr>
          <w:rFonts w:ascii="Times New Roman" w:hAnsi="Times New Roman" w:cs="Times New Roman"/>
          <w:b/>
          <w:sz w:val="28"/>
          <w:szCs w:val="28"/>
        </w:rPr>
        <w:t>им эмиссионных ценных бумагах</w:t>
      </w:r>
    </w:p>
    <w:p w:rsidR="0050017B" w:rsidRPr="00587BB1"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587BB1"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68" w:name="Par4184"/>
      <w:bookmarkEnd w:id="168"/>
      <w:r w:rsidRPr="00587BB1">
        <w:rPr>
          <w:rFonts w:ascii="Times New Roman" w:hAnsi="Times New Roman" w:cs="Times New Roman"/>
          <w:b/>
          <w:sz w:val="24"/>
          <w:szCs w:val="24"/>
        </w:rPr>
        <w:t>9.1. Дополнительные сведения об эмитенте</w:t>
      </w:r>
    </w:p>
    <w:p w:rsidR="0050017B" w:rsidRPr="00587BB1"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587BB1"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69" w:name="Par4186"/>
      <w:bookmarkEnd w:id="169"/>
      <w:r w:rsidRPr="00587BB1">
        <w:rPr>
          <w:rFonts w:ascii="Times New Roman" w:hAnsi="Times New Roman" w:cs="Times New Roman"/>
          <w:b/>
          <w:sz w:val="24"/>
          <w:szCs w:val="24"/>
        </w:rPr>
        <w:t>9.1.1. Сведения о размере, структуре уставного капитала эмитента</w:t>
      </w:r>
    </w:p>
    <w:p w:rsidR="007D5C35" w:rsidRPr="00A00B08" w:rsidRDefault="007D5C35" w:rsidP="007D5C35">
      <w:pPr>
        <w:widowControl w:val="0"/>
        <w:autoSpaceDE w:val="0"/>
        <w:autoSpaceDN w:val="0"/>
        <w:adjustRightInd w:val="0"/>
        <w:spacing w:before="20" w:after="40" w:line="240" w:lineRule="auto"/>
        <w:ind w:left="200"/>
        <w:jc w:val="both"/>
        <w:rPr>
          <w:rFonts w:ascii="Times New Roman" w:eastAsia="Times New Roman" w:hAnsi="Times New Roman" w:cs="Times New Roman"/>
          <w:lang w:eastAsia="ru-RU"/>
        </w:rPr>
      </w:pPr>
      <w:r w:rsidRPr="00A00B08">
        <w:rPr>
          <w:rFonts w:ascii="Times New Roman" w:eastAsia="Times New Roman" w:hAnsi="Times New Roman" w:cs="Times New Roman"/>
          <w:lang w:eastAsia="ru-RU"/>
        </w:rPr>
        <w:t>Размер уставного капитала эмитента на дату</w:t>
      </w:r>
      <w:r>
        <w:rPr>
          <w:rFonts w:ascii="Times New Roman" w:eastAsia="Times New Roman" w:hAnsi="Times New Roman" w:cs="Times New Roman"/>
          <w:lang w:eastAsia="ru-RU"/>
        </w:rPr>
        <w:t xml:space="preserve"> утверждения проспекта ценных бумаг</w:t>
      </w:r>
      <w:r w:rsidRPr="00A00B08">
        <w:rPr>
          <w:rFonts w:ascii="Times New Roman" w:eastAsia="Times New Roman" w:hAnsi="Times New Roman" w:cs="Times New Roman"/>
          <w:lang w:eastAsia="ru-RU"/>
        </w:rPr>
        <w:t>:</w:t>
      </w:r>
      <w:r w:rsidRPr="00A00B08">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949 410 000 руб.</w:t>
      </w:r>
    </w:p>
    <w:p w:rsidR="007D5C35" w:rsidRPr="00A00B08" w:rsidRDefault="007D5C35" w:rsidP="007D5C35">
      <w:pPr>
        <w:widowControl w:val="0"/>
        <w:autoSpaceDE w:val="0"/>
        <w:autoSpaceDN w:val="0"/>
        <w:adjustRightInd w:val="0"/>
        <w:spacing w:before="240" w:after="40" w:line="240" w:lineRule="auto"/>
        <w:ind w:left="200"/>
        <w:jc w:val="both"/>
        <w:rPr>
          <w:rFonts w:ascii="Times New Roman" w:eastAsia="Times New Roman" w:hAnsi="Times New Roman" w:cs="Times New Roman"/>
          <w:lang w:eastAsia="ru-RU"/>
        </w:rPr>
      </w:pPr>
      <w:r w:rsidRPr="00A00B08">
        <w:rPr>
          <w:rFonts w:ascii="Times New Roman" w:eastAsia="Times New Roman" w:hAnsi="Times New Roman" w:cs="Times New Roman"/>
          <w:lang w:eastAsia="ru-RU"/>
        </w:rPr>
        <w:t>Обыкновенные акции</w:t>
      </w:r>
    </w:p>
    <w:p w:rsidR="007D5C35" w:rsidRPr="00A00B08" w:rsidRDefault="007D5C35" w:rsidP="007D5C35">
      <w:pPr>
        <w:widowControl w:val="0"/>
        <w:autoSpaceDE w:val="0"/>
        <w:autoSpaceDN w:val="0"/>
        <w:adjustRightInd w:val="0"/>
        <w:spacing w:before="20" w:after="40" w:line="240" w:lineRule="auto"/>
        <w:ind w:left="400"/>
        <w:jc w:val="both"/>
        <w:rPr>
          <w:rFonts w:ascii="Times New Roman" w:eastAsia="Times New Roman" w:hAnsi="Times New Roman" w:cs="Times New Roman"/>
          <w:lang w:eastAsia="ru-RU"/>
        </w:rPr>
      </w:pPr>
      <w:r w:rsidRPr="00A00B08">
        <w:rPr>
          <w:rFonts w:ascii="Times New Roman" w:eastAsia="Times New Roman" w:hAnsi="Times New Roman" w:cs="Times New Roman"/>
          <w:lang w:eastAsia="ru-RU"/>
        </w:rPr>
        <w:t>Общая номинальная стоимость:</w:t>
      </w:r>
      <w:r w:rsidRPr="00A00B08">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949 410 000 руб.</w:t>
      </w:r>
    </w:p>
    <w:p w:rsidR="007D5C35" w:rsidRPr="00A00B08" w:rsidRDefault="007D5C35" w:rsidP="007D5C35">
      <w:pPr>
        <w:widowControl w:val="0"/>
        <w:autoSpaceDE w:val="0"/>
        <w:autoSpaceDN w:val="0"/>
        <w:adjustRightInd w:val="0"/>
        <w:spacing w:before="20" w:after="40" w:line="240" w:lineRule="auto"/>
        <w:ind w:left="400"/>
        <w:jc w:val="both"/>
        <w:rPr>
          <w:rFonts w:ascii="Times New Roman" w:eastAsia="Times New Roman" w:hAnsi="Times New Roman" w:cs="Times New Roman"/>
          <w:lang w:eastAsia="ru-RU"/>
        </w:rPr>
      </w:pPr>
      <w:r w:rsidRPr="00A00B08">
        <w:rPr>
          <w:rFonts w:ascii="Times New Roman" w:eastAsia="Times New Roman" w:hAnsi="Times New Roman" w:cs="Times New Roman"/>
          <w:lang w:eastAsia="ru-RU"/>
        </w:rPr>
        <w:t>Размер доли в УК, %:</w:t>
      </w:r>
      <w:r w:rsidRPr="00A00B08">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100</w:t>
      </w:r>
    </w:p>
    <w:p w:rsidR="007D5C35" w:rsidRPr="00A00B08" w:rsidRDefault="007D5C35" w:rsidP="007D5C35">
      <w:pPr>
        <w:widowControl w:val="0"/>
        <w:autoSpaceDE w:val="0"/>
        <w:autoSpaceDN w:val="0"/>
        <w:adjustRightInd w:val="0"/>
        <w:spacing w:before="240" w:after="40" w:line="240" w:lineRule="auto"/>
        <w:ind w:left="200"/>
        <w:jc w:val="both"/>
        <w:rPr>
          <w:rFonts w:ascii="Times New Roman" w:eastAsia="Times New Roman" w:hAnsi="Times New Roman" w:cs="Times New Roman"/>
          <w:lang w:eastAsia="ru-RU"/>
        </w:rPr>
      </w:pPr>
      <w:r w:rsidRPr="00A00B08">
        <w:rPr>
          <w:rFonts w:ascii="Times New Roman" w:eastAsia="Times New Roman" w:hAnsi="Times New Roman" w:cs="Times New Roman"/>
          <w:lang w:eastAsia="ru-RU"/>
        </w:rPr>
        <w:t>Привилегированные</w:t>
      </w:r>
    </w:p>
    <w:p w:rsidR="007D5C35" w:rsidRPr="00A00B08" w:rsidRDefault="007D5C35" w:rsidP="007D5C35">
      <w:pPr>
        <w:widowControl w:val="0"/>
        <w:autoSpaceDE w:val="0"/>
        <w:autoSpaceDN w:val="0"/>
        <w:adjustRightInd w:val="0"/>
        <w:spacing w:before="20" w:after="40" w:line="240" w:lineRule="auto"/>
        <w:ind w:left="400"/>
        <w:jc w:val="both"/>
        <w:rPr>
          <w:rFonts w:ascii="Times New Roman" w:eastAsia="Times New Roman" w:hAnsi="Times New Roman" w:cs="Times New Roman"/>
          <w:lang w:eastAsia="ru-RU"/>
        </w:rPr>
      </w:pPr>
      <w:r w:rsidRPr="00A00B08">
        <w:rPr>
          <w:rFonts w:ascii="Times New Roman" w:eastAsia="Times New Roman" w:hAnsi="Times New Roman" w:cs="Times New Roman"/>
          <w:lang w:eastAsia="ru-RU"/>
        </w:rPr>
        <w:t>Общая номинальная стоимость:</w:t>
      </w:r>
      <w:r w:rsidRPr="00A00B08">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0 руб.</w:t>
      </w:r>
    </w:p>
    <w:p w:rsidR="007D5C35" w:rsidRPr="00A00B08" w:rsidRDefault="007D5C35" w:rsidP="007D5C35">
      <w:pPr>
        <w:widowControl w:val="0"/>
        <w:autoSpaceDE w:val="0"/>
        <w:autoSpaceDN w:val="0"/>
        <w:adjustRightInd w:val="0"/>
        <w:spacing w:before="20" w:after="40" w:line="240" w:lineRule="auto"/>
        <w:ind w:left="400"/>
        <w:jc w:val="both"/>
        <w:rPr>
          <w:rFonts w:ascii="Times New Roman" w:eastAsia="Times New Roman" w:hAnsi="Times New Roman" w:cs="Times New Roman"/>
          <w:lang w:eastAsia="ru-RU"/>
        </w:rPr>
      </w:pPr>
      <w:r w:rsidRPr="00A00B08">
        <w:rPr>
          <w:rFonts w:ascii="Times New Roman" w:eastAsia="Times New Roman" w:hAnsi="Times New Roman" w:cs="Times New Roman"/>
          <w:lang w:eastAsia="ru-RU"/>
        </w:rPr>
        <w:t>Размер доли в УК, %:</w:t>
      </w:r>
      <w:r w:rsidRPr="00A00B08">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0</w:t>
      </w:r>
    </w:p>
    <w:p w:rsidR="007D5C35" w:rsidRDefault="007D5C35" w:rsidP="007D5C35">
      <w:pPr>
        <w:widowControl w:val="0"/>
        <w:autoSpaceDE w:val="0"/>
        <w:autoSpaceDN w:val="0"/>
        <w:adjustRightInd w:val="0"/>
        <w:spacing w:after="0" w:line="240" w:lineRule="auto"/>
        <w:jc w:val="both"/>
        <w:rPr>
          <w:rFonts w:ascii="Times New Roman" w:hAnsi="Times New Roman" w:cs="Times New Roman"/>
          <w:b/>
          <w:i/>
        </w:rPr>
      </w:pPr>
    </w:p>
    <w:p w:rsidR="007D5C35" w:rsidRPr="00A00B08" w:rsidRDefault="007D5C35" w:rsidP="007D5C35">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Акции Эмитента не обращаются за пределами Российской Федерации.</w:t>
      </w:r>
    </w:p>
    <w:p w:rsidR="00B929B0" w:rsidRPr="00587BB1" w:rsidRDefault="00B929B0" w:rsidP="00B929B0">
      <w:pPr>
        <w:widowControl w:val="0"/>
        <w:autoSpaceDE w:val="0"/>
        <w:autoSpaceDN w:val="0"/>
        <w:adjustRightInd w:val="0"/>
        <w:spacing w:after="0" w:line="240" w:lineRule="auto"/>
        <w:ind w:firstLine="540"/>
        <w:jc w:val="both"/>
        <w:rPr>
          <w:rFonts w:ascii="Times New Roman" w:hAnsi="Times New Roman" w:cs="Times New Roman"/>
          <w:b/>
          <w:i/>
          <w:sz w:val="24"/>
          <w:szCs w:val="24"/>
        </w:rPr>
      </w:pP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377C11"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70" w:name="Par4200"/>
      <w:bookmarkEnd w:id="170"/>
      <w:r w:rsidRPr="00377C11">
        <w:rPr>
          <w:rFonts w:ascii="Times New Roman" w:hAnsi="Times New Roman" w:cs="Times New Roman"/>
          <w:b/>
          <w:sz w:val="24"/>
          <w:szCs w:val="24"/>
        </w:rPr>
        <w:t>9.1.2. Сведения об изменении размера уставного капитала эмитента</w:t>
      </w:r>
    </w:p>
    <w:p w:rsidR="00B9633E" w:rsidRPr="00B9633E" w:rsidRDefault="00B9633E" w:rsidP="00B9633E">
      <w:pPr>
        <w:widowControl w:val="0"/>
        <w:autoSpaceDE w:val="0"/>
        <w:autoSpaceDN w:val="0"/>
        <w:adjustRightInd w:val="0"/>
        <w:spacing w:after="0" w:line="240" w:lineRule="auto"/>
        <w:ind w:firstLine="540"/>
        <w:jc w:val="both"/>
        <w:rPr>
          <w:rFonts w:ascii="Times New Roman" w:eastAsia="Calibri" w:hAnsi="Times New Roman" w:cs="Times New Roman"/>
        </w:rPr>
      </w:pPr>
      <w:r w:rsidRPr="00B9633E">
        <w:rPr>
          <w:rFonts w:ascii="Times New Roman" w:eastAsia="Calibri" w:hAnsi="Times New Roman" w:cs="Times New Roman"/>
        </w:rPr>
        <w:t>В случае если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а также за период с даты начала текущего года до даты утверждения проспекта ценных бумаг имело место изменение размера уставного капитала эмитента, по каждому факту произошедших изменений указываются:</w:t>
      </w:r>
    </w:p>
    <w:p w:rsidR="00B9633E" w:rsidRPr="00B9633E" w:rsidRDefault="00B9633E" w:rsidP="00B9633E">
      <w:pPr>
        <w:autoSpaceDE w:val="0"/>
        <w:autoSpaceDN w:val="0"/>
        <w:adjustRightInd w:val="0"/>
        <w:spacing w:after="0" w:line="240" w:lineRule="auto"/>
        <w:ind w:firstLine="540"/>
        <w:jc w:val="both"/>
        <w:outlineLvl w:val="5"/>
        <w:rPr>
          <w:rFonts w:ascii="Times New Roman" w:eastAsia="Times New Roman" w:hAnsi="Times New Roman" w:cs="Times New Roman"/>
          <w:b/>
          <w:i/>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1612"/>
        <w:gridCol w:w="1475"/>
        <w:gridCol w:w="1377"/>
        <w:gridCol w:w="1377"/>
        <w:gridCol w:w="1377"/>
      </w:tblGrid>
      <w:tr w:rsidR="00C33ECE" w:rsidRPr="00B9633E" w:rsidTr="00C33ECE">
        <w:tc>
          <w:tcPr>
            <w:tcW w:w="1160" w:type="pct"/>
          </w:tcPr>
          <w:p w:rsidR="00C33ECE" w:rsidRPr="00B9633E" w:rsidRDefault="00C33ECE" w:rsidP="00B9633E">
            <w:pPr>
              <w:adjustRightInd w:val="0"/>
              <w:spacing w:after="0" w:line="240" w:lineRule="auto"/>
              <w:rPr>
                <w:rFonts w:ascii="Times New Roman" w:eastAsia="Times New Roman" w:hAnsi="Times New Roman" w:cs="Times New Roman"/>
                <w:b/>
                <w:i/>
                <w:sz w:val="24"/>
                <w:szCs w:val="24"/>
                <w:lang w:eastAsia="ru-RU"/>
              </w:rPr>
            </w:pPr>
            <w:r w:rsidRPr="00B9633E">
              <w:rPr>
                <w:rFonts w:ascii="Times New Roman" w:eastAsia="Times New Roman" w:hAnsi="Times New Roman" w:cs="Times New Roman"/>
                <w:b/>
                <w:i/>
                <w:lang w:eastAsia="ru-RU"/>
              </w:rPr>
              <w:t>Наименование показателя</w:t>
            </w:r>
          </w:p>
        </w:tc>
        <w:tc>
          <w:tcPr>
            <w:tcW w:w="884" w:type="pct"/>
          </w:tcPr>
          <w:p w:rsidR="00C33ECE" w:rsidRPr="00B9633E" w:rsidRDefault="00C33ECE" w:rsidP="00B9633E">
            <w:pPr>
              <w:adjustRightInd w:val="0"/>
              <w:spacing w:after="0" w:line="240" w:lineRule="auto"/>
              <w:jc w:val="center"/>
              <w:rPr>
                <w:rFonts w:ascii="Times New Roman" w:eastAsia="Times New Roman" w:hAnsi="Times New Roman" w:cs="Times New Roman"/>
                <w:b/>
                <w:i/>
                <w:sz w:val="24"/>
                <w:szCs w:val="24"/>
                <w:lang w:eastAsia="ru-RU"/>
              </w:rPr>
            </w:pPr>
            <w:r w:rsidRPr="00B9633E">
              <w:rPr>
                <w:rFonts w:ascii="Times New Roman" w:eastAsia="Times New Roman" w:hAnsi="Times New Roman" w:cs="Times New Roman"/>
                <w:b/>
                <w:i/>
                <w:lang w:eastAsia="ru-RU"/>
              </w:rPr>
              <w:t xml:space="preserve">2011 </w:t>
            </w:r>
          </w:p>
        </w:tc>
        <w:tc>
          <w:tcPr>
            <w:tcW w:w="810" w:type="pct"/>
          </w:tcPr>
          <w:p w:rsidR="00C33ECE" w:rsidRPr="00B9633E" w:rsidRDefault="00C33ECE" w:rsidP="00B9633E">
            <w:pPr>
              <w:adjustRightInd w:val="0"/>
              <w:spacing w:after="0" w:line="240" w:lineRule="auto"/>
              <w:jc w:val="center"/>
              <w:rPr>
                <w:rFonts w:ascii="Times New Roman" w:eastAsia="Times New Roman" w:hAnsi="Times New Roman" w:cs="Times New Roman"/>
                <w:b/>
                <w:i/>
                <w:sz w:val="24"/>
                <w:szCs w:val="24"/>
                <w:lang w:eastAsia="ru-RU"/>
              </w:rPr>
            </w:pPr>
            <w:r w:rsidRPr="00B9633E">
              <w:rPr>
                <w:rFonts w:ascii="Times New Roman" w:eastAsia="Times New Roman" w:hAnsi="Times New Roman" w:cs="Times New Roman"/>
                <w:b/>
                <w:i/>
                <w:lang w:eastAsia="ru-RU"/>
              </w:rPr>
              <w:t xml:space="preserve">2012 </w:t>
            </w:r>
          </w:p>
        </w:tc>
        <w:tc>
          <w:tcPr>
            <w:tcW w:w="715" w:type="pct"/>
          </w:tcPr>
          <w:p w:rsidR="00C33ECE" w:rsidRPr="00B9633E" w:rsidRDefault="00C33ECE" w:rsidP="00B9633E">
            <w:pPr>
              <w:adjustRightInd w:val="0"/>
              <w:spacing w:after="0" w:line="240" w:lineRule="auto"/>
              <w:jc w:val="center"/>
              <w:rPr>
                <w:rFonts w:ascii="Times New Roman" w:eastAsia="Times New Roman" w:hAnsi="Times New Roman" w:cs="Times New Roman"/>
                <w:b/>
                <w:i/>
                <w:sz w:val="24"/>
                <w:szCs w:val="24"/>
                <w:lang w:eastAsia="ru-RU"/>
              </w:rPr>
            </w:pPr>
            <w:r w:rsidRPr="00B9633E">
              <w:rPr>
                <w:rFonts w:ascii="Times New Roman" w:eastAsia="Times New Roman" w:hAnsi="Times New Roman" w:cs="Times New Roman"/>
                <w:b/>
                <w:i/>
                <w:lang w:eastAsia="ru-RU"/>
              </w:rPr>
              <w:t xml:space="preserve">2013 </w:t>
            </w:r>
          </w:p>
        </w:tc>
        <w:tc>
          <w:tcPr>
            <w:tcW w:w="715" w:type="pct"/>
          </w:tcPr>
          <w:p w:rsidR="00C33ECE" w:rsidRPr="00B9633E" w:rsidRDefault="00C33ECE" w:rsidP="00B9633E">
            <w:pPr>
              <w:adjustRightInd w:val="0"/>
              <w:spacing w:after="0" w:line="240" w:lineRule="auto"/>
              <w:jc w:val="center"/>
              <w:rPr>
                <w:rFonts w:ascii="Times New Roman" w:eastAsia="Times New Roman" w:hAnsi="Times New Roman" w:cs="Times New Roman"/>
                <w:b/>
                <w:i/>
                <w:sz w:val="24"/>
                <w:szCs w:val="24"/>
                <w:lang w:eastAsia="ru-RU"/>
              </w:rPr>
            </w:pPr>
            <w:r w:rsidRPr="00B9633E">
              <w:rPr>
                <w:rFonts w:ascii="Times New Roman" w:eastAsia="Times New Roman" w:hAnsi="Times New Roman" w:cs="Times New Roman"/>
                <w:b/>
                <w:i/>
                <w:lang w:eastAsia="ru-RU"/>
              </w:rPr>
              <w:t xml:space="preserve">2014 </w:t>
            </w:r>
          </w:p>
        </w:tc>
        <w:tc>
          <w:tcPr>
            <w:tcW w:w="715" w:type="pct"/>
          </w:tcPr>
          <w:p w:rsidR="00C33ECE" w:rsidRPr="00B9633E" w:rsidRDefault="00C33ECE" w:rsidP="00B9633E">
            <w:pPr>
              <w:adjustRightInd w:val="0"/>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2015</w:t>
            </w:r>
          </w:p>
        </w:tc>
      </w:tr>
      <w:tr w:rsidR="00C33ECE" w:rsidRPr="00B9633E" w:rsidTr="00C33ECE">
        <w:tc>
          <w:tcPr>
            <w:tcW w:w="1160" w:type="pct"/>
          </w:tcPr>
          <w:p w:rsidR="00C33ECE" w:rsidRPr="00B9633E" w:rsidRDefault="00C33ECE" w:rsidP="00B9633E">
            <w:pPr>
              <w:adjustRightInd w:val="0"/>
              <w:spacing w:after="0" w:line="240" w:lineRule="auto"/>
              <w:jc w:val="both"/>
              <w:rPr>
                <w:rFonts w:ascii="Times New Roman" w:eastAsia="Times New Roman" w:hAnsi="Times New Roman" w:cs="Times New Roman"/>
                <w:b/>
                <w:i/>
                <w:sz w:val="20"/>
                <w:szCs w:val="20"/>
                <w:lang w:eastAsia="ru-RU"/>
              </w:rPr>
            </w:pPr>
            <w:r w:rsidRPr="00B9633E">
              <w:rPr>
                <w:rFonts w:ascii="Times New Roman" w:eastAsia="Calibri" w:hAnsi="Times New Roman" w:cs="Times New Roman"/>
                <w:b/>
                <w:i/>
                <w:sz w:val="20"/>
                <w:szCs w:val="20"/>
              </w:rPr>
              <w:t>размер и структура уставного капитала эмитента до соответствующего изменения</w:t>
            </w:r>
          </w:p>
        </w:tc>
        <w:tc>
          <w:tcPr>
            <w:tcW w:w="884"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854 460 000 руб.,  28 482 обыкновенные именные акции номинальной стоимостью 30 000 руб.</w:t>
            </w:r>
          </w:p>
        </w:tc>
        <w:tc>
          <w:tcPr>
            <w:tcW w:w="810"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949 410 000 руб.,  31 647 обыкновенных именных акций номинальной стоимостью 30 000 руб.</w:t>
            </w:r>
          </w:p>
        </w:tc>
        <w:tc>
          <w:tcPr>
            <w:tcW w:w="715"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949 410 000 руб.,  31 647 обыкновенных именных акций номинальной стоимостью 30 000 руб.</w:t>
            </w:r>
          </w:p>
        </w:tc>
        <w:tc>
          <w:tcPr>
            <w:tcW w:w="715"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949 410 000 руб.,  31 647 обыкновенных именных акций номинальной стоимостью 30 000 руб.</w:t>
            </w:r>
          </w:p>
        </w:tc>
        <w:tc>
          <w:tcPr>
            <w:tcW w:w="715" w:type="pct"/>
            <w:vAlign w:val="center"/>
          </w:tcPr>
          <w:p w:rsidR="00C33EC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949 410 000 руб.,  31 647 обыкновенных именных акций номинальной стоимостью 30 000 руб.</w:t>
            </w:r>
          </w:p>
        </w:tc>
      </w:tr>
      <w:tr w:rsidR="00C33ECE" w:rsidRPr="00B9633E" w:rsidTr="00C33ECE">
        <w:tc>
          <w:tcPr>
            <w:tcW w:w="1160" w:type="pct"/>
          </w:tcPr>
          <w:p w:rsidR="00C33ECE" w:rsidRPr="00B9633E" w:rsidRDefault="00C33ECE" w:rsidP="00B9633E">
            <w:pPr>
              <w:adjustRightInd w:val="0"/>
              <w:spacing w:after="0" w:line="240" w:lineRule="auto"/>
              <w:jc w:val="both"/>
              <w:rPr>
                <w:rFonts w:ascii="Times New Roman" w:eastAsia="Times New Roman" w:hAnsi="Times New Roman" w:cs="Times New Roman"/>
                <w:b/>
                <w:i/>
                <w:sz w:val="20"/>
                <w:szCs w:val="20"/>
                <w:lang w:eastAsia="ru-RU"/>
              </w:rPr>
            </w:pPr>
            <w:r w:rsidRPr="00B9633E">
              <w:rPr>
                <w:rFonts w:ascii="Times New Roman" w:eastAsia="Calibri" w:hAnsi="Times New Roman" w:cs="Times New Roman"/>
                <w:b/>
                <w:i/>
                <w:sz w:val="20"/>
                <w:szCs w:val="20"/>
              </w:rPr>
              <w:t>наименование органа управления эмитента, принявшего решение об изменении размера уставного капитала эмитента</w:t>
            </w:r>
          </w:p>
        </w:tc>
        <w:tc>
          <w:tcPr>
            <w:tcW w:w="884" w:type="pct"/>
            <w:vAlign w:val="center"/>
          </w:tcPr>
          <w:p w:rsidR="00C33ECE" w:rsidRPr="00822EEC" w:rsidRDefault="00C33ECE" w:rsidP="005943B2">
            <w:pPr>
              <w:widowControl w:val="0"/>
              <w:autoSpaceDE w:val="0"/>
              <w:autoSpaceDN w:val="0"/>
              <w:adjustRightInd w:val="0"/>
              <w:spacing w:after="0" w:line="240" w:lineRule="auto"/>
              <w:ind w:firstLine="34"/>
              <w:jc w:val="both"/>
              <w:rPr>
                <w:rFonts w:ascii="Times New Roman" w:eastAsia="Times New Roman" w:hAnsi="Times New Roman" w:cs="Times New Roman"/>
                <w:b/>
                <w:i/>
                <w:sz w:val="18"/>
                <w:szCs w:val="18"/>
                <w:lang w:eastAsia="ru-RU"/>
              </w:rPr>
            </w:pPr>
            <w:r w:rsidRPr="00822EEC">
              <w:rPr>
                <w:rFonts w:ascii="Times New Roman" w:eastAsia="Times New Roman" w:hAnsi="Times New Roman" w:cs="Times New Roman"/>
                <w:b/>
                <w:i/>
                <w:sz w:val="18"/>
                <w:szCs w:val="18"/>
                <w:lang w:eastAsia="ru-RU"/>
              </w:rPr>
              <w:t>Единственный акционер АО «ЭР-Телеком Холдинг» - ЭР-Телеком Холдинг Лимитед</w:t>
            </w:r>
          </w:p>
          <w:p w:rsidR="00C33ECE" w:rsidRPr="00B9633E" w:rsidRDefault="00C33ECE" w:rsidP="00B9633E">
            <w:pPr>
              <w:adjustRightInd w:val="0"/>
              <w:spacing w:after="0" w:line="240" w:lineRule="auto"/>
              <w:rPr>
                <w:rFonts w:ascii="Times New Roman" w:eastAsia="Times New Roman" w:hAnsi="Times New Roman" w:cs="Times New Roman"/>
                <w:b/>
                <w:i/>
                <w:sz w:val="18"/>
                <w:szCs w:val="18"/>
                <w:lang w:eastAsia="ru-RU"/>
              </w:rPr>
            </w:pPr>
          </w:p>
        </w:tc>
        <w:tc>
          <w:tcPr>
            <w:tcW w:w="810"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p>
        </w:tc>
        <w:tc>
          <w:tcPr>
            <w:tcW w:w="715" w:type="pct"/>
            <w:vAlign w:val="center"/>
          </w:tcPr>
          <w:p w:rsidR="00C33ECE" w:rsidRPr="00B9633E" w:rsidRDefault="00C33ECE" w:rsidP="005943B2">
            <w:pPr>
              <w:widowControl w:val="0"/>
              <w:autoSpaceDE w:val="0"/>
              <w:autoSpaceDN w:val="0"/>
              <w:adjustRightInd w:val="0"/>
              <w:spacing w:after="0" w:line="240" w:lineRule="auto"/>
              <w:ind w:firstLine="34"/>
              <w:jc w:val="both"/>
              <w:rPr>
                <w:rFonts w:ascii="Times New Roman" w:eastAsia="Times New Roman" w:hAnsi="Times New Roman" w:cs="Times New Roman"/>
                <w:b/>
                <w:i/>
                <w:sz w:val="18"/>
                <w:szCs w:val="18"/>
                <w:lang w:eastAsia="ru-RU"/>
              </w:rPr>
            </w:pPr>
          </w:p>
        </w:tc>
        <w:tc>
          <w:tcPr>
            <w:tcW w:w="715"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p>
        </w:tc>
        <w:tc>
          <w:tcPr>
            <w:tcW w:w="715"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p>
        </w:tc>
      </w:tr>
      <w:tr w:rsidR="00C33ECE" w:rsidRPr="00B9633E" w:rsidTr="00C33ECE">
        <w:tc>
          <w:tcPr>
            <w:tcW w:w="1160" w:type="pct"/>
          </w:tcPr>
          <w:p w:rsidR="00C33ECE" w:rsidRPr="00B9633E" w:rsidRDefault="00C33ECE" w:rsidP="00B9633E">
            <w:pPr>
              <w:adjustRightInd w:val="0"/>
              <w:spacing w:after="0" w:line="240" w:lineRule="auto"/>
              <w:jc w:val="both"/>
              <w:rPr>
                <w:rFonts w:ascii="Times New Roman" w:eastAsia="Times New Roman" w:hAnsi="Times New Roman" w:cs="Times New Roman"/>
                <w:b/>
                <w:i/>
                <w:sz w:val="20"/>
                <w:szCs w:val="20"/>
                <w:lang w:eastAsia="ru-RU"/>
              </w:rPr>
            </w:pPr>
            <w:r w:rsidRPr="00B9633E">
              <w:rPr>
                <w:rFonts w:ascii="Times New Roman" w:eastAsia="Calibri" w:hAnsi="Times New Roman" w:cs="Times New Roman"/>
                <w:b/>
                <w:i/>
                <w:sz w:val="20"/>
                <w:szCs w:val="20"/>
              </w:rPr>
              <w:t>дата составления и номер протокола собрания (заседания) органа управления эмитента, на котором принято решение об изменении размера уставного капитала эмитента</w:t>
            </w:r>
          </w:p>
        </w:tc>
        <w:tc>
          <w:tcPr>
            <w:tcW w:w="884" w:type="pct"/>
            <w:vAlign w:val="center"/>
          </w:tcPr>
          <w:p w:rsidR="00C33ECE" w:rsidRPr="00822EEC" w:rsidRDefault="00C33ECE" w:rsidP="00DA6A5A">
            <w:pPr>
              <w:widowControl w:val="0"/>
              <w:autoSpaceDE w:val="0"/>
              <w:autoSpaceDN w:val="0"/>
              <w:adjustRightInd w:val="0"/>
              <w:spacing w:after="0" w:line="240" w:lineRule="auto"/>
              <w:jc w:val="both"/>
              <w:rPr>
                <w:rFonts w:ascii="Times New Roman" w:eastAsia="Times New Roman" w:hAnsi="Times New Roman" w:cs="Times New Roman"/>
                <w:b/>
                <w:i/>
                <w:sz w:val="18"/>
                <w:szCs w:val="18"/>
                <w:lang w:eastAsia="ru-RU"/>
              </w:rPr>
            </w:pPr>
            <w:r w:rsidRPr="00822EEC">
              <w:rPr>
                <w:rFonts w:ascii="Times New Roman" w:eastAsia="Times New Roman" w:hAnsi="Times New Roman" w:cs="Times New Roman"/>
                <w:b/>
                <w:i/>
                <w:sz w:val="18"/>
                <w:szCs w:val="18"/>
                <w:lang w:eastAsia="ru-RU"/>
              </w:rPr>
              <w:t xml:space="preserve">Решение единственного акционера № </w:t>
            </w:r>
            <w:r>
              <w:rPr>
                <w:rFonts w:ascii="Times New Roman" w:eastAsia="Times New Roman" w:hAnsi="Times New Roman" w:cs="Times New Roman"/>
                <w:b/>
                <w:i/>
                <w:sz w:val="18"/>
                <w:szCs w:val="18"/>
                <w:lang w:eastAsia="ru-RU"/>
              </w:rPr>
              <w:t>09/2011</w:t>
            </w:r>
            <w:r w:rsidRPr="00822EEC">
              <w:rPr>
                <w:rFonts w:ascii="Times New Roman" w:eastAsia="Times New Roman" w:hAnsi="Times New Roman" w:cs="Times New Roman"/>
                <w:b/>
                <w:i/>
                <w:sz w:val="18"/>
                <w:szCs w:val="18"/>
                <w:lang w:eastAsia="ru-RU"/>
              </w:rPr>
              <w:t xml:space="preserve"> от </w:t>
            </w:r>
            <w:r>
              <w:rPr>
                <w:rFonts w:ascii="Times New Roman" w:eastAsia="Times New Roman" w:hAnsi="Times New Roman" w:cs="Times New Roman"/>
                <w:b/>
                <w:i/>
                <w:sz w:val="18"/>
                <w:szCs w:val="18"/>
                <w:lang w:eastAsia="ru-RU"/>
              </w:rPr>
              <w:t>22.12.2011</w:t>
            </w:r>
            <w:r w:rsidRPr="00822EEC">
              <w:rPr>
                <w:rFonts w:ascii="Times New Roman" w:eastAsia="Times New Roman" w:hAnsi="Times New Roman" w:cs="Times New Roman"/>
                <w:b/>
                <w:i/>
                <w:sz w:val="18"/>
                <w:szCs w:val="18"/>
                <w:lang w:eastAsia="ru-RU"/>
              </w:rPr>
              <w:t>.</w:t>
            </w:r>
          </w:p>
          <w:p w:rsidR="00C33ECE" w:rsidRPr="00B9633E" w:rsidRDefault="00C33ECE" w:rsidP="00B9633E">
            <w:pPr>
              <w:adjustRightInd w:val="0"/>
              <w:spacing w:after="0" w:line="240" w:lineRule="auto"/>
              <w:rPr>
                <w:rFonts w:ascii="Times New Roman" w:eastAsia="Times New Roman" w:hAnsi="Times New Roman" w:cs="Times New Roman"/>
                <w:b/>
                <w:i/>
                <w:sz w:val="18"/>
                <w:szCs w:val="18"/>
                <w:lang w:eastAsia="ru-RU"/>
              </w:rPr>
            </w:pPr>
          </w:p>
        </w:tc>
        <w:tc>
          <w:tcPr>
            <w:tcW w:w="810"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p>
        </w:tc>
        <w:tc>
          <w:tcPr>
            <w:tcW w:w="715" w:type="pct"/>
            <w:vAlign w:val="center"/>
          </w:tcPr>
          <w:p w:rsidR="00C33ECE" w:rsidRPr="00B9633E" w:rsidRDefault="00C33ECE" w:rsidP="005943B2">
            <w:pPr>
              <w:widowControl w:val="0"/>
              <w:autoSpaceDE w:val="0"/>
              <w:autoSpaceDN w:val="0"/>
              <w:adjustRightInd w:val="0"/>
              <w:spacing w:after="0" w:line="240" w:lineRule="auto"/>
              <w:jc w:val="both"/>
              <w:rPr>
                <w:rFonts w:ascii="Times New Roman" w:eastAsia="Times New Roman" w:hAnsi="Times New Roman" w:cs="Times New Roman"/>
                <w:b/>
                <w:i/>
                <w:sz w:val="18"/>
                <w:szCs w:val="18"/>
                <w:lang w:eastAsia="ru-RU"/>
              </w:rPr>
            </w:pPr>
          </w:p>
        </w:tc>
        <w:tc>
          <w:tcPr>
            <w:tcW w:w="715"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p>
        </w:tc>
        <w:tc>
          <w:tcPr>
            <w:tcW w:w="715"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p>
        </w:tc>
      </w:tr>
      <w:tr w:rsidR="00C33ECE" w:rsidRPr="00B9633E" w:rsidTr="00C33ECE">
        <w:tc>
          <w:tcPr>
            <w:tcW w:w="1160" w:type="pct"/>
          </w:tcPr>
          <w:p w:rsidR="00C33ECE" w:rsidRPr="00B9633E" w:rsidRDefault="00C33ECE" w:rsidP="00B9633E">
            <w:pPr>
              <w:adjustRightInd w:val="0"/>
              <w:spacing w:after="0" w:line="240" w:lineRule="auto"/>
              <w:jc w:val="both"/>
              <w:rPr>
                <w:rFonts w:ascii="Times New Roman" w:eastAsia="Times New Roman" w:hAnsi="Times New Roman" w:cs="Times New Roman"/>
                <w:b/>
                <w:i/>
                <w:sz w:val="20"/>
                <w:szCs w:val="20"/>
                <w:lang w:eastAsia="ru-RU"/>
              </w:rPr>
            </w:pPr>
            <w:r w:rsidRPr="00B9633E">
              <w:rPr>
                <w:rFonts w:ascii="Times New Roman" w:eastAsia="Calibri" w:hAnsi="Times New Roman" w:cs="Times New Roman"/>
                <w:b/>
                <w:i/>
                <w:sz w:val="20"/>
                <w:szCs w:val="20"/>
              </w:rPr>
              <w:t>дата изменения размера уставного капитала эмитента</w:t>
            </w:r>
          </w:p>
        </w:tc>
        <w:tc>
          <w:tcPr>
            <w:tcW w:w="884" w:type="pct"/>
            <w:vAlign w:val="center"/>
          </w:tcPr>
          <w:p w:rsidR="00C33ECE" w:rsidRPr="00B9633E" w:rsidRDefault="00C33ECE" w:rsidP="007D5C35">
            <w:pPr>
              <w:adjustRightInd w:val="0"/>
              <w:spacing w:after="0" w:line="240" w:lineRule="auto"/>
              <w:ind w:left="186"/>
              <w:contextualSpacing/>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30.12.2011</w:t>
            </w:r>
          </w:p>
        </w:tc>
        <w:tc>
          <w:tcPr>
            <w:tcW w:w="810"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p>
        </w:tc>
        <w:tc>
          <w:tcPr>
            <w:tcW w:w="715" w:type="pct"/>
            <w:vAlign w:val="center"/>
          </w:tcPr>
          <w:p w:rsidR="00C33ECE" w:rsidRPr="00B9633E" w:rsidRDefault="00C33ECE" w:rsidP="00822EEC">
            <w:pPr>
              <w:widowControl w:val="0"/>
              <w:autoSpaceDE w:val="0"/>
              <w:autoSpaceDN w:val="0"/>
              <w:adjustRightInd w:val="0"/>
              <w:spacing w:after="0" w:line="240" w:lineRule="auto"/>
              <w:ind w:firstLine="33"/>
              <w:jc w:val="both"/>
              <w:rPr>
                <w:rFonts w:ascii="Times New Roman" w:eastAsia="Times New Roman" w:hAnsi="Times New Roman" w:cs="Times New Roman"/>
                <w:b/>
                <w:i/>
                <w:sz w:val="18"/>
                <w:szCs w:val="18"/>
                <w:lang w:eastAsia="ru-RU"/>
              </w:rPr>
            </w:pPr>
          </w:p>
        </w:tc>
        <w:tc>
          <w:tcPr>
            <w:tcW w:w="715"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p>
        </w:tc>
        <w:tc>
          <w:tcPr>
            <w:tcW w:w="715"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p>
        </w:tc>
      </w:tr>
      <w:tr w:rsidR="00C33ECE" w:rsidRPr="00B9633E" w:rsidTr="00C33ECE">
        <w:tc>
          <w:tcPr>
            <w:tcW w:w="1160" w:type="pct"/>
          </w:tcPr>
          <w:p w:rsidR="00C33ECE" w:rsidRPr="00B9633E" w:rsidRDefault="00C33ECE" w:rsidP="00B9633E">
            <w:pPr>
              <w:adjustRightInd w:val="0"/>
              <w:spacing w:after="0" w:line="240" w:lineRule="auto"/>
              <w:jc w:val="both"/>
              <w:rPr>
                <w:rFonts w:ascii="Times New Roman" w:eastAsia="Times New Roman" w:hAnsi="Times New Roman" w:cs="Times New Roman"/>
                <w:b/>
                <w:i/>
                <w:sz w:val="20"/>
                <w:szCs w:val="20"/>
                <w:lang w:eastAsia="ru-RU"/>
              </w:rPr>
            </w:pPr>
            <w:r w:rsidRPr="00B9633E">
              <w:rPr>
                <w:rFonts w:ascii="Times New Roman" w:eastAsia="Calibri" w:hAnsi="Times New Roman" w:cs="Times New Roman"/>
                <w:b/>
                <w:i/>
                <w:sz w:val="20"/>
                <w:szCs w:val="20"/>
              </w:rPr>
              <w:lastRenderedPageBreak/>
              <w:t>размер и структура уставного капитала эмитента после соответствующего изменения</w:t>
            </w:r>
          </w:p>
        </w:tc>
        <w:tc>
          <w:tcPr>
            <w:tcW w:w="884" w:type="pct"/>
            <w:vAlign w:val="center"/>
          </w:tcPr>
          <w:p w:rsidR="00C33EC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 xml:space="preserve">949 410 000 руб.,  </w:t>
            </w:r>
          </w:p>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31 647 обыкновенных именных акций номинальной стоимостью 30 000 руб.</w:t>
            </w:r>
          </w:p>
        </w:tc>
        <w:tc>
          <w:tcPr>
            <w:tcW w:w="810"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949 410 000 руб.,  31 647 обыкновенных именных акций номинальной стоимостью 30 000 руб.</w:t>
            </w:r>
          </w:p>
        </w:tc>
        <w:tc>
          <w:tcPr>
            <w:tcW w:w="715" w:type="pct"/>
            <w:vAlign w:val="center"/>
          </w:tcPr>
          <w:p w:rsidR="00C33ECE" w:rsidRPr="00B9633E" w:rsidRDefault="00C33ECE" w:rsidP="00822EEC">
            <w:pPr>
              <w:adjustRightInd w:val="0"/>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949 410 000 руб.,  31 647 обыкновенных именных акций номинальной стоимостью 30 000 руб.</w:t>
            </w:r>
          </w:p>
        </w:tc>
        <w:tc>
          <w:tcPr>
            <w:tcW w:w="715"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949 410 000 руб.,  31 647 обыкновенных именных акций номинальной стоимостью 30 000 руб.</w:t>
            </w:r>
          </w:p>
        </w:tc>
        <w:tc>
          <w:tcPr>
            <w:tcW w:w="715" w:type="pct"/>
            <w:vAlign w:val="center"/>
          </w:tcPr>
          <w:p w:rsidR="00C33EC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949 410 000 руб.,  31 647 обыкновенных именных акций номинальной стоимостью 30 000 руб.</w:t>
            </w:r>
          </w:p>
        </w:tc>
      </w:tr>
    </w:tbl>
    <w:p w:rsidR="00B9633E" w:rsidRPr="00B9633E" w:rsidRDefault="00B9633E" w:rsidP="00B9633E">
      <w:pPr>
        <w:widowControl w:val="0"/>
        <w:autoSpaceDE w:val="0"/>
        <w:autoSpaceDN w:val="0"/>
        <w:adjustRightInd w:val="0"/>
        <w:spacing w:after="0" w:line="240" w:lineRule="auto"/>
        <w:ind w:firstLine="540"/>
        <w:jc w:val="both"/>
        <w:rPr>
          <w:rFonts w:ascii="Times New Roman" w:eastAsia="Calibri" w:hAnsi="Times New Roman" w:cs="Times New Roman"/>
          <w:b/>
          <w:i/>
          <w:sz w:val="24"/>
          <w:szCs w:val="24"/>
        </w:rPr>
      </w:pPr>
    </w:p>
    <w:p w:rsidR="00B9633E" w:rsidRPr="00587BB1" w:rsidRDefault="00B9633E" w:rsidP="00B9633E">
      <w:pPr>
        <w:spacing w:line="240" w:lineRule="auto"/>
        <w:jc w:val="both"/>
        <w:rPr>
          <w:rFonts w:ascii="Times New Roman" w:eastAsia="Calibri" w:hAnsi="Times New Roman" w:cs="Times New Roman"/>
          <w:b/>
          <w:i/>
        </w:rPr>
      </w:pPr>
      <w:r w:rsidRPr="00D6192F">
        <w:rPr>
          <w:rFonts w:ascii="Times New Roman" w:eastAsia="Calibri" w:hAnsi="Times New Roman" w:cs="Times New Roman"/>
          <w:b/>
          <w:i/>
        </w:rPr>
        <w:t>За период с начала 201</w:t>
      </w:r>
      <w:r w:rsidR="001D2D94">
        <w:rPr>
          <w:rFonts w:ascii="Times New Roman" w:eastAsia="Calibri" w:hAnsi="Times New Roman" w:cs="Times New Roman"/>
          <w:b/>
          <w:i/>
        </w:rPr>
        <w:t>6</w:t>
      </w:r>
      <w:r w:rsidRPr="00D6192F">
        <w:rPr>
          <w:rFonts w:ascii="Times New Roman" w:eastAsia="Calibri" w:hAnsi="Times New Roman" w:cs="Times New Roman"/>
          <w:b/>
          <w:i/>
        </w:rPr>
        <w:t xml:space="preserve"> года до даты утверждения Проспекта ценных бумаг размер уставного капитала  не </w:t>
      </w:r>
      <w:r w:rsidR="007D5C35" w:rsidRPr="00D6192F">
        <w:rPr>
          <w:rFonts w:ascii="Times New Roman" w:eastAsia="Calibri" w:hAnsi="Times New Roman" w:cs="Times New Roman"/>
          <w:b/>
          <w:i/>
        </w:rPr>
        <w:t>из</w:t>
      </w:r>
      <w:r w:rsidRPr="00D6192F">
        <w:rPr>
          <w:rFonts w:ascii="Times New Roman" w:eastAsia="Calibri" w:hAnsi="Times New Roman" w:cs="Times New Roman"/>
          <w:b/>
          <w:i/>
        </w:rPr>
        <w:t>менялся.</w:t>
      </w:r>
    </w:p>
    <w:p w:rsidR="00615FE1" w:rsidRDefault="00615FE1">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71" w:name="Par4209"/>
      <w:bookmarkEnd w:id="171"/>
    </w:p>
    <w:p w:rsidR="0050017B" w:rsidRPr="00587BB1"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587BB1">
        <w:rPr>
          <w:rFonts w:ascii="Times New Roman" w:hAnsi="Times New Roman" w:cs="Times New Roman"/>
          <w:b/>
          <w:sz w:val="24"/>
          <w:szCs w:val="24"/>
        </w:rPr>
        <w:t>9.1.3. Сведения о порядке созыва и проведения собрания (заседания) высшего органа управления эмитента</w:t>
      </w:r>
    </w:p>
    <w:p w:rsidR="00395772" w:rsidRPr="00587BB1" w:rsidRDefault="00395772" w:rsidP="00395772">
      <w:pPr>
        <w:widowControl w:val="0"/>
        <w:autoSpaceDE w:val="0"/>
        <w:autoSpaceDN w:val="0"/>
        <w:adjustRightInd w:val="0"/>
        <w:spacing w:after="0" w:line="240" w:lineRule="auto"/>
        <w:ind w:firstLine="540"/>
        <w:jc w:val="both"/>
        <w:rPr>
          <w:rFonts w:ascii="Times New Roman" w:hAnsi="Times New Roman" w:cs="Times New Roman"/>
          <w:b/>
          <w:i/>
          <w:sz w:val="24"/>
          <w:szCs w:val="24"/>
        </w:rPr>
      </w:pP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A59E8">
        <w:rPr>
          <w:rFonts w:ascii="Times New Roman" w:eastAsia="Times New Roman" w:hAnsi="Times New Roman" w:cs="Times New Roman"/>
          <w:lang w:eastAsia="ru-RU"/>
        </w:rPr>
        <w:t>Наименование высшего органа управления эмитента:</w:t>
      </w:r>
      <w:r w:rsidRPr="008A59E8">
        <w:rPr>
          <w:rFonts w:ascii="Times New Roman" w:eastAsia="Times New Roman" w:hAnsi="Times New Roman" w:cs="Times New Roman"/>
          <w:b/>
          <w:bCs/>
          <w:i/>
          <w:iCs/>
          <w:lang w:eastAsia="ru-RU"/>
        </w:rPr>
        <w:t xml:space="preserve"> Общее собрание акционеров</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A59E8">
        <w:rPr>
          <w:rFonts w:ascii="Times New Roman" w:eastAsia="Times New Roman" w:hAnsi="Times New Roman" w:cs="Times New Roman"/>
          <w:lang w:eastAsia="ru-RU"/>
        </w:rPr>
        <w:t>Порядок уведомления акционеров (участников) о проведении собрания (заседания) высшего органа управления эмитента: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 xml:space="preserve">В соответствии со ст.52 Федерального Закона № 208-ФЗ от 26.12.1995г. «Об акционерных обществах»: </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«1. 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В случаях, предусмотренных пунктами 2 и 8 статьи 53 настоящего Федерального закона, сообщение о проведении внеочередного общего собрания акционеров должно быть сделано не позднее чем за 70 дней до дня его проведения.</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В указанные сроки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если уставом общества не предусмотрен иной способ направления этого сообщения в письменной форме, или вручено каждому указанному лицу под роспись, либо, если это предусмотрено уставом общества, опубликовано в определенном уставом общества печатном издании и размещено на определенном уставом общества сайте общества в информационно-телекоммуникационной сети «Интернет», либо размещено на определенном уставом общества сайте общества в информационно-телекоммуникационной сети «Интернет».</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Общество вправе дополнительно информировать акционеров о проведении общего собрания акционеров через иные средства массовой информации (телевидение, радио).</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 xml:space="preserve">4. В случае, если зарегистрированным в реестре акционеров общества лицом является номинальный держатель акций, сообщение о проведении общего собрания акционеров, а также информация (материалы), подлежащая предоставлению лицам, имеющим право на участие в общем собрании акционеров, при подготовке к проведению общего собрания акционеров направляется в электронной форме (в форме электронных документов, подписанных электронной подписью) номинальному держателю акций. Номинальный держатель акций обязан довести до сведения своих депонентов сообщение о проведении </w:t>
      </w:r>
      <w:r w:rsidRPr="00C25AD3">
        <w:rPr>
          <w:rFonts w:ascii="Times New Roman" w:eastAsia="Times New Roman" w:hAnsi="Times New Roman" w:cs="Times New Roman"/>
          <w:b/>
          <w:bCs/>
          <w:i/>
          <w:iCs/>
          <w:lang w:eastAsia="ru-RU"/>
        </w:rPr>
        <w:t>общего собрания акционеров, а также информацию (материалы), полученную им в соответствии с настоящим пунктом, в порядке и в сроки, которые установлены нормативными правовыми актами Российской Федерации или договором с депонентом.»</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 xml:space="preserve">В соответствии с п.11.14 и 11.15 Устава Эмитента: </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«Сообщение о проведении общего собрания акционеров должно быть сделано в сроки, установленные нормами действующего законодательства Российской Федерации.</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25AD3">
        <w:rPr>
          <w:rFonts w:ascii="Times New Roman" w:eastAsia="Times New Roman" w:hAnsi="Times New Roman" w:cs="Times New Roman"/>
          <w:b/>
          <w:bCs/>
          <w:i/>
          <w:iCs/>
          <w:lang w:eastAsia="ru-RU"/>
        </w:rPr>
        <w:t>В указанные сроки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или с использованием факсимильной связи, или вручено каждому из указанных лиц под роспись.»</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 xml:space="preserve">В соответствии с п.11.22 Устава Эмитента: </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 xml:space="preserve">«В случае, если все голосующие акции Общества принадлежат одному акционеру, решения по вопросам, относящимся к компетенции общего собрания акционеров, принимаются этим </w:t>
      </w:r>
      <w:r w:rsidRPr="00C25AD3">
        <w:rPr>
          <w:rFonts w:ascii="Times New Roman" w:eastAsia="Times New Roman" w:hAnsi="Times New Roman" w:cs="Times New Roman"/>
          <w:b/>
          <w:bCs/>
          <w:i/>
          <w:iCs/>
          <w:lang w:eastAsia="ru-RU"/>
        </w:rPr>
        <w:lastRenderedPageBreak/>
        <w:t>акционером единолично и оформляются письменно. При этом положения, определяющие порядок и сроки подготовки, созыва и проведения общего собрания акционеров, не применяются, за исключением положений, касающихся сроков проведения годового общего собрания акционеров.»</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25AD3">
        <w:rPr>
          <w:rFonts w:ascii="Times New Roman" w:eastAsia="Times New Roman" w:hAnsi="Times New Roman" w:cs="Times New Roman"/>
          <w:lang w:eastAsia="ru-RU"/>
        </w:rPr>
        <w:t>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В соответствии со ст. 55 Федерального Закона № 208-ФЗ от 26.12.1995г. «Об акционерных обществах»:</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«1. Внеочередное общее собрание акционеров проводится по решению совета директоров (наблюдательного совета) общества на основании его собственной инициативы, требования ревизионной комиссии (ревизора)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Созыв внеочередного общего собрания акционеров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осуществляется советом директоров (наблюдательным советом) общества. В случае, если функции совета директоров (наблюдательного совета) общества осуществляет общее собрание акционеров, созыв внеочередного общего собрания акционеров по требованию указанных лиц осуществляется лицом или органом общества, к компетенции которых уставом общества отнесено решение вопроса о проведении общего собрания акционеров и об утверждении его повестки дня.</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2. Внеочередное общее собрание акционеров, созываемое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должно быть проведено в течение 50 дней с момента представления требования о проведении внеочередного общего собрания акционеров.</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Если предлагаемая повестка дня внеочередного общего собрания акционеров содержит вопрос об избрании членов совета директоров (наблюдательного совета) общества, то такое общее собрание акционеров должно быть проведено в течение 95 дней с момента представления требования о проведении внеочередного общего собрания акционеров, если меньший срок не предусмотрен уставом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3. В случаях, когда в соответствии со статьями 68 - 70 настоящего Федерального закона совет директоров (наблюдательный совет) общества обязан принять решение о проведении внеочередного общего собрания акционеров, такое общее собрание акционеров должно быть проведено в течение 40 дней с момента принятия решения о его проведении советом директоров (наблюдательным советом) общества, если меньший срок не предусмотрен уставом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В случаях, когда в соответствии с настоящим Федеральным законом совет директоров (наблюдательный совет) общества обязан принять решение о проведении внеочередного общего собрания акционеров для избрания членов совета директоров (наблюдательного совета) общества, такое общее собрание акционеров должно быть проведено в течение 90 дней с момента принятия решения о его проведении советом директоров (наблюдательным советом) общества, если более ранний срок не предусмотрен уставом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4. В требовании о проведении внеочередного общего собрания акционеров должны быть сформулированы вопросы, подлежащие внесению в повестку дня собрания. В требовании о проведении внеочередного общего собрания акционеров могут содержаться формулировки решений по каждому из этих вопросов, а также предложение о форме проведения общего собрания акционеров. В случае, если требование о созыве внеочередного общего собрания акционеров содержит предложение о выдвижении кандидатов, на такое предложение распространяются соответствующие положения статьи 53 настоящего Федерального закона.</w:t>
      </w:r>
      <w:r w:rsidRPr="008A59E8">
        <w:rPr>
          <w:rFonts w:ascii="Times New Roman" w:eastAsia="Times New Roman" w:hAnsi="Times New Roman" w:cs="Times New Roman"/>
          <w:b/>
          <w:bCs/>
          <w:i/>
          <w:iCs/>
          <w:lang w:eastAsia="ru-RU"/>
        </w:rPr>
        <w:br/>
        <w:t xml:space="preserve">Совет директоров (наблюдательный совет)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созываемого по </w:t>
      </w:r>
      <w:r w:rsidRPr="008A59E8">
        <w:rPr>
          <w:rFonts w:ascii="Times New Roman" w:eastAsia="Times New Roman" w:hAnsi="Times New Roman" w:cs="Times New Roman"/>
          <w:b/>
          <w:bCs/>
          <w:i/>
          <w:iCs/>
          <w:lang w:eastAsia="ru-RU"/>
        </w:rPr>
        <w:lastRenderedPageBreak/>
        <w:t>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w:t>
      </w:r>
      <w:r w:rsidRPr="008A59E8">
        <w:rPr>
          <w:rFonts w:ascii="Times New Roman" w:eastAsia="Times New Roman" w:hAnsi="Times New Roman" w:cs="Times New Roman"/>
          <w:b/>
          <w:bCs/>
          <w:i/>
          <w:iCs/>
          <w:lang w:eastAsia="ru-RU"/>
        </w:rPr>
        <w:br/>
        <w:t>5. В случае, если требование о созыве внеочередного общего собрания акционеров исходит от акционеров (акционера), оно должно содержать имена (наименования) акционеров (акционера), требующих созыва такого собрания, и указание количества, категории (типа) принадлежащих им акций.</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Требование о созыве внеочередного общего собрания акционеров подписывается лицами (лицом), требующими созыва внеочередного общего собрания акционеров.</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6. В течение пяти дней с даты предъявления требования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о созыве внеочередного общего собрания акционеров советом директоров (наблюдательным советом) общества должно быть принято решение о созыве внеочередного общего собрания акционеров либо об отказе в его созыве.</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Решение об отказе в созыве внеочередного общего собрания акционеров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может быть принято в случае, если:</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не соблюден установленный настоящей статьей и (или) пунктом 1 статьи 84.3 настоящего Федерального закона порядок предъявления требования о созыве внеочередного общего собрания акционеров;</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акционеры (акционер), требующие созыва внеочередного общего собрания акционеров, не являются владельцами предусмотренного пунктом 1 настоящей статьи количества голосующих акций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ни один из вопросов, предложенных для внесения в повестку дня внеочередного общего собрания акционеров, не отнесен к его компетенции и (или) не соответствует требованиям настоящего Федерального закона и иных правовых актов Российской Федерации.</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7. Решение совета директоров (наблюдательного совета) общества о созыве внеочередного общего собрания акционеров или мотивированное решение об отказе в его созыве направляется лицам, требующим его созыва, не позднее трех дней с момента принятия такого решения.</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8. В случае, если в течение установленного настоящим Федеральным законом срока советом директоров (наблюдательным советом) общества не принято решение о созыве внеочередного общего собрания акционеров или принято решение об отказе в его созыве, орган общества или лица, требующие его созыва, вправе обратиться в суд с требованием о понуждении общества провести внеочередное общее собрание акционеров.</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9. В решении суда о понуждении общества провести внеочередное общее собрание акционеров указываются сроки и порядок его проведения. Исполнение решения суда возлагается на истца либо по его ходатайству на орган общества или иное лицо при условии их согласия. Таким органом не может быть совет директоров (наблюдательный совет) общества. При этом орган общества или лицо, которое в соответствии с решением суда проводит внеочередное общее собрание акционеров, обладает всеми предусмотренными настоящим Федеральным законом полномочиями, необходимыми для созыва и проведения этого собрания. В случае, если в соответствии с решением суда внеочередное общее собрание акционеров проводит истец, расходы на подготовку и проведение этого собрания могут быть возмещены по решению общего собрания акционеров за счет средств общества.</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 xml:space="preserve">10. В обществе, в котором в соответствии с настоящим Федеральным законом функции совета директоров (наблюдательного совета) общества осуществляет общее собрание акционеров, правила, предусмотренные пунктами 7 - 9 настоящей статьи, применяются к лицу или органу общества, которые определены уставом общества и к компетенции которых </w:t>
      </w:r>
      <w:r w:rsidRPr="00C25AD3">
        <w:rPr>
          <w:rFonts w:ascii="Times New Roman" w:eastAsia="Times New Roman" w:hAnsi="Times New Roman" w:cs="Times New Roman"/>
          <w:b/>
          <w:bCs/>
          <w:i/>
          <w:iCs/>
          <w:lang w:eastAsia="ru-RU"/>
        </w:rPr>
        <w:t>относится решение вопроса о проведении общего собрания акционеров и об утверждении его повестки дня. Правила, предусмотренные пунктами 7 - 9 настоящей статьи, применяются также к годовому общему собранию акционеров, если оно не было созвано и проведено в срок, установленный пунктом 1 статьи 47 настоящего Федерального закона.»</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В соответствии с п.11.10 Устава эмитента:</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25AD3">
        <w:rPr>
          <w:rFonts w:ascii="Times New Roman" w:eastAsia="Times New Roman" w:hAnsi="Times New Roman" w:cs="Times New Roman"/>
          <w:b/>
          <w:bCs/>
          <w:i/>
          <w:iCs/>
          <w:lang w:eastAsia="ru-RU"/>
        </w:rPr>
        <w:t xml:space="preserve">«Решение о созыве годовых и внеочередных общих собраний акционеров принимает Совет директоров Общества. Совет директоров Общества утверждает повестку дня  и организует подготовку к проведению общих собраний акционеров Общества. Совет директоров Общества </w:t>
      </w:r>
      <w:r w:rsidRPr="00C25AD3">
        <w:rPr>
          <w:rFonts w:ascii="Times New Roman" w:eastAsia="Times New Roman" w:hAnsi="Times New Roman" w:cs="Times New Roman"/>
          <w:b/>
          <w:bCs/>
          <w:i/>
          <w:iCs/>
          <w:lang w:eastAsia="ru-RU"/>
        </w:rPr>
        <w:lastRenderedPageBreak/>
        <w:t>обязан известить акционеров о дате  месте проведения общего собрания акционеров, повестке дня, обеспечить ознакомление акционеров с документами и материалами, выносимыми на рассмотрение общего собрания акционеров и осуществить другие необходимые действия. Общее собрание акционеров не вправе принимать решения по вопросам, не включенным в повестку дня.»</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25AD3">
        <w:rPr>
          <w:rFonts w:ascii="Times New Roman" w:eastAsia="Times New Roman" w:hAnsi="Times New Roman" w:cs="Times New Roman"/>
          <w:lang w:eastAsia="ru-RU"/>
        </w:rPr>
        <w:t>Порядок определения даты проведения собрания (заседания) высшего органа управления эмитента:</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В соответствии со ст. 47 Федерального Закона № 208-ФЗ от 26.12.1995г. «Об акционерных обществах»:</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«1. Высшим органом управления общества является общее собрание акционеров.</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Общество обязано ежегодно проводить годовое общее собрание акционеров.</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 xml:space="preserve">Годовое общее собрание акционеров проводится в сроки, устанавливаемые уставом общества, но не ранее чем через два месяца и не позднее чем через шесть месяцев после окончания отчетного года.» </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В соответствии со ст. 55 Федерального Закона № 208-ФЗ от 26.12.1995г. «Об акционерных обществах»:</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«2. Внеочередное общее собрание акционеров, созываемое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должно быть проведено в течение 50 дней с момента представления требования о проведении внеочередного общего собрания акционеров.</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Если предлагаемая повестка дня внеочередного общего собрания акционеров содержит вопрос об избрании членов совета директоров (наблюдательного совета) общества, то такое общее собрание акционеров должно быть проведено в течение 95 дней с момента представления требования о проведении внеочередного общего собрания акционеров, если меньший срок не предусмотрен уставом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3. В случаях, когда в соответствии со статьями 68 - 70 настоящего Федерального закона совет директоров (наблюдательный совет) общества обязан принять решение о проведении внеочередного общего собрания акционеров, такое общее собрание акционеров должно быть проведено в течение 40 дней с момента принятия решения о его проведении советом директоров (наблюдательным советом) общества, если меньший срок не предусмотрен уставом общества.</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 xml:space="preserve">В случаях, когда в соответствии с настоящим Федеральным законом совет директоров (наблюдательный совет) общества обязан принять решение о проведении внеочередного </w:t>
      </w:r>
      <w:r w:rsidRPr="00C25AD3">
        <w:rPr>
          <w:rFonts w:ascii="Times New Roman" w:eastAsia="Times New Roman" w:hAnsi="Times New Roman" w:cs="Times New Roman"/>
          <w:b/>
          <w:bCs/>
          <w:i/>
          <w:iCs/>
          <w:lang w:eastAsia="ru-RU"/>
        </w:rPr>
        <w:t>общего собрания акционеров для избрания членов совета директоров (наблюдательного совета) общества, такое общее собрание акционеров должно быть проведено в течение 90 дней с момента принятия решения о его проведении советом директоров (наблюдательным советом) общества, если более ранний срок не предусмотрен уставом общества.»</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 xml:space="preserve">В соответствии с п. 11.8 Устава эмитента: </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«Общество обязано ежегодно проводить общее собрание акционеров (годовое общее собрание акционеров).</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25AD3">
        <w:rPr>
          <w:rFonts w:ascii="Times New Roman" w:eastAsia="Times New Roman" w:hAnsi="Times New Roman" w:cs="Times New Roman"/>
          <w:b/>
          <w:bCs/>
          <w:i/>
          <w:iCs/>
          <w:lang w:eastAsia="ru-RU"/>
        </w:rPr>
        <w:t>Годовое общее собрание акционеров проводится в срок, определяемый решением Совета директоров, который не может быть менее чем через два месяца позднее и позднее чем через шесть месяцев после окончания финансового года.»</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25AD3">
        <w:rPr>
          <w:rFonts w:ascii="Times New Roman" w:eastAsia="Times New Roman" w:hAnsi="Times New Roman" w:cs="Times New Roman"/>
          <w:lang w:eastAsia="ru-RU"/>
        </w:rPr>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В соответствии со ст. 53 Федерального Закона № 208-ФЗ от 26.12.1995г. «Об акционерных обществах»:</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«1. Акционеры (акционер), являющиеся в совокупности владельцами не менее чем 2 процентов голосующих акций общества, вправе внести вопросы в повестку дня годового общего собрания акционеров и выдвинуть кандидатов в совет директоров (наблюдательный совет) общества,</w:t>
      </w:r>
      <w:r w:rsidRPr="008A59E8">
        <w:rPr>
          <w:rFonts w:ascii="Times New Roman" w:eastAsia="Times New Roman" w:hAnsi="Times New Roman" w:cs="Times New Roman"/>
          <w:b/>
          <w:bCs/>
          <w:i/>
          <w:iCs/>
          <w:lang w:eastAsia="ru-RU"/>
        </w:rPr>
        <w:t xml:space="preserve"> коллегиальный исполнительный орган, ревизионную комиссию (ревизоры) и счетную комиссию общества, число которых не может превышать количественный состав соответствующего органа, а также кандидата на должность единоличного исполнительного органа. Такие предложения должны поступить в общество не позднее чем через 30 дней после окончания отчетного года, если уставом общества не установлен более поздний срок.</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lastRenderedPageBreak/>
        <w:t>2. В случае, если предлагаемая повестка дня внеочередного общего собрания акционеров содержит вопрос об избрании членов совета директоров (наблюдательного совета) общества, акционеры или акционер,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(наблюдательный совет) общества, число которых не может превышать количественный состав совета директоров (наблюдательного совета)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В случае, если предлагаемая повестка дня внеочередного общего собрания акционеров содержит вопрос об образовании единоличного исполнительного органа общества и (или) о досрочном прекращении полномочий этого органа в соответствии с пунктами 6 и 7 статьи 69 настоящего Федерального закона, акционеры или акционер, являющиеся в совокупности владельцами не менее чем 2 процентов голосующих акций общества, вправе предложить кандидата на должность единоличного исполнительного органа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Предложения, указанные в настоящем пункте, должны поступить в общество не менее чем за 30 дней до даты проведения внеочередного общего собрания акционеров, если уставом общества не установлен более поздний срок.</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3. Предложение о внесении вопросов в повестку дня общего собрания акционеров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4. Предложение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а также иные сведения о нем, предусмотренные уставом или внутренними документами общества. Предложение о внесении вопросов в повестку дня общего собрания акционеров может содержать формулировку решения по каждому предлагаемому вопросу.</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5. Совет директоров (наблюдательный совет) общества обязан рассмотреть поступившие предложения и принять решение о включении их в повестку дня общего собрания акционеров или об отказе во включении в указанную повестку дня не позднее пяти дней после окончания сроков, установленных пунктами 1 и 2 настоящей статьи. Вопрос, предложенный акционерами (акционером), подлежит включению в повестку дня общего собрания акционеров, равно как выдвинутые кандидаты подлежат включению в список кандидатур для голосования по выборам в соответствующий орган общества, за исключением случаев, если:</w:t>
      </w:r>
      <w:r w:rsidRPr="008A59E8">
        <w:rPr>
          <w:rFonts w:ascii="Times New Roman" w:eastAsia="Times New Roman" w:hAnsi="Times New Roman" w:cs="Times New Roman"/>
          <w:b/>
          <w:bCs/>
          <w:i/>
          <w:iCs/>
          <w:lang w:eastAsia="ru-RU"/>
        </w:rPr>
        <w:br/>
        <w:t>акционерами (акционером) не соблюдены сроки, установленные пунктами 1 и 2 настоящей статьи;</w:t>
      </w:r>
      <w:r w:rsidRPr="008A59E8">
        <w:rPr>
          <w:rFonts w:ascii="Times New Roman" w:eastAsia="Times New Roman" w:hAnsi="Times New Roman" w:cs="Times New Roman"/>
          <w:b/>
          <w:bCs/>
          <w:i/>
          <w:iCs/>
          <w:lang w:eastAsia="ru-RU"/>
        </w:rPr>
        <w:br/>
        <w:t>акционеры (акционер) не являются владельцами предусмотренного пунктами 1 и 2 настоящей статьи количества голосующих акций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предложение не соответствует требованиям, предусмотренным пунктами 3 и 4 настоящей статьи;</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вопрос, предложенный для внесения в повестку дня общего собрания акционеров общества, не отнесен к его компетенции и (или) не соответствует требованиям настоящего Федерального закона и иных правовых актов Российской Федерации.</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6. Мотивированное решение совета директоров (наблюдательного совета) общества об отказе во включении предложенного вопроса в повестку дня общего собрания акционеров или кандидата в список кандидатур для голосования по выборам в соответствующий орган общества направляется акционерам (акционеру), внесшим вопрос или выдвинувшим кандидата, не позднее трех дней с даты его принятия.</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В случае принятия советом директоров (наблюдательным советом) общества решения об отказе во включении предложенного вопроса в повестку дня общего собрания акционеров или кандидата в список кандидатур для голосования по выборам в соответствующий орган общества либо в случае уклонения совета директоров (наблюдательного совета) общества от принятия такого решения акционер вправе обратиться в суд с требованием о понуждении общества включить предложенный вопрос в повестку дня общего собрания акционеров или кандидата в список кандидатур для голосования по выборам в соответствующий орган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 xml:space="preserve">7. Совет директоров (наблюдательный совет) общества не вправе вносить изменения в </w:t>
      </w:r>
      <w:r w:rsidRPr="008A59E8">
        <w:rPr>
          <w:rFonts w:ascii="Times New Roman" w:eastAsia="Times New Roman" w:hAnsi="Times New Roman" w:cs="Times New Roman"/>
          <w:b/>
          <w:bCs/>
          <w:i/>
          <w:iCs/>
          <w:lang w:eastAsia="ru-RU"/>
        </w:rPr>
        <w:lastRenderedPageBreak/>
        <w:t>формулировки вопросов, предложенных для включения в повестку дня общего собрания акционеров, и формулировки решений по таким вопросам.</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Помимо вопросов, предложенных для включения в повестку дня общего собрания акционеров акционерами, а также в случае отсутствия таких предложений, отсутствия или недостаточного количества кандидатов, предложенных акционерами для образования соответствующего органа, совет директоров (наблюдательный совет) общества вправе включать в повестку дня общего собрания акционеров вопросы или кандидатов в список кандидатур по своему усмотрению.</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8. В случае, если предлагаемая повестка дня общего собрания акционеров содержит вопрос о реорганизации общества в форме слияния, выделения или разделения и вопрос об избрании совета директоров (наблюдательного совета) общества, создаваемого путем реорганизации в форме слияния, выделения или разделения, акционер или акционеры, являющиеся в совокупности владельцами не менее чем 2 процентов голосующих акций реорганизуемого общества, вправе выдвинуть кандидатов в совет директоров (наблюдательный совет) создаваемого общества, его коллегиальный исполнительный орган, ревизионную комиссию или кандидата в ревизоры, число которых не может превышать количественный состав соответствующего органа, указываемый в сообщении о проведении общего собрания акционеров общества в соответствии с проектом устава создаваемого общества, а также выдвинуть кандидата на должность единоличного исполнительного органа создаваемого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В случае, если предлагаемая повестка дня общего собрания акционеров содержит вопрос о реорганизации общества в форме слияния, акционер или акционеры, являющиеся в совокупности владельцами не менее чем 2 процентов голосующих акций реорганизуемого общества, вправе выдвинуть кандидатов для избрания в совет директоров (наблюдательный совет) создаваемого путем реорганизации в форме слияния общества, число которых не может превышать число избираемых соответствующим обществом членов совета директоров (наблюдательного совета) создаваемого общества, указываемое в сообщении о проведении общего собрания акционеров общества в соответствии с договором о слиянии.</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Предложения о выдвижении кандидатов должны поступить в реорганизуемое общество не позднее чем за 45 дней до дня проведения общего собрания акционеров реорганизуемого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Решение о включении лиц, выдвинутых акционерами или советом директоров (наблюдательным советом) реорганизуемого общества кандидатами, в список членов коллегиального исполнительного органа, ревизионной комиссии или решения об утверждении ревизора и об утверждении лица, осуществляющего функции единоличного исполнительного органа каждого общества, создаваемого путем реорганизации в форме слияния, разделения или выделения, принимаются большинством в три четверти голосов членов совета директоров (наблюдательного совета) реорганизуемого общества. При этом не учитываются голоса выбывших членов совета директоров (наблюдательного совета) этого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В соответствии со ст. 55 Федерального Закона № 208-ФЗ от 26.12.1995г. "Об акционерных обществах</w:t>
      </w:r>
      <w:r>
        <w:rPr>
          <w:rFonts w:ascii="Times New Roman" w:eastAsia="Times New Roman" w:hAnsi="Times New Roman" w:cs="Times New Roman"/>
          <w:b/>
          <w:bCs/>
          <w:i/>
          <w:iCs/>
          <w:lang w:eastAsia="ru-RU"/>
        </w:rPr>
        <w:t>»</w:t>
      </w:r>
      <w:r w:rsidRPr="008A59E8">
        <w:rPr>
          <w:rFonts w:ascii="Times New Roman" w:eastAsia="Times New Roman" w:hAnsi="Times New Roman" w:cs="Times New Roman"/>
          <w:b/>
          <w:bCs/>
          <w:i/>
          <w:iCs/>
          <w:lang w:eastAsia="ru-RU"/>
        </w:rPr>
        <w:t>:</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w:t>
      </w:r>
      <w:r w:rsidRPr="008A59E8">
        <w:rPr>
          <w:rFonts w:ascii="Times New Roman" w:eastAsia="Times New Roman" w:hAnsi="Times New Roman" w:cs="Times New Roman"/>
          <w:b/>
          <w:bCs/>
          <w:i/>
          <w:iCs/>
          <w:lang w:eastAsia="ru-RU"/>
        </w:rPr>
        <w:t>1. Внеочередное общее собрание акционеров проводится по решению совета директоров (наблюдательного совета) общества на основании его собственной инициативы, требования ревизионной комиссии (ревизора)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4. В требовании о проведении внеочередного общего собрания акционеров должны быть сформулированы вопросы, подлежащие внесению в повестку дня собрания. В требовании о проведении внеочередного общего собрания акционеров могут содержаться формулировки решений по каждому из этих вопросов, а также предложение о форме проведения общего собрания акционеров. В случае, если требование о созыве внеочередного общего собрания акционеров содержит предложение о выдвижении кандидатов, на такое предложение распространяются соответствующие положения статьи 53 настоящего Федерального закона.</w:t>
      </w:r>
      <w:r w:rsidRPr="008A59E8">
        <w:rPr>
          <w:rFonts w:ascii="Times New Roman" w:eastAsia="Times New Roman" w:hAnsi="Times New Roman" w:cs="Times New Roman"/>
          <w:b/>
          <w:bCs/>
          <w:i/>
          <w:iCs/>
          <w:lang w:eastAsia="ru-RU"/>
        </w:rPr>
        <w:br/>
        <w:t xml:space="preserve">Совет директоров (наблюдательный совет)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созываемого по </w:t>
      </w:r>
      <w:r w:rsidRPr="008A59E8">
        <w:rPr>
          <w:rFonts w:ascii="Times New Roman" w:eastAsia="Times New Roman" w:hAnsi="Times New Roman" w:cs="Times New Roman"/>
          <w:b/>
          <w:bCs/>
          <w:i/>
          <w:iCs/>
          <w:lang w:eastAsia="ru-RU"/>
        </w:rPr>
        <w:lastRenderedPageBreak/>
        <w:t>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5. В случае, если требование о созыве внеочередного общего собрания акционеров исходит от акционеров (акционера), оно должно содержать имена (наименования) акционеров (акционера), требующих созыва такого собрания, и указание количества, категории (типа) принадлежащих им акций.</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Требование о созыве внеочередного общего собрания акционеров подписывается лицами (лицом), требующими созыва внеочередного общего собрания акционеров.</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6. В течение пяти дней с даты предъявления требования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о созыве внеочередного общего собрания акционеров советом директоров (наблюдательным советом) общества должно быть принято решение о созыве внеочередного общего собрания акционеров либо об отказе в его созыве.</w:t>
      </w:r>
      <w:r w:rsidRPr="008A59E8">
        <w:rPr>
          <w:rFonts w:ascii="Times New Roman" w:eastAsia="Times New Roman" w:hAnsi="Times New Roman" w:cs="Times New Roman"/>
          <w:b/>
          <w:bCs/>
          <w:i/>
          <w:iCs/>
          <w:lang w:eastAsia="ru-RU"/>
        </w:rPr>
        <w:br/>
        <w:t>Решение об отказе в созыве внеочередного общего собрания акционеров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может быть принято в случае, если:</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не соблюден установленный настоящей статьей и (или) пунктом 1 статьи 84.3 настоящего Федерального закона порядок предъявления требования о созыве внеочередного общего собрания акционеров;</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акционеры (акционер), требующие созыва внеочередного общего собрания акционеров, не являются владельцами предусмотренного пунктом 1 настоящей статьи количества голосующих акций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ни один из вопросов, предложенных для внесения в повестку дня внеочередного общего собрания акционеров, не отнесен к его компетенции и (или) не соответствует требованиям настоящего Федерального закона и иных правовых актов Российской Федерации.</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7. Решение совета директоров (наблюдательного совета) общества о созыве внеочередного общего собрания акционеров или мотивированное решение об отказе в его созыве направляется лицам, требующим его созыва, не позднее трех дней с момента принятия такого решения.»</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В соответствии с п. 11.11 и п.11.12Устава Эмитента:</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«Акционеры (акционер) Общества, являющиеся в совокупности владельцами не менее чем 2% (двух процентов) акций Общества, вправе внести вопросы в повестку дня годового общего собрания акционеров и выдвинуть кандидатов в члены Ревизионной комиссии, в члены Совета директоров Общества, в аудиторы Общества. Такие предложения должны поступить в Общество не позднее чем через 60 дней после окончания финансового года.</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Вопросы повестки дня внеочередного общего собрания акционеров формируются лицами, требующими его проведения.</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В случае если повестка дня Внеочередного Общего собрания акционеров содержит вопрос об избрании Совета директоров, Ревизионной комиссии, утверждении аудитора, акционеры (акционер), являющиеся в совокупности владельцами не менее чем 2% (двух процентов) акций Общества, вправе выдвинуть кандидатов в состав Совета директоров, в состав ревизионной комиссии Общества, в аудиторы. Такие предложения должны поступить в Общество не позднее, чем за 30 дней до даты проведения внеочередного общего собрания акционеров.</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25AD3">
        <w:rPr>
          <w:rFonts w:ascii="Times New Roman" w:eastAsia="Times New Roman" w:hAnsi="Times New Roman" w:cs="Times New Roman"/>
          <w:b/>
          <w:bCs/>
          <w:i/>
          <w:iCs/>
          <w:lang w:eastAsia="ru-RU"/>
        </w:rPr>
        <w:t>Совет директоров Общества не вправе вносить изменения в формулировки вопросов повести дня, формулировки решений по таким вопросам и изменять предложенную форму проведения внеочередного общего собрания акционеров, созываемого по требованию Ревизионной комиссии, аудитора или акционера (акционеров), являющихся владельцами не менее чем 10% (десяти процентов) голосующих акций Общества.»</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25AD3">
        <w:rPr>
          <w:rFonts w:ascii="Times New Roman" w:eastAsia="Times New Roman" w:hAnsi="Times New Roman" w:cs="Times New Roman"/>
          <w:lang w:eastAsia="ru-RU"/>
        </w:rPr>
        <w:t>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w:t>
      </w:r>
      <w:r w:rsidRPr="008A59E8">
        <w:rPr>
          <w:rFonts w:ascii="Times New Roman" w:eastAsia="Times New Roman" w:hAnsi="Times New Roman" w:cs="Times New Roman"/>
          <w:lang w:eastAsia="ru-RU"/>
        </w:rPr>
        <w:t xml:space="preserve"> управления эмитента, а также порядок ознакомления с такой информацией (материалами):</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 xml:space="preserve">В соответствии со ст.52 Федерального Закона № 208-ФЗ от 26.12.1995г. «Об акционерных обществах»: </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 xml:space="preserve">«3. К информации (материалам), подлежащей предоставлению лицам, имеющим право на участие в общем собрании акционеров, при подготовке к проведению общего собрания акционеров общества относятся годовой отчет общества и заключение ревизионной </w:t>
      </w:r>
      <w:r w:rsidRPr="008A59E8">
        <w:rPr>
          <w:rFonts w:ascii="Times New Roman" w:eastAsia="Times New Roman" w:hAnsi="Times New Roman" w:cs="Times New Roman"/>
          <w:b/>
          <w:bCs/>
          <w:i/>
          <w:iCs/>
          <w:lang w:eastAsia="ru-RU"/>
        </w:rPr>
        <w:lastRenderedPageBreak/>
        <w:t>комиссии (ревизора) общества по результатам его проверки, годовая бухгалтерская (финансовая) отчетность, аудиторское заключение и заключение ревизионной комиссии (ревизора) общества по результатам проверки такой отчетности, сведения о кандидате (кандидатах) в исполнительные органы общества, совет директоров (наблюдательный совет) общества, ревизионную комиссию (ревизоры) общества, счетную комиссию общества, проект изменений и дополнений, вносимых в устав общества, или проект устава общества в новой редакции, проекты внутренних документов общества, проекты решений общего собрания акционеров, предусмотренная статьей 32.1 настоящего Федерального закона информация об акционерных соглашениях, заключенных в течение года до даты проведения общего собрания акционеров, а также информация (материалы), предусмотренная уставом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Перечень дополнительной информации (материалов), обязательной для предоставления лицам, имеющим право на участие в общем собрании акционеров, при подготовке к проведению общего собрания акционеров, может быть установлен Банком России.</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Информация (материалы), предусмотренная настоящей статьей, в течение 20 дней, а в случае проведения общего собрания акционеров, повестка дня которого содержит вопрос о реорганизации общества, в течение 30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и иных местах, адреса которых указаны в сообщении о проведении общего собрания акционеров, а если это предусмотрено уставом общества или внутренним документом общества, регулирующим порядок подготовки и проведения общего собрания акционеров, также на сайте общества в информационно-телекоммуникационной сети «Интернет». Указанная информация (материалы) должна быть доступна лицам, принимающим участие в общем собрании акционеров, во время его проведения.</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Общество обязано по требованию лица, имеющего право на участие в общем собрании акционеров,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 xml:space="preserve">4. В случае, если зарегистрированным в реестре акционеров общества лицом является номинальный держатель акций, сообщение о проведении общего собрания акционеров, а также информация (материалы), подлежащая предоставлению лицам, имеющим право на участие в общем собрании акционеров, при подготовке к проведению общего собрания акционеров направляется в электронной форме (в форме электронных документов, подписанных электронной подписью) номинальному держателю акций. Номинальный </w:t>
      </w:r>
      <w:r w:rsidRPr="00C25AD3">
        <w:rPr>
          <w:rFonts w:ascii="Times New Roman" w:eastAsia="Times New Roman" w:hAnsi="Times New Roman" w:cs="Times New Roman"/>
          <w:b/>
          <w:bCs/>
          <w:i/>
          <w:iCs/>
          <w:lang w:eastAsia="ru-RU"/>
        </w:rPr>
        <w:t>держатель акций обязан довести до сведения своих депонентов сообщение о проведении общего собрания акционеров, а также информацию (материалы), полученную им в соответствии с настоящим пунктом, в порядке и в сроки, которые установлены нормативными правовыми актами Российской Федерации или договором с депонентом.»</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В соответствии со п. 11.16 Устава эмитента:</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«При подготовке общего собрания, лицам, имеющим право на участие в общем собрании акционеров, должна быть обеспечена возможность ознакомиться с информацией и материалами в сроки и объеме, устанавливаемые нормами действующего законодательства Российской Федерации.»</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25AD3">
        <w:rPr>
          <w:rFonts w:ascii="Times New Roman" w:eastAsia="Times New Roman" w:hAnsi="Times New Roman" w:cs="Times New Roman"/>
          <w:lang w:eastAsia="ru-RU"/>
        </w:rPr>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 xml:space="preserve">В соответствии со ст. 62 Федерального Закона № 208-ФЗ от 26.12.1995г. «Об акционерных обществах»: </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«4. 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w:t>
      </w:r>
      <w:r w:rsidRPr="008A59E8">
        <w:rPr>
          <w:rFonts w:ascii="Times New Roman" w:eastAsia="Times New Roman" w:hAnsi="Times New Roman" w:cs="Times New Roman"/>
          <w:b/>
          <w:bCs/>
          <w:i/>
          <w:iCs/>
          <w:lang w:eastAsia="ru-RU"/>
        </w:rPr>
        <w:t xml:space="preserve"> также должны доводиться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 xml:space="preserve"> В случае, если на дату составления списка лиц, имеющих право на участие в общем собрании акционеров, зарегистрированным в реестре акционеров общества лицом являлся номинальный держатель акций, отчет об итогах голосования направляется в электронной </w:t>
      </w:r>
      <w:r w:rsidRPr="00C25AD3">
        <w:rPr>
          <w:rFonts w:ascii="Times New Roman" w:eastAsia="Times New Roman" w:hAnsi="Times New Roman" w:cs="Times New Roman"/>
          <w:b/>
          <w:bCs/>
          <w:i/>
          <w:iCs/>
          <w:lang w:eastAsia="ru-RU"/>
        </w:rPr>
        <w:t xml:space="preserve">форме (в форме </w:t>
      </w:r>
      <w:r w:rsidRPr="00C25AD3">
        <w:rPr>
          <w:rFonts w:ascii="Times New Roman" w:eastAsia="Times New Roman" w:hAnsi="Times New Roman" w:cs="Times New Roman"/>
          <w:b/>
          <w:bCs/>
          <w:i/>
          <w:iCs/>
          <w:lang w:eastAsia="ru-RU"/>
        </w:rPr>
        <w:lastRenderedPageBreak/>
        <w:t>электронного документа, подписанного электронной подписью) номинальному держателю акций. Номинальный держатель акций обязан довести до сведения своих депонентов отчет об итогах голосования, полученный им в соответствии с настоящим пунктом, в порядке и в сроки, которые установлены нормативными правовыми актами Российской Федерации или договором с депонентом.»</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В соответствии со п. 11.20 Устава эмитента:</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25AD3">
        <w:rPr>
          <w:rFonts w:ascii="Times New Roman" w:eastAsia="Times New Roman" w:hAnsi="Times New Roman" w:cs="Times New Roman"/>
          <w:b/>
          <w:bCs/>
          <w:i/>
          <w:iCs/>
          <w:lang w:eastAsia="ru-RU"/>
        </w:rPr>
        <w:t>«Протокол собрания акционеров составляется не позднее 3 (Трех) рабочих дней после закрытия общего собрания акционеров в двух экземплярах. Оба экземпляра подписываются председательствующим на общем собрании акционеров и секретарем общего собрания акционеров. »</w:t>
      </w:r>
    </w:p>
    <w:p w:rsidR="002F37AB" w:rsidRPr="00C25AD3" w:rsidRDefault="002F37AB" w:rsidP="008A59E8">
      <w:pPr>
        <w:widowControl w:val="0"/>
        <w:autoSpaceDE w:val="0"/>
        <w:autoSpaceDN w:val="0"/>
        <w:adjustRightInd w:val="0"/>
        <w:spacing w:after="0" w:line="240" w:lineRule="auto"/>
        <w:jc w:val="both"/>
        <w:rPr>
          <w:rFonts w:ascii="Times New Roman" w:hAnsi="Times New Roman" w:cs="Times New Roman"/>
          <w:b/>
          <w:i/>
        </w:rPr>
      </w:pPr>
    </w:p>
    <w:p w:rsidR="0050017B" w:rsidRPr="00C25AD3"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377C11"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72" w:name="Par4219"/>
      <w:bookmarkEnd w:id="172"/>
      <w:r w:rsidRPr="00C25AD3">
        <w:rPr>
          <w:rFonts w:ascii="Times New Roman" w:hAnsi="Times New Roman" w:cs="Times New Roman"/>
          <w:b/>
          <w:sz w:val="24"/>
          <w:szCs w:val="24"/>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p>
    <w:p w:rsidR="00464BF2" w:rsidRDefault="00464BF2" w:rsidP="00615FE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615FE1" w:rsidRPr="00615FE1" w:rsidRDefault="00615FE1" w:rsidP="004F4CF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F4CFC">
        <w:rPr>
          <w:rFonts w:ascii="Times New Roman" w:eastAsia="Times New Roman" w:hAnsi="Times New Roman" w:cs="Times New Roman"/>
          <w:bCs/>
          <w:iCs/>
          <w:lang w:eastAsia="ru-RU"/>
        </w:rPr>
        <w:t xml:space="preserve">1. Полное фирменное наименование: </w:t>
      </w:r>
      <w:r w:rsidR="00157742" w:rsidRPr="008B1FA7">
        <w:rPr>
          <w:rFonts w:ascii="Times New Roman" w:eastAsia="Times New Roman" w:hAnsi="Times New Roman" w:cs="Times New Roman"/>
          <w:b/>
          <w:bCs/>
          <w:i/>
          <w:iCs/>
          <w:lang w:eastAsia="ru-RU"/>
        </w:rPr>
        <w:t>Открытое акционерное общество «ЭР-Телеком»</w:t>
      </w:r>
    </w:p>
    <w:p w:rsidR="00615FE1" w:rsidRPr="00615FE1" w:rsidRDefault="00615FE1" w:rsidP="004F4CF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Сокращенное фирменное наименование:</w:t>
      </w:r>
      <w:r w:rsidR="004F4CFC">
        <w:rPr>
          <w:rFonts w:ascii="Times New Roman" w:eastAsia="Times New Roman" w:hAnsi="Times New Roman" w:cs="Times New Roman"/>
          <w:b/>
          <w:bCs/>
          <w:i/>
          <w:iCs/>
          <w:lang w:eastAsia="ru-RU"/>
        </w:rPr>
        <w:t xml:space="preserve"> </w:t>
      </w:r>
      <w:r w:rsidR="00157742" w:rsidRPr="008B1FA7">
        <w:rPr>
          <w:rFonts w:ascii="Times New Roman" w:eastAsia="Times New Roman" w:hAnsi="Times New Roman" w:cs="Times New Roman"/>
          <w:b/>
          <w:bCs/>
          <w:i/>
          <w:iCs/>
          <w:lang w:eastAsia="ru-RU"/>
        </w:rPr>
        <w:t>ОАО «ЭР-Телеком»</w:t>
      </w:r>
    </w:p>
    <w:p w:rsidR="00615FE1" w:rsidRPr="00615FE1" w:rsidRDefault="00615FE1" w:rsidP="004F4CF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Место нахождения</w:t>
      </w:r>
      <w:r>
        <w:rPr>
          <w:rFonts w:ascii="Times New Roman" w:eastAsia="Times New Roman" w:hAnsi="Times New Roman" w:cs="Times New Roman"/>
          <w:lang w:eastAsia="ru-RU"/>
        </w:rPr>
        <w:t xml:space="preserve">: </w:t>
      </w:r>
      <w:r w:rsidR="008A59E8">
        <w:rPr>
          <w:rFonts w:ascii="Times New Roman" w:eastAsia="Times New Roman" w:hAnsi="Times New Roman" w:cs="Times New Roman"/>
          <w:b/>
          <w:bCs/>
          <w:i/>
          <w:iCs/>
          <w:lang w:eastAsia="ru-RU"/>
        </w:rPr>
        <w:t xml:space="preserve"> </w:t>
      </w:r>
      <w:r w:rsidR="00157742" w:rsidRPr="008B1FA7">
        <w:rPr>
          <w:rFonts w:ascii="Times New Roman" w:eastAsia="Times New Roman" w:hAnsi="Times New Roman" w:cs="Times New Roman"/>
          <w:b/>
          <w:bCs/>
          <w:i/>
          <w:iCs/>
          <w:lang w:eastAsia="ru-RU"/>
        </w:rPr>
        <w:t>Российская Федерация, 614000, г. Пермь, ул. Монастырская, 15</w:t>
      </w:r>
    </w:p>
    <w:p w:rsidR="00615FE1" w:rsidRPr="00615FE1" w:rsidRDefault="00615FE1" w:rsidP="004F4CF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ИНН:</w:t>
      </w:r>
      <w:r w:rsidRPr="00615FE1">
        <w:rPr>
          <w:rFonts w:ascii="Times New Roman" w:eastAsia="Times New Roman" w:hAnsi="Times New Roman" w:cs="Times New Roman"/>
          <w:b/>
          <w:bCs/>
          <w:i/>
          <w:iCs/>
          <w:lang w:eastAsia="ru-RU"/>
        </w:rPr>
        <w:t xml:space="preserve"> </w:t>
      </w:r>
      <w:r w:rsidR="008A59E8">
        <w:rPr>
          <w:rFonts w:ascii="Times New Roman" w:eastAsia="Times New Roman" w:hAnsi="Times New Roman" w:cs="Times New Roman"/>
          <w:b/>
          <w:bCs/>
          <w:i/>
          <w:iCs/>
          <w:lang w:eastAsia="ru-RU"/>
        </w:rPr>
        <w:t xml:space="preserve"> </w:t>
      </w:r>
      <w:r w:rsidR="00157742" w:rsidRPr="008B1FA7">
        <w:rPr>
          <w:rFonts w:ascii="Times New Roman" w:eastAsia="Times New Roman" w:hAnsi="Times New Roman" w:cs="Times New Roman"/>
          <w:b/>
          <w:bCs/>
          <w:i/>
          <w:iCs/>
          <w:lang w:eastAsia="ru-RU"/>
        </w:rPr>
        <w:t>5902188230</w:t>
      </w:r>
    </w:p>
    <w:p w:rsidR="00615FE1" w:rsidRPr="00615FE1" w:rsidRDefault="00615FE1" w:rsidP="004F4CF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ОГРН:</w:t>
      </w:r>
      <w:r w:rsidRPr="00615FE1">
        <w:rPr>
          <w:rFonts w:ascii="Times New Roman" w:eastAsia="Times New Roman" w:hAnsi="Times New Roman" w:cs="Times New Roman"/>
          <w:b/>
          <w:bCs/>
          <w:i/>
          <w:iCs/>
          <w:lang w:eastAsia="ru-RU"/>
        </w:rPr>
        <w:t xml:space="preserve"> </w:t>
      </w:r>
      <w:r w:rsidR="008A59E8">
        <w:rPr>
          <w:rFonts w:ascii="Times New Roman" w:eastAsia="Times New Roman" w:hAnsi="Times New Roman" w:cs="Times New Roman"/>
          <w:b/>
          <w:bCs/>
          <w:i/>
          <w:iCs/>
          <w:lang w:eastAsia="ru-RU"/>
        </w:rPr>
        <w:t xml:space="preserve"> </w:t>
      </w:r>
      <w:r w:rsidR="00157742" w:rsidRPr="008B1FA7">
        <w:rPr>
          <w:rFonts w:ascii="Times New Roman" w:eastAsia="Times New Roman" w:hAnsi="Times New Roman" w:cs="Times New Roman"/>
          <w:b/>
          <w:bCs/>
          <w:i/>
          <w:iCs/>
          <w:lang w:eastAsia="ru-RU"/>
        </w:rPr>
        <w:t>1025900507930</w:t>
      </w:r>
    </w:p>
    <w:p w:rsidR="00615FE1" w:rsidRPr="00615FE1" w:rsidRDefault="00615FE1" w:rsidP="004F4CF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эмитента в уставном капитале коммерческой организации:</w:t>
      </w:r>
      <w:r w:rsidRPr="00615FE1">
        <w:rPr>
          <w:rFonts w:ascii="Times New Roman" w:eastAsia="Times New Roman" w:hAnsi="Times New Roman" w:cs="Times New Roman"/>
          <w:b/>
          <w:bCs/>
          <w:i/>
          <w:iCs/>
          <w:lang w:eastAsia="ru-RU"/>
        </w:rPr>
        <w:t xml:space="preserve"> </w:t>
      </w:r>
      <w:r w:rsidR="008A59E8">
        <w:rPr>
          <w:rFonts w:ascii="Times New Roman" w:eastAsia="Times New Roman" w:hAnsi="Times New Roman" w:cs="Times New Roman"/>
          <w:b/>
          <w:bCs/>
          <w:i/>
          <w:iCs/>
          <w:lang w:eastAsia="ru-RU"/>
        </w:rPr>
        <w:t xml:space="preserve"> </w:t>
      </w:r>
      <w:r w:rsidR="008B1FA7">
        <w:rPr>
          <w:rFonts w:ascii="Times New Roman" w:eastAsia="Times New Roman" w:hAnsi="Times New Roman" w:cs="Times New Roman"/>
          <w:b/>
          <w:bCs/>
          <w:i/>
          <w:iCs/>
          <w:lang w:eastAsia="ru-RU"/>
        </w:rPr>
        <w:t>99,74%</w:t>
      </w:r>
    </w:p>
    <w:p w:rsidR="008B1FA7" w:rsidRPr="00615FE1" w:rsidRDefault="008B1FA7" w:rsidP="008B1FA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 xml:space="preserve">Доля принадлежащих </w:t>
      </w:r>
      <w:r>
        <w:rPr>
          <w:rFonts w:ascii="Times New Roman" w:eastAsia="Times New Roman" w:hAnsi="Times New Roman" w:cs="Times New Roman"/>
          <w:lang w:eastAsia="ru-RU"/>
        </w:rPr>
        <w:t>эмитенту</w:t>
      </w:r>
      <w:r w:rsidRPr="00615FE1">
        <w:rPr>
          <w:rFonts w:ascii="Times New Roman" w:eastAsia="Times New Roman" w:hAnsi="Times New Roman" w:cs="Times New Roman"/>
          <w:lang w:eastAsia="ru-RU"/>
        </w:rPr>
        <w:t xml:space="preserve"> обыкновенных акций:</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99,74%</w:t>
      </w:r>
    </w:p>
    <w:p w:rsidR="00615FE1" w:rsidRPr="00615FE1" w:rsidRDefault="00615FE1" w:rsidP="004F4CF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участия лица в уставном капитале эмитента:</w:t>
      </w:r>
      <w:r w:rsidRPr="00615FE1">
        <w:rPr>
          <w:rFonts w:ascii="Times New Roman" w:eastAsia="Times New Roman" w:hAnsi="Times New Roman" w:cs="Times New Roman"/>
          <w:b/>
          <w:bCs/>
          <w:i/>
          <w:iCs/>
          <w:lang w:eastAsia="ru-RU"/>
        </w:rPr>
        <w:t xml:space="preserve"> </w:t>
      </w:r>
      <w:r w:rsidR="008A59E8">
        <w:rPr>
          <w:rFonts w:ascii="Times New Roman" w:eastAsia="Times New Roman" w:hAnsi="Times New Roman" w:cs="Times New Roman"/>
          <w:b/>
          <w:bCs/>
          <w:i/>
          <w:iCs/>
          <w:lang w:eastAsia="ru-RU"/>
        </w:rPr>
        <w:t xml:space="preserve"> </w:t>
      </w:r>
      <w:r w:rsidR="008B1FA7">
        <w:rPr>
          <w:rFonts w:ascii="Times New Roman" w:eastAsia="Times New Roman" w:hAnsi="Times New Roman" w:cs="Times New Roman"/>
          <w:b/>
          <w:bCs/>
          <w:i/>
          <w:iCs/>
          <w:lang w:eastAsia="ru-RU"/>
        </w:rPr>
        <w:t>0%</w:t>
      </w:r>
    </w:p>
    <w:p w:rsidR="00615FE1" w:rsidRPr="00615FE1" w:rsidRDefault="00615FE1" w:rsidP="004F4CF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принадлежащих лицу обыкновенных акций эмитента:</w:t>
      </w:r>
      <w:r w:rsidRPr="00615FE1">
        <w:rPr>
          <w:rFonts w:ascii="Times New Roman" w:eastAsia="Times New Roman" w:hAnsi="Times New Roman" w:cs="Times New Roman"/>
          <w:b/>
          <w:bCs/>
          <w:i/>
          <w:iCs/>
          <w:lang w:eastAsia="ru-RU"/>
        </w:rPr>
        <w:t xml:space="preserve"> </w:t>
      </w:r>
      <w:r w:rsidR="008A59E8">
        <w:rPr>
          <w:rFonts w:ascii="Times New Roman" w:eastAsia="Times New Roman" w:hAnsi="Times New Roman" w:cs="Times New Roman"/>
          <w:b/>
          <w:bCs/>
          <w:i/>
          <w:iCs/>
          <w:lang w:eastAsia="ru-RU"/>
        </w:rPr>
        <w:t xml:space="preserve"> </w:t>
      </w:r>
      <w:r w:rsidR="008B1FA7">
        <w:rPr>
          <w:rFonts w:ascii="Times New Roman" w:eastAsia="Times New Roman" w:hAnsi="Times New Roman" w:cs="Times New Roman"/>
          <w:b/>
          <w:bCs/>
          <w:i/>
          <w:iCs/>
          <w:lang w:eastAsia="ru-RU"/>
        </w:rPr>
        <w:t>0%</w:t>
      </w:r>
    </w:p>
    <w:p w:rsidR="00615FE1" w:rsidRDefault="00615FE1" w:rsidP="004F4CF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iCs/>
          <w:lang w:eastAsia="ru-RU"/>
        </w:rPr>
        <w:t>2</w:t>
      </w:r>
      <w:r w:rsidRPr="004F4CFC">
        <w:rPr>
          <w:rFonts w:ascii="Times New Roman" w:eastAsia="Times New Roman" w:hAnsi="Times New Roman" w:cs="Times New Roman"/>
          <w:bCs/>
          <w:iCs/>
          <w:lang w:eastAsia="ru-RU"/>
        </w:rPr>
        <w:t xml:space="preserve">. Полное фирменное наименование: </w:t>
      </w:r>
      <w:r>
        <w:rPr>
          <w:rFonts w:ascii="Times New Roman" w:eastAsia="Times New Roman" w:hAnsi="Times New Roman" w:cs="Times New Roman"/>
          <w:b/>
          <w:bCs/>
          <w:i/>
          <w:iCs/>
          <w:lang w:eastAsia="ru-RU"/>
        </w:rPr>
        <w:t xml:space="preserve"> </w:t>
      </w:r>
      <w:r w:rsidR="001479B2" w:rsidRPr="001479B2">
        <w:rPr>
          <w:rFonts w:ascii="Times New Roman" w:eastAsia="Times New Roman" w:hAnsi="Times New Roman" w:cs="Times New Roman"/>
          <w:b/>
          <w:bCs/>
          <w:i/>
          <w:iCs/>
          <w:lang w:eastAsia="ru-RU"/>
        </w:rPr>
        <w:t>Общество с ограниченной ответственностью «Вещатель»</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Сокращенное фирменное наименование:</w:t>
      </w:r>
      <w:r>
        <w:rPr>
          <w:rFonts w:ascii="Times New Roman" w:eastAsia="Times New Roman" w:hAnsi="Times New Roman" w:cs="Times New Roman"/>
          <w:b/>
          <w:bCs/>
          <w:i/>
          <w:iCs/>
          <w:lang w:eastAsia="ru-RU"/>
        </w:rPr>
        <w:t xml:space="preserve">  </w:t>
      </w:r>
      <w:r w:rsidR="001479B2" w:rsidRPr="001479B2">
        <w:rPr>
          <w:rFonts w:ascii="Times New Roman" w:eastAsia="Times New Roman" w:hAnsi="Times New Roman" w:cs="Times New Roman"/>
          <w:b/>
          <w:bCs/>
          <w:i/>
          <w:iCs/>
          <w:lang w:eastAsia="ru-RU"/>
        </w:rPr>
        <w:t>ООО «Вещатель»</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Место нахождения</w:t>
      </w:r>
      <w:r>
        <w:rPr>
          <w:rFonts w:ascii="Times New Roman" w:eastAsia="Times New Roman" w:hAnsi="Times New Roman" w:cs="Times New Roman"/>
          <w:lang w:eastAsia="ru-RU"/>
        </w:rPr>
        <w:t xml:space="preserve">: </w:t>
      </w:r>
      <w:r>
        <w:rPr>
          <w:rFonts w:ascii="Times New Roman" w:eastAsia="Times New Roman" w:hAnsi="Times New Roman" w:cs="Times New Roman"/>
          <w:b/>
          <w:bCs/>
          <w:i/>
          <w:iCs/>
          <w:lang w:eastAsia="ru-RU"/>
        </w:rPr>
        <w:t xml:space="preserve"> </w:t>
      </w:r>
      <w:r w:rsidR="001479B2" w:rsidRPr="001479B2">
        <w:rPr>
          <w:rFonts w:ascii="Times New Roman" w:eastAsia="Times New Roman" w:hAnsi="Times New Roman" w:cs="Times New Roman"/>
          <w:b/>
          <w:bCs/>
          <w:i/>
          <w:iCs/>
          <w:lang w:eastAsia="ru-RU"/>
        </w:rPr>
        <w:t>Российская Федерация, 614000, г. Пермь, ул. Монастырская, 15</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ИНН</w:t>
      </w:r>
      <w:r w:rsidR="001479B2">
        <w:rPr>
          <w:rFonts w:ascii="Times New Roman" w:eastAsia="Times New Roman" w:hAnsi="Times New Roman" w:cs="Times New Roman"/>
          <w:lang w:eastAsia="ru-RU"/>
        </w:rPr>
        <w:t xml:space="preserve">: </w:t>
      </w:r>
      <w:r w:rsidR="001479B2" w:rsidRPr="001479B2">
        <w:rPr>
          <w:rFonts w:ascii="Times New Roman" w:eastAsia="Times New Roman" w:hAnsi="Times New Roman" w:cs="Times New Roman"/>
          <w:b/>
          <w:bCs/>
          <w:i/>
          <w:iCs/>
          <w:lang w:eastAsia="ru-RU"/>
        </w:rPr>
        <w:t>5902218710</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ОГРН:</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1479B2" w:rsidRPr="001479B2">
        <w:rPr>
          <w:rFonts w:ascii="Times New Roman" w:eastAsia="Times New Roman" w:hAnsi="Times New Roman" w:cs="Times New Roman"/>
          <w:b/>
          <w:bCs/>
          <w:i/>
          <w:iCs/>
          <w:lang w:eastAsia="ru-RU"/>
        </w:rPr>
        <w:t>1095902011622</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эмитента в уставном капитале коммерческой организации:</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1479B2">
        <w:rPr>
          <w:rFonts w:ascii="Times New Roman" w:eastAsia="Times New Roman" w:hAnsi="Times New Roman" w:cs="Times New Roman"/>
          <w:b/>
          <w:bCs/>
          <w:i/>
          <w:iCs/>
          <w:lang w:eastAsia="ru-RU"/>
        </w:rPr>
        <w:t>100%</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участия лица в уставном капитале эмитента:</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1479B2">
        <w:rPr>
          <w:rFonts w:ascii="Times New Roman" w:eastAsia="Times New Roman" w:hAnsi="Times New Roman" w:cs="Times New Roman"/>
          <w:b/>
          <w:bCs/>
          <w:i/>
          <w:iCs/>
          <w:lang w:eastAsia="ru-RU"/>
        </w:rPr>
        <w:t>0%</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принадлежащих лицу обыкновенных акций эмитента:</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1479B2">
        <w:rPr>
          <w:rFonts w:ascii="Times New Roman" w:eastAsia="Times New Roman" w:hAnsi="Times New Roman" w:cs="Times New Roman"/>
          <w:b/>
          <w:bCs/>
          <w:i/>
          <w:iCs/>
          <w:lang w:eastAsia="ru-RU"/>
        </w:rPr>
        <w:t>0%</w:t>
      </w:r>
    </w:p>
    <w:p w:rsidR="00157742" w:rsidRDefault="00157742" w:rsidP="004F4CF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157742" w:rsidRPr="00E85E4A" w:rsidRDefault="00157742" w:rsidP="0015774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Pr>
          <w:rFonts w:ascii="Times New Roman" w:eastAsia="Times New Roman" w:hAnsi="Times New Roman" w:cs="Times New Roman"/>
          <w:bCs/>
          <w:iCs/>
          <w:lang w:eastAsia="ru-RU"/>
        </w:rPr>
        <w:t>3</w:t>
      </w:r>
      <w:r w:rsidRPr="004F4CFC">
        <w:rPr>
          <w:rFonts w:ascii="Times New Roman" w:eastAsia="Times New Roman" w:hAnsi="Times New Roman" w:cs="Times New Roman"/>
          <w:bCs/>
          <w:iCs/>
          <w:lang w:eastAsia="ru-RU"/>
        </w:rPr>
        <w:t xml:space="preserve">. Полное фирменное наименование: </w:t>
      </w:r>
      <w:r w:rsidR="00E85E4A" w:rsidRPr="00E85E4A">
        <w:rPr>
          <w:rFonts w:ascii="Times New Roman" w:eastAsia="Times New Roman" w:hAnsi="Times New Roman" w:cs="Times New Roman"/>
          <w:b/>
          <w:bCs/>
          <w:i/>
          <w:iCs/>
          <w:lang w:eastAsia="ru-RU"/>
        </w:rPr>
        <w:t>Общество с ограниченной ответственностью «Перспектива»</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Сокращенное фирменное наименование:</w:t>
      </w:r>
      <w:r>
        <w:rPr>
          <w:rFonts w:ascii="Times New Roman" w:eastAsia="Times New Roman" w:hAnsi="Times New Roman" w:cs="Times New Roman"/>
          <w:b/>
          <w:bCs/>
          <w:i/>
          <w:iCs/>
          <w:lang w:eastAsia="ru-RU"/>
        </w:rPr>
        <w:t xml:space="preserve"> </w:t>
      </w:r>
      <w:r w:rsidR="00E85E4A" w:rsidRPr="00E85E4A">
        <w:rPr>
          <w:rFonts w:ascii="Times New Roman" w:eastAsia="Times New Roman" w:hAnsi="Times New Roman" w:cs="Times New Roman"/>
          <w:b/>
          <w:bCs/>
          <w:i/>
          <w:iCs/>
          <w:lang w:eastAsia="ru-RU"/>
        </w:rPr>
        <w:t>ООО «Перспектива»</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Место нахождения</w:t>
      </w:r>
      <w:r>
        <w:rPr>
          <w:rFonts w:ascii="Times New Roman" w:eastAsia="Times New Roman" w:hAnsi="Times New Roman" w:cs="Times New Roman"/>
          <w:lang w:eastAsia="ru-RU"/>
        </w:rPr>
        <w:t xml:space="preserve">: </w:t>
      </w:r>
      <w:r>
        <w:rPr>
          <w:rFonts w:ascii="Times New Roman" w:eastAsia="Times New Roman" w:hAnsi="Times New Roman" w:cs="Times New Roman"/>
          <w:b/>
          <w:bCs/>
          <w:i/>
          <w:iCs/>
          <w:lang w:eastAsia="ru-RU"/>
        </w:rPr>
        <w:t xml:space="preserve"> </w:t>
      </w:r>
      <w:r w:rsidR="00E85E4A" w:rsidRPr="00E85E4A">
        <w:rPr>
          <w:rFonts w:ascii="Times New Roman" w:eastAsia="Times New Roman" w:hAnsi="Times New Roman" w:cs="Times New Roman"/>
          <w:b/>
          <w:bCs/>
          <w:i/>
          <w:iCs/>
          <w:lang w:eastAsia="ru-RU"/>
        </w:rPr>
        <w:t>Российская Федерация, 194356, г.</w:t>
      </w:r>
      <w:r w:rsidR="009F4D3A">
        <w:rPr>
          <w:rFonts w:ascii="Times New Roman" w:eastAsia="Times New Roman" w:hAnsi="Times New Roman" w:cs="Times New Roman"/>
          <w:b/>
          <w:bCs/>
          <w:i/>
          <w:iCs/>
          <w:lang w:eastAsia="ru-RU"/>
        </w:rPr>
        <w:t xml:space="preserve"> </w:t>
      </w:r>
      <w:r w:rsidR="00E85E4A" w:rsidRPr="00E85E4A">
        <w:rPr>
          <w:rFonts w:ascii="Times New Roman" w:eastAsia="Times New Roman" w:hAnsi="Times New Roman" w:cs="Times New Roman"/>
          <w:b/>
          <w:bCs/>
          <w:i/>
          <w:iCs/>
          <w:lang w:eastAsia="ru-RU"/>
        </w:rPr>
        <w:t>Санкт-Петербург, проспект Энгельса, д.133, корпус 1, литер Е</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ИНН:</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E85E4A" w:rsidRPr="00E85E4A">
        <w:rPr>
          <w:rFonts w:ascii="Times New Roman" w:eastAsia="Times New Roman" w:hAnsi="Times New Roman" w:cs="Times New Roman"/>
          <w:b/>
          <w:bCs/>
          <w:i/>
          <w:iCs/>
          <w:lang w:eastAsia="ru-RU"/>
        </w:rPr>
        <w:t>7802223967</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ОГРН:</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E85E4A" w:rsidRPr="00E85E4A">
        <w:rPr>
          <w:rFonts w:ascii="Times New Roman" w:eastAsia="Times New Roman" w:hAnsi="Times New Roman" w:cs="Times New Roman"/>
          <w:b/>
          <w:bCs/>
          <w:i/>
          <w:iCs/>
          <w:lang w:eastAsia="ru-RU"/>
        </w:rPr>
        <w:t>1037804079213</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эмитента в уставном капитале коммерческой организации:</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E85E4A">
        <w:rPr>
          <w:rFonts w:ascii="Times New Roman" w:eastAsia="Times New Roman" w:hAnsi="Times New Roman" w:cs="Times New Roman"/>
          <w:b/>
          <w:bCs/>
          <w:i/>
          <w:iCs/>
          <w:lang w:eastAsia="ru-RU"/>
        </w:rPr>
        <w:t>100%</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участия лица в уставном капитале эмитента:</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E85E4A">
        <w:rPr>
          <w:rFonts w:ascii="Times New Roman" w:eastAsia="Times New Roman" w:hAnsi="Times New Roman" w:cs="Times New Roman"/>
          <w:b/>
          <w:bCs/>
          <w:i/>
          <w:iCs/>
          <w:lang w:eastAsia="ru-RU"/>
        </w:rPr>
        <w:t>0%</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принадлежащих лицу обыкновенных акций эмитента:</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E85E4A">
        <w:rPr>
          <w:rFonts w:ascii="Times New Roman" w:eastAsia="Times New Roman" w:hAnsi="Times New Roman" w:cs="Times New Roman"/>
          <w:b/>
          <w:bCs/>
          <w:i/>
          <w:iCs/>
          <w:lang w:eastAsia="ru-RU"/>
        </w:rPr>
        <w:t>0%</w:t>
      </w:r>
    </w:p>
    <w:p w:rsidR="00157742" w:rsidRDefault="00157742" w:rsidP="004F4CF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iCs/>
          <w:lang w:eastAsia="ru-RU"/>
        </w:rPr>
        <w:t>4</w:t>
      </w:r>
      <w:r w:rsidRPr="004F4CFC">
        <w:rPr>
          <w:rFonts w:ascii="Times New Roman" w:eastAsia="Times New Roman" w:hAnsi="Times New Roman" w:cs="Times New Roman"/>
          <w:bCs/>
          <w:iCs/>
          <w:lang w:eastAsia="ru-RU"/>
        </w:rPr>
        <w:t xml:space="preserve">. Полное фирменное наименование: </w:t>
      </w:r>
      <w:r>
        <w:rPr>
          <w:rFonts w:ascii="Times New Roman" w:eastAsia="Times New Roman" w:hAnsi="Times New Roman" w:cs="Times New Roman"/>
          <w:b/>
          <w:bCs/>
          <w:i/>
          <w:iCs/>
          <w:lang w:eastAsia="ru-RU"/>
        </w:rPr>
        <w:t xml:space="preserve"> </w:t>
      </w:r>
      <w:r w:rsidR="00EC76C7" w:rsidRPr="00EC76C7">
        <w:rPr>
          <w:rFonts w:ascii="Times New Roman" w:eastAsia="Times New Roman" w:hAnsi="Times New Roman" w:cs="Times New Roman"/>
          <w:b/>
          <w:bCs/>
          <w:i/>
          <w:iCs/>
          <w:lang w:eastAsia="ru-RU"/>
        </w:rPr>
        <w:t>Акционерное общество «Ярославльтелесеть»</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Сокращенное фирменное наименование:</w:t>
      </w:r>
      <w:r>
        <w:rPr>
          <w:rFonts w:ascii="Times New Roman" w:eastAsia="Times New Roman" w:hAnsi="Times New Roman" w:cs="Times New Roman"/>
          <w:b/>
          <w:bCs/>
          <w:i/>
          <w:iCs/>
          <w:lang w:eastAsia="ru-RU"/>
        </w:rPr>
        <w:t xml:space="preserve">  </w:t>
      </w:r>
      <w:r w:rsidR="00EC76C7" w:rsidRPr="00EC76C7">
        <w:rPr>
          <w:rFonts w:ascii="Times New Roman" w:eastAsia="Times New Roman" w:hAnsi="Times New Roman" w:cs="Times New Roman"/>
          <w:b/>
          <w:bCs/>
          <w:i/>
          <w:iCs/>
          <w:lang w:eastAsia="ru-RU"/>
        </w:rPr>
        <w:t>АО «Ярославльтелесеть»</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Место нахождения</w:t>
      </w:r>
      <w:r>
        <w:rPr>
          <w:rFonts w:ascii="Times New Roman" w:eastAsia="Times New Roman" w:hAnsi="Times New Roman" w:cs="Times New Roman"/>
          <w:lang w:eastAsia="ru-RU"/>
        </w:rPr>
        <w:t xml:space="preserve">: </w:t>
      </w:r>
      <w:r>
        <w:rPr>
          <w:rFonts w:ascii="Times New Roman" w:eastAsia="Times New Roman" w:hAnsi="Times New Roman" w:cs="Times New Roman"/>
          <w:b/>
          <w:bCs/>
          <w:i/>
          <w:iCs/>
          <w:lang w:eastAsia="ru-RU"/>
        </w:rPr>
        <w:t xml:space="preserve"> </w:t>
      </w:r>
      <w:r w:rsidR="00EC76C7" w:rsidRPr="00EC76C7">
        <w:rPr>
          <w:rFonts w:ascii="Times New Roman" w:eastAsia="Times New Roman" w:hAnsi="Times New Roman" w:cs="Times New Roman"/>
          <w:b/>
          <w:bCs/>
          <w:i/>
          <w:iCs/>
          <w:lang w:eastAsia="ru-RU"/>
        </w:rPr>
        <w:t xml:space="preserve">Российская Федерация, 150000, </w:t>
      </w:r>
      <w:r w:rsidR="009F4D3A">
        <w:rPr>
          <w:rFonts w:ascii="Times New Roman" w:eastAsia="Times New Roman" w:hAnsi="Times New Roman" w:cs="Times New Roman"/>
          <w:b/>
          <w:bCs/>
          <w:i/>
          <w:iCs/>
          <w:lang w:eastAsia="ru-RU"/>
        </w:rPr>
        <w:t xml:space="preserve">г. </w:t>
      </w:r>
      <w:r w:rsidR="00EC76C7" w:rsidRPr="00EC76C7">
        <w:rPr>
          <w:rFonts w:ascii="Times New Roman" w:eastAsia="Times New Roman" w:hAnsi="Times New Roman" w:cs="Times New Roman"/>
          <w:b/>
          <w:bCs/>
          <w:i/>
          <w:iCs/>
          <w:lang w:eastAsia="ru-RU"/>
        </w:rPr>
        <w:t>Ярославль, Революционный проезд, 12</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ИНН:</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EC76C7" w:rsidRPr="00EC76C7">
        <w:rPr>
          <w:rFonts w:ascii="Times New Roman" w:eastAsia="Times New Roman" w:hAnsi="Times New Roman" w:cs="Times New Roman"/>
          <w:b/>
          <w:bCs/>
          <w:i/>
          <w:iCs/>
          <w:lang w:eastAsia="ru-RU"/>
        </w:rPr>
        <w:t>7604148563</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ОГРН:</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EC76C7" w:rsidRPr="00EC76C7">
        <w:rPr>
          <w:rFonts w:ascii="Times New Roman" w:eastAsia="Times New Roman" w:hAnsi="Times New Roman" w:cs="Times New Roman"/>
          <w:b/>
          <w:bCs/>
          <w:i/>
          <w:iCs/>
          <w:lang w:eastAsia="ru-RU"/>
        </w:rPr>
        <w:t>1087604025024</w:t>
      </w:r>
    </w:p>
    <w:p w:rsidR="00650389" w:rsidRPr="00615FE1" w:rsidRDefault="00650389" w:rsidP="0065038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эмитента в уставном капитале коммерческой организации:</w:t>
      </w:r>
      <w:r>
        <w:rPr>
          <w:rFonts w:ascii="Times New Roman" w:eastAsia="Times New Roman" w:hAnsi="Times New Roman" w:cs="Times New Roman"/>
          <w:b/>
          <w:bCs/>
          <w:i/>
          <w:iCs/>
          <w:lang w:eastAsia="ru-RU"/>
        </w:rPr>
        <w:t xml:space="preserve"> 99,9%</w:t>
      </w:r>
    </w:p>
    <w:p w:rsidR="00650389" w:rsidRPr="00615FE1" w:rsidRDefault="00650389" w:rsidP="0065038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 xml:space="preserve">Доля принадлежащих </w:t>
      </w:r>
      <w:r>
        <w:rPr>
          <w:rFonts w:ascii="Times New Roman" w:eastAsia="Times New Roman" w:hAnsi="Times New Roman" w:cs="Times New Roman"/>
          <w:lang w:eastAsia="ru-RU"/>
        </w:rPr>
        <w:t>эмитенту</w:t>
      </w:r>
      <w:r w:rsidRPr="00615FE1">
        <w:rPr>
          <w:rFonts w:ascii="Times New Roman" w:eastAsia="Times New Roman" w:hAnsi="Times New Roman" w:cs="Times New Roman"/>
          <w:lang w:eastAsia="ru-RU"/>
        </w:rPr>
        <w:t xml:space="preserve"> обыкновенных акций:</w:t>
      </w:r>
      <w:r>
        <w:rPr>
          <w:rFonts w:ascii="Times New Roman" w:eastAsia="Times New Roman" w:hAnsi="Times New Roman" w:cs="Times New Roman"/>
          <w:b/>
          <w:bCs/>
          <w:i/>
          <w:iCs/>
          <w:lang w:eastAsia="ru-RU"/>
        </w:rPr>
        <w:t xml:space="preserve"> 99,9%</w:t>
      </w:r>
    </w:p>
    <w:p w:rsidR="00650389" w:rsidRPr="00615FE1" w:rsidRDefault="00650389" w:rsidP="0065038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участия лица в уставном капитале эмитента:</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0%</w:t>
      </w:r>
    </w:p>
    <w:p w:rsidR="00650389" w:rsidRPr="00615FE1" w:rsidRDefault="00650389" w:rsidP="0065038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принадлежащих лицу обыкновенных акций эмитента:</w:t>
      </w:r>
      <w:r>
        <w:rPr>
          <w:rFonts w:ascii="Times New Roman" w:eastAsia="Times New Roman" w:hAnsi="Times New Roman" w:cs="Times New Roman"/>
          <w:b/>
          <w:bCs/>
          <w:i/>
          <w:iCs/>
          <w:lang w:eastAsia="ru-RU"/>
        </w:rPr>
        <w:t xml:space="preserve"> 0%</w:t>
      </w:r>
    </w:p>
    <w:p w:rsidR="00157742" w:rsidRDefault="00157742" w:rsidP="004F4CF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iCs/>
          <w:lang w:eastAsia="ru-RU"/>
        </w:rPr>
        <w:t>5</w:t>
      </w:r>
      <w:r w:rsidRPr="004F4CFC">
        <w:rPr>
          <w:rFonts w:ascii="Times New Roman" w:eastAsia="Times New Roman" w:hAnsi="Times New Roman" w:cs="Times New Roman"/>
          <w:bCs/>
          <w:iCs/>
          <w:lang w:eastAsia="ru-RU"/>
        </w:rPr>
        <w:t xml:space="preserve">. Полное фирменное наименование: </w:t>
      </w:r>
      <w:r>
        <w:rPr>
          <w:rFonts w:ascii="Times New Roman" w:eastAsia="Times New Roman" w:hAnsi="Times New Roman" w:cs="Times New Roman"/>
          <w:b/>
          <w:bCs/>
          <w:i/>
          <w:iCs/>
          <w:lang w:eastAsia="ru-RU"/>
        </w:rPr>
        <w:t xml:space="preserve"> </w:t>
      </w:r>
      <w:r w:rsidR="004D23F7" w:rsidRPr="004D23F7">
        <w:rPr>
          <w:rFonts w:ascii="Times New Roman" w:eastAsia="Times New Roman" w:hAnsi="Times New Roman" w:cs="Times New Roman"/>
          <w:b/>
          <w:bCs/>
          <w:i/>
          <w:iCs/>
          <w:lang w:eastAsia="ru-RU"/>
        </w:rPr>
        <w:t>Акционерное общество «Мегап</w:t>
      </w:r>
      <w:r w:rsidR="009F4D3A">
        <w:rPr>
          <w:rFonts w:ascii="Times New Roman" w:eastAsia="Times New Roman" w:hAnsi="Times New Roman" w:cs="Times New Roman"/>
          <w:b/>
          <w:bCs/>
          <w:i/>
          <w:iCs/>
          <w:lang w:eastAsia="ru-RU"/>
        </w:rPr>
        <w:t>ол</w:t>
      </w:r>
      <w:r w:rsidR="004D23F7" w:rsidRPr="004D23F7">
        <w:rPr>
          <w:rFonts w:ascii="Times New Roman" w:eastAsia="Times New Roman" w:hAnsi="Times New Roman" w:cs="Times New Roman"/>
          <w:b/>
          <w:bCs/>
          <w:i/>
          <w:iCs/>
          <w:lang w:eastAsia="ru-RU"/>
        </w:rPr>
        <w:t>ис-Тел</w:t>
      </w:r>
      <w:r w:rsidR="00A31BE6">
        <w:rPr>
          <w:rFonts w:ascii="Times New Roman" w:eastAsia="Times New Roman" w:hAnsi="Times New Roman" w:cs="Times New Roman"/>
          <w:b/>
          <w:bCs/>
          <w:i/>
          <w:iCs/>
          <w:lang w:eastAsia="ru-RU"/>
        </w:rPr>
        <w:t>е</w:t>
      </w:r>
      <w:r w:rsidR="004D23F7" w:rsidRPr="004D23F7">
        <w:rPr>
          <w:rFonts w:ascii="Times New Roman" w:eastAsia="Times New Roman" w:hAnsi="Times New Roman" w:cs="Times New Roman"/>
          <w:b/>
          <w:bCs/>
          <w:i/>
          <w:iCs/>
          <w:lang w:eastAsia="ru-RU"/>
        </w:rPr>
        <w:t>ком»</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Сокращенное фирменное наименование:</w:t>
      </w:r>
      <w:r>
        <w:rPr>
          <w:rFonts w:ascii="Times New Roman" w:eastAsia="Times New Roman" w:hAnsi="Times New Roman" w:cs="Times New Roman"/>
          <w:b/>
          <w:bCs/>
          <w:i/>
          <w:iCs/>
          <w:lang w:eastAsia="ru-RU"/>
        </w:rPr>
        <w:t xml:space="preserve">  </w:t>
      </w:r>
      <w:r w:rsidR="004D23F7" w:rsidRPr="004D23F7">
        <w:rPr>
          <w:rFonts w:ascii="Times New Roman" w:eastAsia="Times New Roman" w:hAnsi="Times New Roman" w:cs="Times New Roman"/>
          <w:b/>
          <w:bCs/>
          <w:i/>
          <w:iCs/>
          <w:lang w:eastAsia="ru-RU"/>
        </w:rPr>
        <w:t>АО «Мегаполис-Телеком»</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Место нахождения</w:t>
      </w:r>
      <w:r>
        <w:rPr>
          <w:rFonts w:ascii="Times New Roman" w:eastAsia="Times New Roman" w:hAnsi="Times New Roman" w:cs="Times New Roman"/>
          <w:lang w:eastAsia="ru-RU"/>
        </w:rPr>
        <w:t xml:space="preserve">: </w:t>
      </w:r>
      <w:r>
        <w:rPr>
          <w:rFonts w:ascii="Times New Roman" w:eastAsia="Times New Roman" w:hAnsi="Times New Roman" w:cs="Times New Roman"/>
          <w:b/>
          <w:bCs/>
          <w:i/>
          <w:iCs/>
          <w:lang w:eastAsia="ru-RU"/>
        </w:rPr>
        <w:t xml:space="preserve"> </w:t>
      </w:r>
      <w:r w:rsidR="004D23F7" w:rsidRPr="004D23F7">
        <w:rPr>
          <w:rFonts w:ascii="Times New Roman" w:eastAsia="Times New Roman" w:hAnsi="Times New Roman" w:cs="Times New Roman"/>
          <w:b/>
          <w:bCs/>
          <w:i/>
          <w:iCs/>
          <w:lang w:eastAsia="ru-RU"/>
        </w:rPr>
        <w:t>Российская Федерация, 664007, г. Иркутск, ул. Декабрьских событий, 100</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ИНН:</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4D23F7" w:rsidRPr="004D23F7">
        <w:rPr>
          <w:rFonts w:ascii="Times New Roman" w:eastAsia="Times New Roman" w:hAnsi="Times New Roman" w:cs="Times New Roman"/>
          <w:b/>
          <w:bCs/>
          <w:i/>
          <w:iCs/>
          <w:lang w:eastAsia="ru-RU"/>
        </w:rPr>
        <w:t>3811074400</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ОГРН:</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4D23F7" w:rsidRPr="004D23F7">
        <w:rPr>
          <w:rFonts w:ascii="Times New Roman" w:eastAsia="Times New Roman" w:hAnsi="Times New Roman" w:cs="Times New Roman"/>
          <w:b/>
          <w:bCs/>
          <w:i/>
          <w:iCs/>
          <w:lang w:eastAsia="ru-RU"/>
        </w:rPr>
        <w:t>1033801535976</w:t>
      </w:r>
    </w:p>
    <w:p w:rsidR="00650389" w:rsidRPr="00615FE1" w:rsidRDefault="00650389" w:rsidP="0065038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эмитента в уставном капитале коммерческой организации:</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100%</w:t>
      </w:r>
    </w:p>
    <w:p w:rsidR="00650389" w:rsidRPr="00615FE1" w:rsidRDefault="00650389" w:rsidP="0065038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 xml:space="preserve">Доля принадлежащих </w:t>
      </w:r>
      <w:r>
        <w:rPr>
          <w:rFonts w:ascii="Times New Roman" w:eastAsia="Times New Roman" w:hAnsi="Times New Roman" w:cs="Times New Roman"/>
          <w:lang w:eastAsia="ru-RU"/>
        </w:rPr>
        <w:t>эмитенту</w:t>
      </w:r>
      <w:r w:rsidRPr="00615FE1">
        <w:rPr>
          <w:rFonts w:ascii="Times New Roman" w:eastAsia="Times New Roman" w:hAnsi="Times New Roman" w:cs="Times New Roman"/>
          <w:lang w:eastAsia="ru-RU"/>
        </w:rPr>
        <w:t xml:space="preserve"> обыкновенных акций:</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100%</w:t>
      </w:r>
    </w:p>
    <w:p w:rsidR="00650389" w:rsidRPr="00615FE1" w:rsidRDefault="00650389" w:rsidP="0065038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участия лица в уставном капитале эмитента:</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0%</w:t>
      </w:r>
    </w:p>
    <w:p w:rsidR="00650389" w:rsidRPr="00615FE1" w:rsidRDefault="00650389" w:rsidP="0065038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принадлежащих лицу обыкновенных акций эмитента:</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0%</w:t>
      </w:r>
    </w:p>
    <w:p w:rsidR="00F6776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F67761" w:rsidRDefault="00F67761" w:rsidP="00F6776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Pr>
          <w:rFonts w:ascii="Times New Roman" w:eastAsia="Times New Roman" w:hAnsi="Times New Roman" w:cs="Times New Roman"/>
          <w:bCs/>
          <w:iCs/>
          <w:lang w:eastAsia="ru-RU"/>
        </w:rPr>
        <w:t>6</w:t>
      </w:r>
      <w:r w:rsidRPr="004F4CFC">
        <w:rPr>
          <w:rFonts w:ascii="Times New Roman" w:eastAsia="Times New Roman" w:hAnsi="Times New Roman" w:cs="Times New Roman"/>
          <w:bCs/>
          <w:iCs/>
          <w:lang w:eastAsia="ru-RU"/>
        </w:rPr>
        <w:t xml:space="preserve">. Полное фирменное наименование: </w:t>
      </w:r>
      <w:r>
        <w:rPr>
          <w:rFonts w:ascii="Times New Roman" w:eastAsia="Times New Roman" w:hAnsi="Times New Roman" w:cs="Times New Roman"/>
          <w:b/>
          <w:bCs/>
          <w:i/>
          <w:iCs/>
          <w:lang w:eastAsia="ru-RU"/>
        </w:rPr>
        <w:t xml:space="preserve"> </w:t>
      </w:r>
      <w:r w:rsidRPr="00826FDD">
        <w:rPr>
          <w:rFonts w:ascii="Times New Roman" w:eastAsia="Times New Roman" w:hAnsi="Times New Roman" w:cs="Times New Roman"/>
          <w:b/>
          <w:i/>
          <w:lang w:eastAsia="ru-RU"/>
        </w:rPr>
        <w:t xml:space="preserve">Акционерное общество </w:t>
      </w:r>
      <w:r w:rsidRPr="00F54C8E">
        <w:rPr>
          <w:rFonts w:ascii="Times New Roman" w:eastAsia="Times New Roman" w:hAnsi="Times New Roman" w:cs="Times New Roman"/>
          <w:b/>
          <w:i/>
          <w:lang w:eastAsia="ru-RU"/>
        </w:rPr>
        <w:t>«</w:t>
      </w:r>
      <w:r>
        <w:rPr>
          <w:rFonts w:ascii="Times New Roman" w:eastAsia="Times New Roman" w:hAnsi="Times New Roman" w:cs="Times New Roman"/>
          <w:b/>
          <w:i/>
          <w:lang w:eastAsia="ru-RU"/>
        </w:rPr>
        <w:t>Сибирская телефонная компания</w:t>
      </w:r>
      <w:r w:rsidRPr="00F54C8E">
        <w:rPr>
          <w:rFonts w:ascii="Times New Roman" w:eastAsia="Times New Roman" w:hAnsi="Times New Roman" w:cs="Times New Roman"/>
          <w:b/>
          <w:i/>
          <w:lang w:eastAsia="ru-RU"/>
        </w:rPr>
        <w:t>»</w:t>
      </w:r>
    </w:p>
    <w:p w:rsidR="00F67761" w:rsidRDefault="00F67761" w:rsidP="00F6776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615FE1">
        <w:rPr>
          <w:rFonts w:ascii="Times New Roman" w:eastAsia="Times New Roman" w:hAnsi="Times New Roman" w:cs="Times New Roman"/>
          <w:lang w:eastAsia="ru-RU"/>
        </w:rPr>
        <w:t>Сокращенное фирменное наименование:</w:t>
      </w:r>
      <w:r>
        <w:rPr>
          <w:rFonts w:ascii="Times New Roman" w:eastAsia="Times New Roman" w:hAnsi="Times New Roman" w:cs="Times New Roman"/>
          <w:b/>
          <w:bCs/>
          <w:i/>
          <w:iCs/>
          <w:lang w:eastAsia="ru-RU"/>
        </w:rPr>
        <w:t xml:space="preserve">  </w:t>
      </w:r>
      <w:r w:rsidRPr="00826FDD">
        <w:rPr>
          <w:rFonts w:ascii="Times New Roman" w:eastAsia="Times New Roman" w:hAnsi="Times New Roman" w:cs="Times New Roman"/>
          <w:b/>
          <w:i/>
          <w:lang w:eastAsia="ru-RU"/>
        </w:rPr>
        <w:t xml:space="preserve">АО </w:t>
      </w:r>
      <w:r w:rsidRPr="00F54C8E">
        <w:rPr>
          <w:rFonts w:ascii="Times New Roman" w:eastAsia="Times New Roman" w:hAnsi="Times New Roman" w:cs="Times New Roman"/>
          <w:b/>
          <w:i/>
          <w:lang w:eastAsia="ru-RU"/>
        </w:rPr>
        <w:t>«</w:t>
      </w:r>
      <w:r>
        <w:rPr>
          <w:rFonts w:ascii="Times New Roman" w:eastAsia="Times New Roman" w:hAnsi="Times New Roman" w:cs="Times New Roman"/>
          <w:b/>
          <w:i/>
          <w:lang w:eastAsia="ru-RU"/>
        </w:rPr>
        <w:t>Сибтелеком</w:t>
      </w:r>
      <w:r w:rsidRPr="00F54C8E">
        <w:rPr>
          <w:rFonts w:ascii="Times New Roman" w:eastAsia="Times New Roman" w:hAnsi="Times New Roman" w:cs="Times New Roman"/>
          <w:b/>
          <w:i/>
          <w:lang w:eastAsia="ru-RU"/>
        </w:rPr>
        <w:t>»</w:t>
      </w:r>
    </w:p>
    <w:p w:rsidR="00F67761" w:rsidRDefault="00F67761" w:rsidP="00F6776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615FE1">
        <w:rPr>
          <w:rFonts w:ascii="Times New Roman" w:eastAsia="Times New Roman" w:hAnsi="Times New Roman" w:cs="Times New Roman"/>
          <w:lang w:eastAsia="ru-RU"/>
        </w:rPr>
        <w:t>Место нахождения</w:t>
      </w:r>
      <w:r>
        <w:rPr>
          <w:rFonts w:ascii="Times New Roman" w:eastAsia="Times New Roman" w:hAnsi="Times New Roman" w:cs="Times New Roman"/>
          <w:lang w:eastAsia="ru-RU"/>
        </w:rPr>
        <w:t xml:space="preserve">: </w:t>
      </w:r>
      <w:r>
        <w:rPr>
          <w:rFonts w:ascii="Times New Roman" w:eastAsia="Times New Roman" w:hAnsi="Times New Roman" w:cs="Times New Roman"/>
          <w:b/>
          <w:bCs/>
          <w:i/>
          <w:iCs/>
          <w:lang w:eastAsia="ru-RU"/>
        </w:rPr>
        <w:t xml:space="preserve"> </w:t>
      </w:r>
      <w:r w:rsidRPr="00F54C8E">
        <w:rPr>
          <w:rFonts w:ascii="Times New Roman" w:eastAsia="Times New Roman" w:hAnsi="Times New Roman" w:cs="Times New Roman"/>
          <w:b/>
          <w:i/>
          <w:lang w:eastAsia="ru-RU"/>
        </w:rPr>
        <w:t xml:space="preserve">Российская Федерация, </w:t>
      </w:r>
      <w:r>
        <w:rPr>
          <w:rFonts w:ascii="Times New Roman" w:eastAsia="Times New Roman" w:hAnsi="Times New Roman" w:cs="Times New Roman"/>
          <w:b/>
          <w:i/>
          <w:lang w:eastAsia="ru-RU"/>
        </w:rPr>
        <w:t>664033, Иркутская область, город Иркутск, улица Лермонтова, дом 297 Г</w:t>
      </w:r>
    </w:p>
    <w:p w:rsidR="00F67761" w:rsidRPr="00615FE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ИНН:</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Pr="00F67761">
        <w:rPr>
          <w:rFonts w:ascii="Times New Roman" w:hAnsi="Times New Roman"/>
          <w:b/>
          <w:i/>
        </w:rPr>
        <w:t>3808001402</w:t>
      </w:r>
    </w:p>
    <w:p w:rsidR="00F67761" w:rsidRPr="00615FE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ОГРН:</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Pr>
          <w:rFonts w:ascii="Times New Roman" w:eastAsia="Times New Roman" w:hAnsi="Times New Roman" w:cs="Times New Roman"/>
          <w:b/>
          <w:i/>
          <w:lang w:eastAsia="ru-RU"/>
        </w:rPr>
        <w:t>1033801016424</w:t>
      </w:r>
    </w:p>
    <w:p w:rsidR="00F67761" w:rsidRPr="00615FE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эмитента в уставном капитале коммерческой организации:</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100%</w:t>
      </w:r>
    </w:p>
    <w:p w:rsidR="00F67761" w:rsidRPr="00615FE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 xml:space="preserve">Доля принадлежащих </w:t>
      </w:r>
      <w:r>
        <w:rPr>
          <w:rFonts w:ascii="Times New Roman" w:eastAsia="Times New Roman" w:hAnsi="Times New Roman" w:cs="Times New Roman"/>
          <w:lang w:eastAsia="ru-RU"/>
        </w:rPr>
        <w:t>эмитенту</w:t>
      </w:r>
      <w:r w:rsidRPr="00615FE1">
        <w:rPr>
          <w:rFonts w:ascii="Times New Roman" w:eastAsia="Times New Roman" w:hAnsi="Times New Roman" w:cs="Times New Roman"/>
          <w:lang w:eastAsia="ru-RU"/>
        </w:rPr>
        <w:t xml:space="preserve"> обыкновенных акций:</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100%</w:t>
      </w:r>
    </w:p>
    <w:p w:rsidR="00F67761" w:rsidRPr="00615FE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участия лица в уставном капитале эмитента:</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0%</w:t>
      </w:r>
    </w:p>
    <w:p w:rsidR="00F67761" w:rsidRPr="00615FE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принадлежащих лицу обыкновенных акций эмитента:</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0%</w:t>
      </w:r>
    </w:p>
    <w:p w:rsidR="00F67761" w:rsidRDefault="00F67761" w:rsidP="00F67761">
      <w:pPr>
        <w:widowControl w:val="0"/>
        <w:autoSpaceDE w:val="0"/>
        <w:autoSpaceDN w:val="0"/>
        <w:adjustRightInd w:val="0"/>
        <w:spacing w:after="0" w:line="240" w:lineRule="auto"/>
        <w:jc w:val="both"/>
        <w:rPr>
          <w:rFonts w:ascii="Times New Roman" w:eastAsia="Times New Roman" w:hAnsi="Times New Roman" w:cs="Times New Roman"/>
          <w:bCs/>
          <w:iCs/>
          <w:lang w:eastAsia="ru-RU"/>
        </w:rPr>
      </w:pPr>
    </w:p>
    <w:p w:rsidR="00F67761" w:rsidRDefault="00F67761" w:rsidP="00F6776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Pr>
          <w:rFonts w:ascii="Times New Roman" w:eastAsia="Times New Roman" w:hAnsi="Times New Roman" w:cs="Times New Roman"/>
          <w:bCs/>
          <w:iCs/>
          <w:lang w:eastAsia="ru-RU"/>
        </w:rPr>
        <w:t>7</w:t>
      </w:r>
      <w:r w:rsidRPr="004F4CFC">
        <w:rPr>
          <w:rFonts w:ascii="Times New Roman" w:eastAsia="Times New Roman" w:hAnsi="Times New Roman" w:cs="Times New Roman"/>
          <w:bCs/>
          <w:iCs/>
          <w:lang w:eastAsia="ru-RU"/>
        </w:rPr>
        <w:t xml:space="preserve">. Полное фирменное наименование: </w:t>
      </w:r>
      <w:r>
        <w:rPr>
          <w:rFonts w:ascii="Times New Roman" w:eastAsia="Times New Roman" w:hAnsi="Times New Roman" w:cs="Times New Roman"/>
          <w:b/>
          <w:bCs/>
          <w:i/>
          <w:iCs/>
          <w:lang w:eastAsia="ru-RU"/>
        </w:rPr>
        <w:t xml:space="preserve"> </w:t>
      </w:r>
      <w:r w:rsidR="00D85D08" w:rsidRPr="00826FDD">
        <w:rPr>
          <w:rFonts w:ascii="Times New Roman" w:eastAsia="Times New Roman" w:hAnsi="Times New Roman" w:cs="Times New Roman"/>
          <w:b/>
          <w:i/>
          <w:lang w:eastAsia="ru-RU"/>
        </w:rPr>
        <w:t xml:space="preserve">Акционерное общество </w:t>
      </w:r>
      <w:r w:rsidR="00D85D08" w:rsidRPr="00F54C8E">
        <w:rPr>
          <w:rFonts w:ascii="Times New Roman" w:eastAsia="Times New Roman" w:hAnsi="Times New Roman" w:cs="Times New Roman"/>
          <w:b/>
          <w:i/>
          <w:lang w:eastAsia="ru-RU"/>
        </w:rPr>
        <w:t>«</w:t>
      </w:r>
      <w:r w:rsidR="00D85D08">
        <w:rPr>
          <w:rFonts w:ascii="Times New Roman" w:eastAsia="Times New Roman" w:hAnsi="Times New Roman" w:cs="Times New Roman"/>
          <w:b/>
          <w:i/>
          <w:lang w:eastAsia="ru-RU"/>
        </w:rPr>
        <w:t>Деловая Сеть-Иркутск</w:t>
      </w:r>
      <w:r w:rsidR="00D85D08" w:rsidRPr="00F54C8E">
        <w:rPr>
          <w:rFonts w:ascii="Times New Roman" w:eastAsia="Times New Roman" w:hAnsi="Times New Roman" w:cs="Times New Roman"/>
          <w:b/>
          <w:i/>
          <w:lang w:eastAsia="ru-RU"/>
        </w:rPr>
        <w:t>»</w:t>
      </w:r>
    </w:p>
    <w:p w:rsidR="00F67761" w:rsidRDefault="00F67761" w:rsidP="00F6776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615FE1">
        <w:rPr>
          <w:rFonts w:ascii="Times New Roman" w:eastAsia="Times New Roman" w:hAnsi="Times New Roman" w:cs="Times New Roman"/>
          <w:lang w:eastAsia="ru-RU"/>
        </w:rPr>
        <w:t>Сокращенное фирменное наименование:</w:t>
      </w:r>
      <w:r>
        <w:rPr>
          <w:rFonts w:ascii="Times New Roman" w:eastAsia="Times New Roman" w:hAnsi="Times New Roman" w:cs="Times New Roman"/>
          <w:b/>
          <w:bCs/>
          <w:i/>
          <w:iCs/>
          <w:lang w:eastAsia="ru-RU"/>
        </w:rPr>
        <w:t xml:space="preserve">  </w:t>
      </w:r>
      <w:r w:rsidR="00D85D08" w:rsidRPr="00826FDD">
        <w:rPr>
          <w:rFonts w:ascii="Times New Roman" w:eastAsia="Times New Roman" w:hAnsi="Times New Roman" w:cs="Times New Roman"/>
          <w:b/>
          <w:i/>
          <w:lang w:eastAsia="ru-RU"/>
        </w:rPr>
        <w:t xml:space="preserve">АО </w:t>
      </w:r>
      <w:r w:rsidR="00D85D08">
        <w:rPr>
          <w:rFonts w:ascii="Times New Roman" w:eastAsia="Times New Roman" w:hAnsi="Times New Roman" w:cs="Times New Roman"/>
          <w:b/>
          <w:i/>
          <w:lang w:eastAsia="ru-RU"/>
        </w:rPr>
        <w:t>«Деловая Сеть-Иркутск</w:t>
      </w:r>
      <w:r w:rsidR="00D85D08" w:rsidRPr="00F54C8E">
        <w:rPr>
          <w:rFonts w:ascii="Times New Roman" w:eastAsia="Times New Roman" w:hAnsi="Times New Roman" w:cs="Times New Roman"/>
          <w:b/>
          <w:i/>
          <w:lang w:eastAsia="ru-RU"/>
        </w:rPr>
        <w:t>»</w:t>
      </w:r>
    </w:p>
    <w:p w:rsidR="00F67761" w:rsidRDefault="00F67761" w:rsidP="00F6776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615FE1">
        <w:rPr>
          <w:rFonts w:ascii="Times New Roman" w:eastAsia="Times New Roman" w:hAnsi="Times New Roman" w:cs="Times New Roman"/>
          <w:lang w:eastAsia="ru-RU"/>
        </w:rPr>
        <w:t>Место нахождения</w:t>
      </w:r>
      <w:r>
        <w:rPr>
          <w:rFonts w:ascii="Times New Roman" w:eastAsia="Times New Roman" w:hAnsi="Times New Roman" w:cs="Times New Roman"/>
          <w:lang w:eastAsia="ru-RU"/>
        </w:rPr>
        <w:t xml:space="preserve">: </w:t>
      </w:r>
      <w:r>
        <w:rPr>
          <w:rFonts w:ascii="Times New Roman" w:eastAsia="Times New Roman" w:hAnsi="Times New Roman" w:cs="Times New Roman"/>
          <w:b/>
          <w:bCs/>
          <w:i/>
          <w:iCs/>
          <w:lang w:eastAsia="ru-RU"/>
        </w:rPr>
        <w:t xml:space="preserve"> </w:t>
      </w:r>
      <w:r w:rsidR="00D85D08" w:rsidRPr="00F54C8E">
        <w:rPr>
          <w:rFonts w:ascii="Times New Roman" w:eastAsia="Times New Roman" w:hAnsi="Times New Roman" w:cs="Times New Roman"/>
          <w:b/>
          <w:i/>
          <w:lang w:eastAsia="ru-RU"/>
        </w:rPr>
        <w:t xml:space="preserve">Российская Федерация, </w:t>
      </w:r>
      <w:r w:rsidR="00D85D08">
        <w:rPr>
          <w:rFonts w:ascii="Times New Roman" w:eastAsia="Times New Roman" w:hAnsi="Times New Roman" w:cs="Times New Roman"/>
          <w:b/>
          <w:i/>
          <w:lang w:eastAsia="ru-RU"/>
        </w:rPr>
        <w:t>664056, Иркутская область, город Иркутск, улица Академическая, 28/1</w:t>
      </w:r>
    </w:p>
    <w:p w:rsidR="00F67761" w:rsidRPr="00615FE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ИНН:</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D85D08" w:rsidRPr="00D85D08">
        <w:rPr>
          <w:rFonts w:ascii="Times New Roman" w:hAnsi="Times New Roman"/>
          <w:b/>
          <w:i/>
        </w:rPr>
        <w:t>3808027376</w:t>
      </w:r>
    </w:p>
    <w:p w:rsidR="00F67761" w:rsidRPr="00615FE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ОГРН:</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D85D08">
        <w:rPr>
          <w:rFonts w:ascii="Times New Roman" w:eastAsia="Times New Roman" w:hAnsi="Times New Roman" w:cs="Times New Roman"/>
          <w:b/>
          <w:i/>
          <w:lang w:eastAsia="ru-RU"/>
        </w:rPr>
        <w:t>1033801017810</w:t>
      </w:r>
    </w:p>
    <w:p w:rsidR="00F67761" w:rsidRPr="00615FE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эмитента в уставном капитале коммерческой организации:</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100%</w:t>
      </w:r>
    </w:p>
    <w:p w:rsidR="00F67761" w:rsidRPr="00615FE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 xml:space="preserve">Доля принадлежащих </w:t>
      </w:r>
      <w:r>
        <w:rPr>
          <w:rFonts w:ascii="Times New Roman" w:eastAsia="Times New Roman" w:hAnsi="Times New Roman" w:cs="Times New Roman"/>
          <w:lang w:eastAsia="ru-RU"/>
        </w:rPr>
        <w:t>эмитенту</w:t>
      </w:r>
      <w:r w:rsidRPr="00615FE1">
        <w:rPr>
          <w:rFonts w:ascii="Times New Roman" w:eastAsia="Times New Roman" w:hAnsi="Times New Roman" w:cs="Times New Roman"/>
          <w:lang w:eastAsia="ru-RU"/>
        </w:rPr>
        <w:t xml:space="preserve"> обыкновенных акций:</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100%</w:t>
      </w:r>
    </w:p>
    <w:p w:rsidR="00F67761" w:rsidRPr="00615FE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участия лица в уставном капитале эмитента:</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0%</w:t>
      </w:r>
    </w:p>
    <w:p w:rsidR="00F67761" w:rsidRPr="00615FE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принадлежащих лицу обыкновенных акций эмитента:</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0%</w:t>
      </w:r>
    </w:p>
    <w:p w:rsidR="00F67761" w:rsidRDefault="00F67761" w:rsidP="00F67761">
      <w:pPr>
        <w:spacing w:after="0" w:line="240" w:lineRule="auto"/>
        <w:jc w:val="both"/>
        <w:rPr>
          <w:rFonts w:ascii="Times New Roman" w:hAnsi="Times New Roman" w:cs="Times New Roman"/>
        </w:rPr>
      </w:pPr>
    </w:p>
    <w:p w:rsidR="00F67761" w:rsidRPr="008005CC" w:rsidRDefault="00F67761" w:rsidP="00F67761">
      <w:pPr>
        <w:widowControl w:val="0"/>
        <w:autoSpaceDE w:val="0"/>
        <w:autoSpaceDN w:val="0"/>
        <w:adjustRightInd w:val="0"/>
        <w:spacing w:after="0" w:line="240" w:lineRule="auto"/>
        <w:jc w:val="both"/>
        <w:rPr>
          <w:rFonts w:ascii="Times New Roman" w:hAnsi="Times New Roman" w:cs="Times New Roman"/>
          <w:b/>
          <w:i/>
        </w:rPr>
      </w:pPr>
    </w:p>
    <w:p w:rsidR="00153D4B" w:rsidRDefault="00153D4B" w:rsidP="00153D4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50017B" w:rsidRPr="000D3BAB"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73" w:name="Par4226"/>
      <w:bookmarkEnd w:id="173"/>
      <w:r w:rsidRPr="000D3BAB">
        <w:rPr>
          <w:rFonts w:ascii="Times New Roman" w:hAnsi="Times New Roman" w:cs="Times New Roman"/>
          <w:b/>
          <w:sz w:val="24"/>
          <w:szCs w:val="24"/>
        </w:rPr>
        <w:t>9.1.5. Сведения о существенных сделках, совершенных эмитентом</w:t>
      </w:r>
    </w:p>
    <w:p w:rsidR="004F7406" w:rsidRPr="00615FE1" w:rsidRDefault="004F7406" w:rsidP="004F7406">
      <w:pPr>
        <w:widowControl w:val="0"/>
        <w:autoSpaceDE w:val="0"/>
        <w:autoSpaceDN w:val="0"/>
        <w:adjustRightInd w:val="0"/>
        <w:spacing w:after="0" w:line="240" w:lineRule="auto"/>
        <w:ind w:firstLine="540"/>
        <w:jc w:val="both"/>
        <w:rPr>
          <w:rFonts w:ascii="Times New Roman" w:hAnsi="Times New Roman" w:cs="Times New Roman"/>
        </w:rPr>
      </w:pPr>
      <w:r w:rsidRPr="00615FE1">
        <w:rPr>
          <w:rFonts w:ascii="Times New Roman" w:hAnsi="Times New Roman" w:cs="Times New Roman"/>
        </w:rPr>
        <w:t>По каждой существенной сделке (группе взаимосвязанных сделок), размер обязательств по которой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состоящий из 3, 6, 9 или 12 месяцев, предшествующий совершению сделки, совершенной эмитентом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указываются:</w:t>
      </w:r>
    </w:p>
    <w:p w:rsidR="004F7406" w:rsidRPr="00C477F8" w:rsidRDefault="004F7406" w:rsidP="004F7406">
      <w:pPr>
        <w:widowControl w:val="0"/>
        <w:autoSpaceDE w:val="0"/>
        <w:autoSpaceDN w:val="0"/>
        <w:adjustRightInd w:val="0"/>
        <w:spacing w:after="0" w:line="240" w:lineRule="auto"/>
        <w:ind w:firstLine="540"/>
        <w:jc w:val="both"/>
        <w:rPr>
          <w:rFonts w:ascii="Times New Roman" w:hAnsi="Times New Roman" w:cs="Times New Roman"/>
        </w:rPr>
      </w:pPr>
    </w:p>
    <w:p w:rsidR="00C477F8" w:rsidRPr="00C477F8" w:rsidRDefault="00C477F8" w:rsidP="00C477F8">
      <w:pPr>
        <w:spacing w:after="0" w:line="240" w:lineRule="auto"/>
        <w:ind w:firstLine="540"/>
        <w:jc w:val="both"/>
        <w:rPr>
          <w:rFonts w:ascii="Times New Roman" w:eastAsia="Calibri" w:hAnsi="Times New Roman" w:cs="Times New Roman"/>
          <w:b/>
          <w:bCs/>
          <w:i/>
          <w:iCs/>
          <w:u w:val="single"/>
          <w:lang w:eastAsia="ru-RU"/>
        </w:rPr>
      </w:pPr>
      <w:r w:rsidRPr="00C477F8">
        <w:rPr>
          <w:rFonts w:ascii="Times New Roman" w:eastAsia="Calibri" w:hAnsi="Times New Roman" w:cs="Times New Roman"/>
          <w:b/>
          <w:bCs/>
          <w:i/>
          <w:iCs/>
          <w:u w:val="single"/>
          <w:lang w:eastAsia="ru-RU"/>
        </w:rPr>
        <w:t>За 2011 год</w:t>
      </w:r>
    </w:p>
    <w:p w:rsidR="00C477F8" w:rsidRPr="00C477F8" w:rsidRDefault="00C477F8" w:rsidP="00C477F8">
      <w:pPr>
        <w:spacing w:after="0" w:line="240" w:lineRule="auto"/>
        <w:ind w:firstLine="540"/>
        <w:jc w:val="both"/>
        <w:rPr>
          <w:rFonts w:ascii="Times New Roman" w:eastAsia="Calibri" w:hAnsi="Times New Roman" w:cs="Times New Roman"/>
          <w:b/>
          <w:bCs/>
          <w:i/>
          <w:iCs/>
          <w:u w:val="single"/>
          <w:lang w:eastAsia="ru-RU"/>
        </w:rPr>
      </w:pPr>
    </w:p>
    <w:p w:rsidR="00C477F8" w:rsidRPr="00C477F8" w:rsidRDefault="00C477F8" w:rsidP="00C477F8">
      <w:pPr>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Указанные сделки отсутствуют.</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p>
    <w:p w:rsidR="00C477F8" w:rsidRPr="00C477F8" w:rsidRDefault="00C477F8" w:rsidP="00C477F8">
      <w:pPr>
        <w:spacing w:after="0" w:line="240" w:lineRule="auto"/>
        <w:ind w:firstLine="540"/>
        <w:jc w:val="both"/>
        <w:rPr>
          <w:rFonts w:ascii="Times New Roman" w:eastAsia="Calibri" w:hAnsi="Times New Roman" w:cs="Times New Roman"/>
          <w:b/>
          <w:bCs/>
          <w:i/>
          <w:iCs/>
          <w:u w:val="single"/>
          <w:lang w:eastAsia="ru-RU"/>
        </w:rPr>
      </w:pPr>
      <w:r w:rsidRPr="00C477F8">
        <w:rPr>
          <w:rFonts w:ascii="Times New Roman" w:eastAsia="Calibri" w:hAnsi="Times New Roman" w:cs="Times New Roman"/>
          <w:b/>
          <w:bCs/>
          <w:i/>
          <w:iCs/>
          <w:u w:val="single"/>
          <w:lang w:eastAsia="ru-RU"/>
        </w:rPr>
        <w:t>За 2012 год</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p>
    <w:p w:rsidR="00C477F8" w:rsidRPr="00C477F8" w:rsidRDefault="00C477F8" w:rsidP="00C477F8">
      <w:pPr>
        <w:widowControl w:val="0"/>
        <w:autoSpaceDE w:val="0"/>
        <w:autoSpaceDN w:val="0"/>
        <w:adjustRightInd w:val="0"/>
        <w:spacing w:after="0" w:line="240" w:lineRule="auto"/>
        <w:ind w:left="567"/>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1. Дата совершения сделки: </w:t>
      </w:r>
      <w:r w:rsidRPr="00C477F8">
        <w:rPr>
          <w:rFonts w:ascii="Times New Roman" w:eastAsia="Calibri" w:hAnsi="Times New Roman" w:cs="Times New Roman"/>
          <w:b/>
          <w:i/>
          <w:lang w:eastAsia="ru-RU"/>
        </w:rPr>
        <w:t>20 января 2012 года.</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Предмет и иные существенные условия сделки: </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Дополнительное соглашение № 2 от 20.01.2012 года к договору займа № 01/ПФПГ/ЭРТХ 3-5665 от 16.02.2011 года между ООО «Пермская</w:t>
      </w:r>
      <w:r w:rsidR="00FE0086">
        <w:rPr>
          <w:rFonts w:ascii="Times New Roman" w:eastAsia="Calibri" w:hAnsi="Times New Roman" w:cs="Times New Roman"/>
          <w:b/>
          <w:i/>
          <w:lang w:eastAsia="ru-RU"/>
        </w:rPr>
        <w:t xml:space="preserve"> </w:t>
      </w:r>
      <w:r w:rsidRPr="00C477F8">
        <w:rPr>
          <w:rFonts w:ascii="Times New Roman" w:eastAsia="Calibri" w:hAnsi="Times New Roman" w:cs="Times New Roman"/>
          <w:b/>
          <w:i/>
          <w:lang w:eastAsia="ru-RU"/>
        </w:rPr>
        <w:t>финансово</w:t>
      </w:r>
      <w:r w:rsidR="00FE0086">
        <w:rPr>
          <w:rFonts w:ascii="Times New Roman" w:eastAsia="Calibri" w:hAnsi="Times New Roman" w:cs="Times New Roman"/>
          <w:b/>
          <w:i/>
          <w:lang w:eastAsia="ru-RU"/>
        </w:rPr>
        <w:t>-</w:t>
      </w:r>
      <w:r w:rsidRPr="00C477F8">
        <w:rPr>
          <w:rFonts w:ascii="Times New Roman" w:eastAsia="Calibri" w:hAnsi="Times New Roman" w:cs="Times New Roman"/>
          <w:b/>
          <w:i/>
          <w:lang w:eastAsia="ru-RU"/>
        </w:rPr>
        <w:t>производственная группа» (Займодавец) и ЗАО «ЭР-Телеком Холдинг» (Заемщик).</w:t>
      </w:r>
    </w:p>
    <w:p w:rsidR="00C477F8" w:rsidRPr="00C477F8" w:rsidRDefault="00C06C67" w:rsidP="00C06C67">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lastRenderedPageBreak/>
        <w:t xml:space="preserve"> </w:t>
      </w:r>
      <w:r w:rsidR="00C477F8" w:rsidRPr="00C477F8">
        <w:rPr>
          <w:rFonts w:ascii="Times New Roman" w:eastAsia="Calibri" w:hAnsi="Times New Roman" w:cs="Times New Roman"/>
          <w:b/>
          <w:i/>
          <w:lang w:eastAsia="ru-RU"/>
        </w:rPr>
        <w:t>Увеличение суммы займа до 2 190 376 100 рублей.</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Стороны сделки: </w:t>
      </w:r>
      <w:r w:rsidRPr="00C477F8">
        <w:rPr>
          <w:rFonts w:ascii="Times New Roman" w:eastAsia="Calibri" w:hAnsi="Times New Roman" w:cs="Times New Roman"/>
          <w:b/>
          <w:i/>
          <w:lang w:eastAsia="ru-RU"/>
        </w:rPr>
        <w:t>ООО «Пермская</w:t>
      </w:r>
      <w:r w:rsidR="00FE0086">
        <w:rPr>
          <w:rFonts w:ascii="Times New Roman" w:eastAsia="Calibri" w:hAnsi="Times New Roman" w:cs="Times New Roman"/>
          <w:b/>
          <w:i/>
          <w:lang w:eastAsia="ru-RU"/>
        </w:rPr>
        <w:t xml:space="preserve"> </w:t>
      </w:r>
      <w:r w:rsidRPr="00C477F8">
        <w:rPr>
          <w:rFonts w:ascii="Times New Roman" w:eastAsia="Calibri" w:hAnsi="Times New Roman" w:cs="Times New Roman"/>
          <w:b/>
          <w:i/>
          <w:lang w:eastAsia="ru-RU"/>
        </w:rPr>
        <w:t>финансово</w:t>
      </w:r>
      <w:r w:rsidR="00FE0086">
        <w:rPr>
          <w:rFonts w:ascii="Times New Roman" w:eastAsia="Calibri" w:hAnsi="Times New Roman" w:cs="Times New Roman"/>
          <w:b/>
          <w:i/>
          <w:lang w:eastAsia="ru-RU"/>
        </w:rPr>
        <w:t>-</w:t>
      </w:r>
      <w:r w:rsidRPr="00C477F8">
        <w:rPr>
          <w:rFonts w:ascii="Times New Roman" w:eastAsia="Calibri" w:hAnsi="Times New Roman" w:cs="Times New Roman"/>
          <w:b/>
          <w:i/>
          <w:lang w:eastAsia="ru-RU"/>
        </w:rPr>
        <w:t>производственная группа» (Займодавец) и ЗАО «ЭР-Телеком Холдинг» (Заемщик).</w:t>
      </w:r>
    </w:p>
    <w:p w:rsidR="00C477F8" w:rsidRPr="00C477F8" w:rsidRDefault="00C477F8" w:rsidP="00C477F8">
      <w:pPr>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lang w:eastAsia="ru-RU"/>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C477F8">
        <w:rPr>
          <w:rFonts w:ascii="Times New Roman" w:eastAsia="Calibri" w:hAnsi="Times New Roman" w:cs="Times New Roman"/>
          <w:b/>
          <w:i/>
          <w:lang w:eastAsia="ru-RU"/>
        </w:rPr>
        <w:t>государственная регистрация и (или) нотариальное удостоверение не требуется</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Цена сделки в денежном выражении: </w:t>
      </w:r>
      <w:r w:rsidRPr="00C477F8">
        <w:rPr>
          <w:rFonts w:ascii="Times New Roman" w:eastAsia="Calibri" w:hAnsi="Times New Roman" w:cs="Times New Roman"/>
          <w:b/>
          <w:i/>
          <w:lang w:eastAsia="ru-RU"/>
        </w:rPr>
        <w:t>2 190 376 100 рублей.</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Цена сделки в процентах от балансовой стоимости активов эмитента: </w:t>
      </w:r>
      <w:r w:rsidRPr="00C477F8">
        <w:rPr>
          <w:rFonts w:ascii="Times New Roman" w:eastAsia="Calibri" w:hAnsi="Times New Roman" w:cs="Times New Roman"/>
          <w:b/>
          <w:i/>
          <w:lang w:eastAsia="ru-RU"/>
        </w:rPr>
        <w:t>14,13 %</w:t>
      </w:r>
    </w:p>
    <w:p w:rsidR="00AA37CF" w:rsidRPr="00AA37CF" w:rsidRDefault="00C477F8" w:rsidP="00AA37CF">
      <w:pPr>
        <w:autoSpaceDE w:val="0"/>
        <w:autoSpaceDN w:val="0"/>
        <w:ind w:firstLine="540"/>
        <w:jc w:val="both"/>
        <w:rPr>
          <w:rFonts w:ascii="Calibri" w:eastAsia="Calibri" w:hAnsi="Calibri" w:cs="Times New Roman"/>
          <w:b/>
          <w:bCs/>
          <w:i/>
          <w:iCs/>
          <w:sz w:val="20"/>
          <w:szCs w:val="20"/>
          <w:lang w:eastAsia="ru-RU"/>
        </w:rPr>
      </w:pPr>
      <w:r w:rsidRPr="00C477F8">
        <w:rPr>
          <w:rFonts w:ascii="Times New Roman" w:eastAsiaTheme="minorEastAsia" w:hAnsi="Times New Roman" w:cs="Times New Roman"/>
          <w:lang w:eastAsia="ru-RU"/>
        </w:rPr>
        <w:t xml:space="preserve">Срок исполнения обязательств по сделке, а также сведения об исполнении указанных обязательств: </w:t>
      </w:r>
      <w:r w:rsidR="00AA37CF" w:rsidRPr="00AA37CF">
        <w:rPr>
          <w:rFonts w:ascii="Times New Roman" w:eastAsia="Calibri" w:hAnsi="Times New Roman" w:cs="Times New Roman"/>
          <w:b/>
          <w:i/>
          <w:lang w:eastAsia="ru-RU"/>
        </w:rPr>
        <w:t>Срок исполнения обязательств: 25.04.2018 г. Обязательства заемщика исполнены 29.09.2014.</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p>
    <w:p w:rsidR="00C477F8" w:rsidRPr="00C477F8" w:rsidRDefault="00C477F8" w:rsidP="00C477F8">
      <w:pPr>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 xml:space="preserve">Сделка не является крупной, но подлежит одобрению в соответствии с </w:t>
      </w:r>
      <w:r w:rsidR="003824B7">
        <w:rPr>
          <w:rFonts w:ascii="Times New Roman" w:eastAsia="Calibri" w:hAnsi="Times New Roman" w:cs="Times New Roman"/>
          <w:b/>
          <w:i/>
          <w:lang w:eastAsia="ru-RU"/>
        </w:rPr>
        <w:t>У</w:t>
      </w:r>
      <w:r w:rsidRPr="00C477F8">
        <w:rPr>
          <w:rFonts w:ascii="Times New Roman" w:eastAsia="Calibri" w:hAnsi="Times New Roman" w:cs="Times New Roman"/>
          <w:b/>
          <w:i/>
          <w:lang w:eastAsia="ru-RU"/>
        </w:rPr>
        <w:t>ставом</w:t>
      </w:r>
      <w:r w:rsidR="003824B7">
        <w:rPr>
          <w:rFonts w:ascii="Times New Roman" w:eastAsia="Calibri" w:hAnsi="Times New Roman" w:cs="Times New Roman"/>
          <w:b/>
          <w:i/>
          <w:lang w:eastAsia="ru-RU"/>
        </w:rPr>
        <w:t xml:space="preserve"> Эмитента</w:t>
      </w:r>
      <w:r w:rsidRPr="00C477F8">
        <w:rPr>
          <w:rFonts w:ascii="Times New Roman" w:eastAsia="Calibri" w:hAnsi="Times New Roman" w:cs="Times New Roman"/>
          <w:b/>
          <w:i/>
          <w:lang w:eastAsia="ru-RU"/>
        </w:rPr>
        <w:t>.</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Сведения об одобрении сделки:</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Орган управления эмитента, принявший решение об одобрении сделки: </w:t>
      </w:r>
      <w:r w:rsidRPr="00C477F8">
        <w:rPr>
          <w:rFonts w:ascii="Times New Roman" w:eastAsia="Calibri" w:hAnsi="Times New Roman" w:cs="Times New Roman"/>
          <w:b/>
          <w:i/>
          <w:lang w:eastAsia="ru-RU"/>
        </w:rPr>
        <w:t>совет директоров.</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Дата принятия решения об одобрении сделки: </w:t>
      </w:r>
      <w:r w:rsidRPr="00C477F8">
        <w:rPr>
          <w:rFonts w:ascii="Times New Roman" w:eastAsia="Calibri" w:hAnsi="Times New Roman" w:cs="Times New Roman"/>
          <w:b/>
          <w:i/>
          <w:lang w:eastAsia="ru-RU"/>
        </w:rPr>
        <w:t>20.01.2012 год.</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Дата составления протокола собрания (заседания) уполномоченного органа управления эмитента, на котором принято решение об одобрении сделки: </w:t>
      </w:r>
      <w:r w:rsidRPr="00C477F8">
        <w:rPr>
          <w:rFonts w:ascii="Times New Roman" w:eastAsia="Calibri" w:hAnsi="Times New Roman" w:cs="Times New Roman"/>
          <w:b/>
          <w:i/>
          <w:lang w:eastAsia="ru-RU"/>
        </w:rPr>
        <w:t>20.01.2012 год.</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Номер протокола собрания (заседания) уполномоченного органа управления эмитента, на котором принято решение об одобрении сделки: </w:t>
      </w:r>
      <w:r w:rsidRPr="00C477F8">
        <w:rPr>
          <w:rFonts w:ascii="Times New Roman" w:eastAsia="Calibri" w:hAnsi="Times New Roman" w:cs="Times New Roman"/>
          <w:b/>
          <w:i/>
          <w:lang w:eastAsia="ru-RU"/>
        </w:rPr>
        <w:t>1.</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p>
    <w:p w:rsidR="00C477F8" w:rsidRPr="00C477F8" w:rsidRDefault="00C477F8" w:rsidP="00C477F8">
      <w:pPr>
        <w:widowControl w:val="0"/>
        <w:autoSpaceDE w:val="0"/>
        <w:autoSpaceDN w:val="0"/>
        <w:adjustRightInd w:val="0"/>
        <w:spacing w:after="0" w:line="240" w:lineRule="auto"/>
        <w:ind w:left="567"/>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2. Дата совершения сделки: </w:t>
      </w:r>
      <w:r w:rsidRPr="00C477F8">
        <w:rPr>
          <w:rFonts w:ascii="Times New Roman" w:eastAsia="Calibri" w:hAnsi="Times New Roman" w:cs="Times New Roman"/>
          <w:b/>
          <w:i/>
          <w:lang w:eastAsia="ru-RU"/>
        </w:rPr>
        <w:t>26 апреля 2012 года.</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Предмет и иные существенные условия сделки: </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Договор № 9-НКЛ-И от 26.04.2012 года об открытии невозобновляемой кредитной линии между ЗАО «ЭР-Телеком Холдинг» (Заемщик) и ОАО «Сбербанк России» (Кредитор).</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Кредитор обязуется открыть Заемщику невозобновляемую кредитную линию, а Заемщик обязуется возвратить Кредитору полученный кредит и уплатить проценты за пользование им и другие платежи.</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Процентная ставка по Кредитному договору:</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Заемщик уплачивает Кредитору проценты за пользование Кредитом за период с даты выдачи Кредита (не включая эту дату) по дату полного погашения Кредита – по переменной процентной ставке, определяемой в зависимости от доли кредитовых оборотов по счетам, открытым Заемщиком и иными компаниями его группы в Западно-Уральском банке ОАО «Сбербанк России» за истекший Расчетный период в соответствии со следующей таблицей: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4"/>
        <w:gridCol w:w="1299"/>
        <w:gridCol w:w="1293"/>
      </w:tblGrid>
      <w:tr w:rsidR="00C477F8" w:rsidRPr="00C477F8" w:rsidTr="00933673">
        <w:tc>
          <w:tcPr>
            <w:tcW w:w="3613"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 xml:space="preserve">Квартальные кредитовые обороты по расчетным счетам </w:t>
            </w:r>
          </w:p>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в Западно-Уральском банке ОАО «Сбербанк России»</w:t>
            </w:r>
          </w:p>
        </w:tc>
        <w:tc>
          <w:tcPr>
            <w:tcW w:w="695"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Схема1:</w:t>
            </w:r>
          </w:p>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Процентная ставка</w:t>
            </w:r>
          </w:p>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(процентов годовых)</w:t>
            </w:r>
          </w:p>
        </w:tc>
        <w:tc>
          <w:tcPr>
            <w:tcW w:w="692"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Схема2:</w:t>
            </w:r>
          </w:p>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Процентная ставка</w:t>
            </w:r>
          </w:p>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(процентов годовых)</w:t>
            </w:r>
          </w:p>
        </w:tc>
      </w:tr>
      <w:tr w:rsidR="00C477F8" w:rsidRPr="00C477F8" w:rsidTr="00933673">
        <w:tc>
          <w:tcPr>
            <w:tcW w:w="3613"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Больше или равно 80% от совокупных квартальных кредитовых оборотов  в банках</w:t>
            </w:r>
          </w:p>
        </w:tc>
        <w:tc>
          <w:tcPr>
            <w:tcW w:w="695"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16,0</w:t>
            </w:r>
          </w:p>
        </w:tc>
        <w:tc>
          <w:tcPr>
            <w:tcW w:w="692"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11,0</w:t>
            </w:r>
          </w:p>
        </w:tc>
      </w:tr>
      <w:tr w:rsidR="00C477F8" w:rsidRPr="00C477F8" w:rsidTr="00933673">
        <w:tc>
          <w:tcPr>
            <w:tcW w:w="3613"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Больше или равно 60% и менее 80% от совокупных квартальных кредитовых оборотов в банках</w:t>
            </w:r>
          </w:p>
        </w:tc>
        <w:tc>
          <w:tcPr>
            <w:tcW w:w="695"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17,0</w:t>
            </w:r>
          </w:p>
        </w:tc>
        <w:tc>
          <w:tcPr>
            <w:tcW w:w="692"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12,0</w:t>
            </w:r>
          </w:p>
        </w:tc>
      </w:tr>
      <w:tr w:rsidR="00C477F8" w:rsidRPr="00C477F8" w:rsidTr="00933673">
        <w:tc>
          <w:tcPr>
            <w:tcW w:w="3613"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Больше или равно 40% и менее 60% от совокупных квартальных кредитовых оборотов в банках</w:t>
            </w:r>
          </w:p>
        </w:tc>
        <w:tc>
          <w:tcPr>
            <w:tcW w:w="695"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18,0</w:t>
            </w:r>
          </w:p>
        </w:tc>
        <w:tc>
          <w:tcPr>
            <w:tcW w:w="692"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13,0</w:t>
            </w:r>
          </w:p>
        </w:tc>
      </w:tr>
      <w:tr w:rsidR="00C477F8" w:rsidRPr="00C477F8" w:rsidTr="00933673">
        <w:tc>
          <w:tcPr>
            <w:tcW w:w="3613"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Менее 40% от совокупных квартальных кредитовых оборотов в банках</w:t>
            </w:r>
          </w:p>
        </w:tc>
        <w:tc>
          <w:tcPr>
            <w:tcW w:w="695"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19,0</w:t>
            </w:r>
          </w:p>
        </w:tc>
        <w:tc>
          <w:tcPr>
            <w:tcW w:w="692"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14,0</w:t>
            </w:r>
          </w:p>
        </w:tc>
      </w:tr>
    </w:tbl>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Стороны сделки: </w:t>
      </w:r>
      <w:r w:rsidRPr="00C477F8">
        <w:rPr>
          <w:rFonts w:ascii="Times New Roman" w:eastAsia="Calibri" w:hAnsi="Times New Roman" w:cs="Times New Roman"/>
          <w:b/>
          <w:i/>
          <w:lang w:eastAsia="ru-RU"/>
        </w:rPr>
        <w:t>ОАО «Сбербанк России» (Кредитор) и ЗАО «ЭР-Телеком Холдинг» (Заемщик).</w:t>
      </w:r>
    </w:p>
    <w:p w:rsidR="00C477F8" w:rsidRPr="00C477F8" w:rsidRDefault="00C477F8" w:rsidP="00C477F8">
      <w:pPr>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lang w:eastAsia="ru-RU"/>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C477F8">
        <w:rPr>
          <w:rFonts w:ascii="Times New Roman" w:eastAsia="Calibri" w:hAnsi="Times New Roman" w:cs="Times New Roman"/>
          <w:b/>
          <w:i/>
          <w:lang w:eastAsia="ru-RU"/>
        </w:rPr>
        <w:t>государственная регистрация и (или) нотариальное удостоверение не требуется</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Цена сделки в денежном выражении: </w:t>
      </w:r>
      <w:r w:rsidRPr="00C477F8">
        <w:rPr>
          <w:rFonts w:ascii="Times New Roman" w:eastAsia="Calibri" w:hAnsi="Times New Roman" w:cs="Times New Roman"/>
          <w:b/>
          <w:i/>
          <w:lang w:eastAsia="ru-RU"/>
        </w:rPr>
        <w:t>6 500 000 000 рублей.</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Цена сделки в процентах от балансовой стоимости активов эмитента: </w:t>
      </w:r>
      <w:r w:rsidRPr="00C477F8">
        <w:rPr>
          <w:rFonts w:ascii="Times New Roman" w:eastAsia="Calibri" w:hAnsi="Times New Roman" w:cs="Times New Roman"/>
          <w:b/>
          <w:i/>
          <w:lang w:eastAsia="ru-RU"/>
        </w:rPr>
        <w:t>39,08 %</w:t>
      </w:r>
    </w:p>
    <w:p w:rsidR="00E52B5D" w:rsidRPr="00E52B5D" w:rsidRDefault="00C477F8" w:rsidP="00E52B5D">
      <w:pPr>
        <w:autoSpaceDE w:val="0"/>
        <w:autoSpaceDN w:val="0"/>
        <w:ind w:firstLine="540"/>
        <w:jc w:val="both"/>
        <w:rPr>
          <w:rFonts w:ascii="Calibri" w:eastAsia="Calibri" w:hAnsi="Calibri" w:cs="Times New Roman"/>
          <w:b/>
          <w:bCs/>
          <w:i/>
          <w:iCs/>
          <w:sz w:val="20"/>
          <w:szCs w:val="20"/>
          <w:lang w:eastAsia="ru-RU"/>
        </w:rPr>
      </w:pPr>
      <w:r w:rsidRPr="00C477F8">
        <w:rPr>
          <w:rFonts w:ascii="Times New Roman" w:eastAsiaTheme="minorEastAsia" w:hAnsi="Times New Roman" w:cs="Times New Roman"/>
          <w:lang w:eastAsia="ru-RU"/>
        </w:rPr>
        <w:lastRenderedPageBreak/>
        <w:t xml:space="preserve">Срок исполнения обязательств по сделке, а также сведения об исполнении указанных обязательств: </w:t>
      </w:r>
      <w:r w:rsidR="00E52B5D" w:rsidRPr="00E52B5D">
        <w:rPr>
          <w:rFonts w:ascii="Times New Roman" w:eastAsia="Calibri" w:hAnsi="Times New Roman" w:cs="Times New Roman"/>
          <w:b/>
          <w:i/>
          <w:lang w:eastAsia="ru-RU"/>
        </w:rPr>
        <w:t>Срок исполнения обязательств: 25.04.2018 г. Обязательства заемщика исполнены 29.09.2014.</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p>
    <w:p w:rsidR="00C477F8" w:rsidRPr="00C477F8" w:rsidRDefault="00C477F8" w:rsidP="00C477F8">
      <w:pPr>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Сделка является крупной</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Сведения об одобрении сделки:</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Орган управления эмитента, принявший решение об одобрении сделки: </w:t>
      </w:r>
      <w:r w:rsidRPr="00C477F8">
        <w:rPr>
          <w:rFonts w:ascii="Times New Roman" w:eastAsia="Calibri" w:hAnsi="Times New Roman" w:cs="Times New Roman"/>
          <w:b/>
          <w:i/>
          <w:lang w:eastAsia="ru-RU"/>
        </w:rPr>
        <w:t>общее собрание акционеров.</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Дата принятия решения об одобрении сделки: </w:t>
      </w:r>
      <w:r w:rsidRPr="00C477F8">
        <w:rPr>
          <w:rFonts w:ascii="Times New Roman" w:eastAsia="Calibri" w:hAnsi="Times New Roman" w:cs="Times New Roman"/>
          <w:b/>
          <w:i/>
          <w:lang w:eastAsia="ru-RU"/>
        </w:rPr>
        <w:t>25.04.2012 год.</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Дата составления протокола собрания (заседания) уполномоченного органа управления эмитента, на котором принято решение об одобрении сделки: </w:t>
      </w:r>
      <w:r w:rsidRPr="00C477F8">
        <w:rPr>
          <w:rFonts w:ascii="Times New Roman" w:eastAsia="Calibri" w:hAnsi="Times New Roman" w:cs="Times New Roman"/>
          <w:b/>
          <w:i/>
          <w:lang w:eastAsia="ru-RU"/>
        </w:rPr>
        <w:t>25.04.2012 год.</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Номер протокола собрания (заседания) уполномоченного органа управления эмитента, на котором принято решение об одобрении сделки: </w:t>
      </w:r>
      <w:r w:rsidRPr="00C477F8">
        <w:rPr>
          <w:rFonts w:ascii="Times New Roman" w:eastAsia="Calibri" w:hAnsi="Times New Roman" w:cs="Times New Roman"/>
          <w:b/>
          <w:i/>
          <w:lang w:eastAsia="ru-RU"/>
        </w:rPr>
        <w:t>2/2012.</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p>
    <w:p w:rsidR="00C477F8" w:rsidRPr="00C477F8" w:rsidRDefault="00C477F8" w:rsidP="00C477F8">
      <w:pPr>
        <w:widowControl w:val="0"/>
        <w:autoSpaceDE w:val="0"/>
        <w:autoSpaceDN w:val="0"/>
        <w:adjustRightInd w:val="0"/>
        <w:spacing w:after="0" w:line="240" w:lineRule="auto"/>
        <w:ind w:left="567"/>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3. Дата совершения сделки: </w:t>
      </w:r>
      <w:r w:rsidRPr="00C477F8">
        <w:rPr>
          <w:rFonts w:ascii="Times New Roman" w:eastAsia="Calibri" w:hAnsi="Times New Roman" w:cs="Times New Roman"/>
          <w:b/>
          <w:i/>
          <w:lang w:eastAsia="ru-RU"/>
        </w:rPr>
        <w:t>18 декабря 2012 года.</w:t>
      </w:r>
    </w:p>
    <w:p w:rsidR="00C477F8" w:rsidRPr="00C477F8" w:rsidRDefault="00C477F8" w:rsidP="00C477F8">
      <w:pPr>
        <w:widowControl w:val="0"/>
        <w:autoSpaceDE w:val="0"/>
        <w:autoSpaceDN w:val="0"/>
        <w:adjustRightInd w:val="0"/>
        <w:spacing w:after="0" w:line="240" w:lineRule="auto"/>
        <w:ind w:firstLine="567"/>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Предмет и иные существенные условия сделки: </w:t>
      </w:r>
      <w:r w:rsidRPr="00C477F8">
        <w:rPr>
          <w:rFonts w:ascii="Times New Roman" w:eastAsia="Calibri" w:hAnsi="Times New Roman" w:cs="Times New Roman"/>
          <w:b/>
          <w:i/>
          <w:lang w:eastAsia="ru-RU"/>
        </w:rPr>
        <w:t>Дополнительное соглашение № 5 от 18.12.2012 года к договору займа № ЛГ/ЭРТХ от 21.09.2010 года между ЗАО «ЭР-Телеком Холдинг» (Заемщик) и ОАО</w:t>
      </w:r>
      <w:r w:rsidRPr="00C477F8" w:rsidDel="003B1E60">
        <w:rPr>
          <w:rFonts w:ascii="Times New Roman" w:eastAsia="Calibri" w:hAnsi="Times New Roman" w:cs="Times New Roman"/>
          <w:b/>
          <w:i/>
          <w:lang w:eastAsia="ru-RU"/>
        </w:rPr>
        <w:t xml:space="preserve"> </w:t>
      </w:r>
      <w:r w:rsidRPr="00C477F8">
        <w:rPr>
          <w:rFonts w:ascii="Times New Roman" w:eastAsia="Calibri" w:hAnsi="Times New Roman" w:cs="Times New Roman"/>
          <w:b/>
          <w:i/>
          <w:lang w:eastAsia="ru-RU"/>
        </w:rPr>
        <w:t>«ЭР-Телеком» (Заимодавец).</w:t>
      </w:r>
    </w:p>
    <w:p w:rsidR="00C477F8" w:rsidRPr="00C477F8" w:rsidRDefault="00C477F8" w:rsidP="00C06C67">
      <w:pPr>
        <w:widowControl w:val="0"/>
        <w:autoSpaceDE w:val="0"/>
        <w:autoSpaceDN w:val="0"/>
        <w:adjustRightInd w:val="0"/>
        <w:spacing w:after="0" w:line="240" w:lineRule="auto"/>
        <w:ind w:firstLine="567"/>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Изменения, вносимые Дополнительным соглашением № 5 в содержание основной сделки:</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Увеличение суммы займа до 3 000 000 000 рублей.</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Стороны сделки: </w:t>
      </w:r>
      <w:r w:rsidRPr="00C477F8">
        <w:rPr>
          <w:rFonts w:ascii="Times New Roman" w:eastAsia="Calibri" w:hAnsi="Times New Roman" w:cs="Times New Roman"/>
          <w:b/>
          <w:i/>
          <w:lang w:eastAsia="ru-RU"/>
        </w:rPr>
        <w:t>ОАО</w:t>
      </w:r>
      <w:r w:rsidRPr="00C477F8" w:rsidDel="003B1E60">
        <w:rPr>
          <w:rFonts w:ascii="Times New Roman" w:eastAsia="Calibri" w:hAnsi="Times New Roman" w:cs="Times New Roman"/>
          <w:b/>
          <w:i/>
          <w:lang w:eastAsia="ru-RU"/>
        </w:rPr>
        <w:t xml:space="preserve"> </w:t>
      </w:r>
      <w:r w:rsidRPr="00C477F8">
        <w:rPr>
          <w:rFonts w:ascii="Times New Roman" w:eastAsia="Calibri" w:hAnsi="Times New Roman" w:cs="Times New Roman"/>
          <w:b/>
          <w:i/>
          <w:lang w:eastAsia="ru-RU"/>
        </w:rPr>
        <w:t>«ЭР-Телеком» (Заимодавец) и ЗАО «ЭР-Телеком Холдинг» (Заемщик).</w:t>
      </w:r>
    </w:p>
    <w:p w:rsidR="00C477F8" w:rsidRPr="00C477F8" w:rsidRDefault="00C477F8" w:rsidP="00C477F8">
      <w:pPr>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lang w:eastAsia="ru-RU"/>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C477F8">
        <w:rPr>
          <w:rFonts w:ascii="Times New Roman" w:eastAsia="Calibri" w:hAnsi="Times New Roman" w:cs="Times New Roman"/>
          <w:b/>
          <w:i/>
          <w:lang w:eastAsia="ru-RU"/>
        </w:rPr>
        <w:t>государственная регистрация и (или) нотариальное удостоверение не требуется</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Цена сделки в денежном выражении: </w:t>
      </w:r>
      <w:r w:rsidRPr="00C477F8">
        <w:rPr>
          <w:rFonts w:ascii="Times New Roman" w:eastAsia="Calibri" w:hAnsi="Times New Roman" w:cs="Times New Roman"/>
          <w:b/>
          <w:i/>
          <w:lang w:eastAsia="ru-RU"/>
        </w:rPr>
        <w:t>3 000 000 000 рублей.</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Цена сделки в процентах от балансовой стоимости активов эмитента: </w:t>
      </w:r>
      <w:r w:rsidRPr="00C477F8">
        <w:rPr>
          <w:rFonts w:ascii="Times New Roman" w:eastAsia="Calibri" w:hAnsi="Times New Roman" w:cs="Times New Roman"/>
          <w:b/>
          <w:i/>
          <w:lang w:eastAsia="ru-RU"/>
        </w:rPr>
        <w:t>16,02 %</w:t>
      </w:r>
    </w:p>
    <w:p w:rsidR="00E52B5D" w:rsidRPr="00E52B5D" w:rsidRDefault="00C477F8" w:rsidP="00E52B5D">
      <w:pPr>
        <w:pStyle w:val="ConsPlusNormal"/>
        <w:ind w:firstLine="567"/>
        <w:jc w:val="both"/>
        <w:rPr>
          <w:rFonts w:ascii="Times New Roman" w:eastAsia="Calibri" w:hAnsi="Times New Roman" w:cs="Times New Roman"/>
          <w:b/>
          <w:bCs/>
          <w:i/>
          <w:iCs/>
          <w:sz w:val="20"/>
          <w:szCs w:val="20"/>
        </w:rPr>
      </w:pPr>
      <w:r w:rsidRPr="00C477F8">
        <w:rPr>
          <w:rFonts w:ascii="Times New Roman" w:hAnsi="Times New Roman" w:cs="Times New Roman"/>
        </w:rPr>
        <w:t xml:space="preserve">Срок исполнения обязательств по сделке, а также сведения об исполнении указанных обязательств: </w:t>
      </w:r>
      <w:r w:rsidR="00E52B5D" w:rsidRPr="00D136A0">
        <w:rPr>
          <w:rFonts w:ascii="Times New Roman" w:eastAsia="Calibri" w:hAnsi="Times New Roman" w:cs="Times New Roman"/>
          <w:b/>
          <w:i/>
        </w:rPr>
        <w:t>С</w:t>
      </w:r>
      <w:r w:rsidR="00E52B5D" w:rsidRPr="00E52B5D">
        <w:rPr>
          <w:rFonts w:ascii="Times New Roman" w:eastAsia="Calibri" w:hAnsi="Times New Roman" w:cs="Times New Roman"/>
          <w:b/>
          <w:i/>
        </w:rPr>
        <w:t>рок исполнения обязательств: 25.04.2018 г. Обязательства исполняются должным образом.</w:t>
      </w:r>
    </w:p>
    <w:p w:rsidR="00C477F8" w:rsidRPr="00C477F8" w:rsidRDefault="00C477F8" w:rsidP="00E52B5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rsidR="00C477F8" w:rsidRPr="00C477F8" w:rsidRDefault="00C477F8" w:rsidP="00C477F8">
      <w:pPr>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 xml:space="preserve">Сделка не является крупной, но подлежит одобрению в соответствии с </w:t>
      </w:r>
      <w:r w:rsidR="00C06C67">
        <w:rPr>
          <w:rFonts w:ascii="Times New Roman" w:eastAsia="Calibri" w:hAnsi="Times New Roman" w:cs="Times New Roman"/>
          <w:b/>
          <w:i/>
          <w:lang w:eastAsia="ru-RU"/>
        </w:rPr>
        <w:t>У</w:t>
      </w:r>
      <w:r w:rsidRPr="00C477F8">
        <w:rPr>
          <w:rFonts w:ascii="Times New Roman" w:eastAsia="Calibri" w:hAnsi="Times New Roman" w:cs="Times New Roman"/>
          <w:b/>
          <w:i/>
          <w:lang w:eastAsia="ru-RU"/>
        </w:rPr>
        <w:t>ставом</w:t>
      </w:r>
      <w:r w:rsidR="00C06C67">
        <w:rPr>
          <w:rFonts w:ascii="Times New Roman" w:eastAsia="Calibri" w:hAnsi="Times New Roman" w:cs="Times New Roman"/>
          <w:b/>
          <w:i/>
          <w:lang w:eastAsia="ru-RU"/>
        </w:rPr>
        <w:t xml:space="preserve"> Эмитента</w:t>
      </w:r>
      <w:r w:rsidRPr="00C477F8">
        <w:rPr>
          <w:rFonts w:ascii="Times New Roman" w:eastAsia="Calibri" w:hAnsi="Times New Roman" w:cs="Times New Roman"/>
          <w:b/>
          <w:i/>
          <w:lang w:eastAsia="ru-RU"/>
        </w:rPr>
        <w:t>.</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Сведения об одобрении сделки:</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Орган управления эмитента, принявший решение об одобрении сделки: </w:t>
      </w:r>
      <w:r w:rsidRPr="00C477F8">
        <w:rPr>
          <w:rFonts w:ascii="Times New Roman" w:eastAsia="Calibri" w:hAnsi="Times New Roman" w:cs="Times New Roman"/>
          <w:b/>
          <w:i/>
          <w:lang w:eastAsia="ru-RU"/>
        </w:rPr>
        <w:t>совет директоров.</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Дата принятия решения об одобрении сделки: </w:t>
      </w:r>
      <w:r w:rsidRPr="00C477F8">
        <w:rPr>
          <w:rFonts w:ascii="Times New Roman" w:eastAsia="Calibri" w:hAnsi="Times New Roman" w:cs="Times New Roman"/>
          <w:b/>
          <w:i/>
          <w:lang w:eastAsia="ru-RU"/>
        </w:rPr>
        <w:t>05.12.2012 год.</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Дата составления протокола собрания (заседания) уполномоченного органа управления эмитента, на котором принято решение об одобрении сделки: </w:t>
      </w:r>
      <w:r w:rsidRPr="00C477F8">
        <w:rPr>
          <w:rFonts w:ascii="Times New Roman" w:eastAsia="Calibri" w:hAnsi="Times New Roman" w:cs="Times New Roman"/>
          <w:b/>
          <w:i/>
          <w:lang w:eastAsia="ru-RU"/>
        </w:rPr>
        <w:t>05.12.2012 год.</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Номер протокола собрания (заседания) уполномоченного органа управления эмитента, на котором принято решение об одобрении сделки: </w:t>
      </w:r>
      <w:r w:rsidRPr="00C477F8">
        <w:rPr>
          <w:rFonts w:ascii="Times New Roman" w:eastAsia="Calibri" w:hAnsi="Times New Roman" w:cs="Times New Roman"/>
          <w:b/>
          <w:i/>
          <w:lang w:eastAsia="ru-RU"/>
        </w:rPr>
        <w:t>23.</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p>
    <w:p w:rsidR="00C477F8" w:rsidRPr="00C477F8" w:rsidRDefault="00C477F8" w:rsidP="00C477F8">
      <w:pPr>
        <w:spacing w:after="0" w:line="240" w:lineRule="auto"/>
        <w:ind w:firstLine="540"/>
        <w:jc w:val="both"/>
        <w:rPr>
          <w:rFonts w:ascii="Times New Roman" w:eastAsia="Calibri" w:hAnsi="Times New Roman" w:cs="Times New Roman"/>
          <w:b/>
          <w:bCs/>
          <w:i/>
          <w:iCs/>
          <w:u w:val="single"/>
          <w:lang w:eastAsia="ru-RU"/>
        </w:rPr>
      </w:pPr>
      <w:r w:rsidRPr="00C477F8">
        <w:rPr>
          <w:rFonts w:ascii="Times New Roman" w:eastAsia="Calibri" w:hAnsi="Times New Roman" w:cs="Times New Roman"/>
          <w:b/>
          <w:bCs/>
          <w:i/>
          <w:iCs/>
          <w:u w:val="single"/>
          <w:lang w:eastAsia="ru-RU"/>
        </w:rPr>
        <w:t>За 2013 год</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p>
    <w:p w:rsidR="00C477F8" w:rsidRPr="00C477F8" w:rsidRDefault="00C477F8" w:rsidP="00C477F8">
      <w:pPr>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Указанные сделки отсутствуют.</w:t>
      </w:r>
    </w:p>
    <w:p w:rsidR="00C477F8" w:rsidRPr="00C477F8" w:rsidRDefault="00C477F8" w:rsidP="00C477F8">
      <w:pPr>
        <w:spacing w:after="0" w:line="240" w:lineRule="auto"/>
        <w:ind w:firstLine="540"/>
        <w:jc w:val="both"/>
        <w:rPr>
          <w:rFonts w:ascii="Times New Roman" w:eastAsia="Calibri" w:hAnsi="Times New Roman" w:cs="Times New Roman"/>
          <w:b/>
          <w:i/>
          <w:lang w:eastAsia="ru-RU"/>
        </w:rPr>
      </w:pPr>
    </w:p>
    <w:p w:rsidR="00C477F8" w:rsidRPr="00C477F8" w:rsidRDefault="00C477F8" w:rsidP="00C477F8">
      <w:pPr>
        <w:spacing w:after="0" w:line="240" w:lineRule="auto"/>
        <w:ind w:firstLine="540"/>
        <w:jc w:val="both"/>
        <w:rPr>
          <w:rFonts w:ascii="Times New Roman" w:eastAsia="Calibri" w:hAnsi="Times New Roman" w:cs="Times New Roman"/>
          <w:b/>
          <w:bCs/>
          <w:i/>
          <w:iCs/>
          <w:u w:val="single"/>
          <w:lang w:eastAsia="ru-RU"/>
        </w:rPr>
      </w:pPr>
      <w:r w:rsidRPr="00C477F8">
        <w:rPr>
          <w:rFonts w:ascii="Times New Roman" w:eastAsia="Calibri" w:hAnsi="Times New Roman" w:cs="Times New Roman"/>
          <w:b/>
          <w:bCs/>
          <w:i/>
          <w:iCs/>
          <w:u w:val="single"/>
          <w:lang w:eastAsia="ru-RU"/>
        </w:rPr>
        <w:t>За 2014 год</w:t>
      </w:r>
    </w:p>
    <w:p w:rsidR="00C477F8" w:rsidRPr="00C477F8" w:rsidRDefault="00C477F8" w:rsidP="00C477F8">
      <w:pPr>
        <w:spacing w:after="0" w:line="240" w:lineRule="auto"/>
        <w:ind w:firstLine="540"/>
        <w:jc w:val="both"/>
        <w:rPr>
          <w:rFonts w:ascii="Times New Roman" w:eastAsia="Calibri" w:hAnsi="Times New Roman" w:cs="Times New Roman"/>
          <w:b/>
          <w:i/>
          <w:lang w:eastAsia="ru-RU"/>
        </w:rPr>
      </w:pPr>
    </w:p>
    <w:p w:rsidR="00C477F8" w:rsidRPr="00C477F8" w:rsidRDefault="00C477F8" w:rsidP="00C477F8">
      <w:pPr>
        <w:widowControl w:val="0"/>
        <w:autoSpaceDE w:val="0"/>
        <w:autoSpaceDN w:val="0"/>
        <w:adjustRightInd w:val="0"/>
        <w:spacing w:after="0" w:line="240" w:lineRule="auto"/>
        <w:ind w:left="567"/>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1. Дата совершения сделки: </w:t>
      </w:r>
      <w:r w:rsidRPr="00C477F8">
        <w:rPr>
          <w:rFonts w:ascii="Times New Roman" w:eastAsia="Calibri" w:hAnsi="Times New Roman" w:cs="Times New Roman"/>
          <w:b/>
          <w:i/>
          <w:lang w:eastAsia="ru-RU"/>
        </w:rPr>
        <w:t>04 июля 2014 года.</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Предмет и иные существенные условия сделки: </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Кредитный договор (кредитная линия) № 79-1006/15/1108-14-КР от 04.07.2014 года между ЗАО «ЭР-Телеком Холдинг» (Заемщик) и ОАО АКБ «Банк Москвы» (Кредитор).</w:t>
      </w:r>
    </w:p>
    <w:p w:rsidR="00C477F8" w:rsidRPr="00C477F8" w:rsidRDefault="00C477F8" w:rsidP="00C477F8">
      <w:pPr>
        <w:widowControl w:val="0"/>
        <w:autoSpaceDE w:val="0"/>
        <w:autoSpaceDN w:val="0"/>
        <w:adjustRightInd w:val="0"/>
        <w:spacing w:after="0" w:line="240" w:lineRule="auto"/>
        <w:ind w:firstLine="567"/>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Кредитор открывает Заемщику невозобновляемую кредитную линию.</w:t>
      </w:r>
    </w:p>
    <w:p w:rsidR="00C477F8" w:rsidRPr="00C477F8" w:rsidRDefault="00C477F8" w:rsidP="00C477F8">
      <w:pPr>
        <w:widowControl w:val="0"/>
        <w:autoSpaceDE w:val="0"/>
        <w:autoSpaceDN w:val="0"/>
        <w:adjustRightInd w:val="0"/>
        <w:spacing w:after="0" w:line="240" w:lineRule="auto"/>
        <w:ind w:firstLine="567"/>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Процентная ставка за пользование кредитом устанавливается в следующем порядке:</w:t>
      </w:r>
    </w:p>
    <w:p w:rsidR="00C477F8" w:rsidRPr="00C477F8" w:rsidRDefault="00C477F8" w:rsidP="00C477F8">
      <w:pPr>
        <w:widowControl w:val="0"/>
        <w:autoSpaceDE w:val="0"/>
        <w:autoSpaceDN w:val="0"/>
        <w:adjustRightInd w:val="0"/>
        <w:spacing w:after="0" w:line="240" w:lineRule="auto"/>
        <w:ind w:firstLine="567"/>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 по траншам, предоставленным в период с даты заключения Договора по «31» марта 2015г. (включительно) - в размере 11% (Одиннадцать процентов) годовых;</w:t>
      </w:r>
    </w:p>
    <w:p w:rsidR="00C477F8" w:rsidRPr="00C477F8" w:rsidRDefault="00C477F8" w:rsidP="00C477F8">
      <w:pPr>
        <w:widowControl w:val="0"/>
        <w:autoSpaceDE w:val="0"/>
        <w:autoSpaceDN w:val="0"/>
        <w:adjustRightInd w:val="0"/>
        <w:spacing w:after="0" w:line="240" w:lineRule="auto"/>
        <w:ind w:firstLine="567"/>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lastRenderedPageBreak/>
        <w:t>- по траншам, предоставляемым в период с «01» апреля 2015г. (включительно) - в размере ключевой ставки, установленной Банком России на каждый соответствующий день начисления процентов по кредиту и опубликованной на официальном сайте Банка России в сети Интернет (</w:t>
      </w:r>
      <w:hyperlink r:id="rId28" w:history="1">
        <w:r w:rsidRPr="00C477F8">
          <w:rPr>
            <w:rFonts w:ascii="Times New Roman" w:eastAsia="Calibri" w:hAnsi="Times New Roman" w:cs="Times New Roman"/>
            <w:b/>
            <w:i/>
            <w:lang w:eastAsia="ru-RU"/>
          </w:rPr>
          <w:t>www.cbr.ru</w:t>
        </w:r>
      </w:hyperlink>
      <w:r w:rsidRPr="00C477F8">
        <w:rPr>
          <w:rFonts w:ascii="Times New Roman" w:eastAsia="Calibri" w:hAnsi="Times New Roman" w:cs="Times New Roman"/>
          <w:b/>
          <w:i/>
          <w:lang w:eastAsia="ru-RU"/>
        </w:rPr>
        <w:t>) плюс 2,5 (Два целых пять десятых) процентных пункта, но не менее 11% (Одиннадцати процентов) годовых.</w:t>
      </w:r>
    </w:p>
    <w:p w:rsidR="00C477F8" w:rsidRPr="00C477F8" w:rsidRDefault="00C477F8" w:rsidP="00C477F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Стороны сделки: </w:t>
      </w:r>
      <w:r w:rsidRPr="00C477F8">
        <w:rPr>
          <w:rFonts w:ascii="Times New Roman" w:eastAsia="Calibri" w:hAnsi="Times New Roman" w:cs="Times New Roman"/>
          <w:b/>
          <w:i/>
          <w:lang w:eastAsia="ru-RU"/>
        </w:rPr>
        <w:t>АКБ «Банк Москвы» (Кредитор) и ЗАО «ЭР-Телеком Холдинг» (Заемщик).</w:t>
      </w:r>
    </w:p>
    <w:p w:rsidR="00C477F8" w:rsidRPr="00C477F8" w:rsidRDefault="00C477F8" w:rsidP="00C477F8">
      <w:pPr>
        <w:spacing w:after="0" w:line="240" w:lineRule="auto"/>
        <w:ind w:firstLine="567"/>
        <w:jc w:val="both"/>
        <w:rPr>
          <w:rFonts w:ascii="Times New Roman" w:eastAsia="Calibri" w:hAnsi="Times New Roman" w:cs="Times New Roman"/>
          <w:b/>
          <w:i/>
          <w:lang w:eastAsia="ru-RU"/>
        </w:rPr>
      </w:pPr>
      <w:r w:rsidRPr="00C477F8">
        <w:rPr>
          <w:rFonts w:ascii="Times New Roman" w:eastAsia="Calibri" w:hAnsi="Times New Roman" w:cs="Times New Roman"/>
          <w:lang w:eastAsia="ru-RU"/>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C477F8">
        <w:rPr>
          <w:rFonts w:ascii="Times New Roman" w:eastAsia="Calibri" w:hAnsi="Times New Roman" w:cs="Times New Roman"/>
          <w:b/>
          <w:i/>
          <w:lang w:eastAsia="ru-RU"/>
        </w:rPr>
        <w:t>государственная регистрация и (или) нотариальное удостоверение не требуется</w:t>
      </w:r>
    </w:p>
    <w:p w:rsidR="00C477F8" w:rsidRPr="00C477F8" w:rsidRDefault="00C477F8" w:rsidP="00C477F8">
      <w:pPr>
        <w:widowControl w:val="0"/>
        <w:autoSpaceDE w:val="0"/>
        <w:autoSpaceDN w:val="0"/>
        <w:adjustRightInd w:val="0"/>
        <w:spacing w:after="0" w:line="240" w:lineRule="auto"/>
        <w:ind w:firstLine="567"/>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Цена сделки в денежном выражении: </w:t>
      </w:r>
      <w:r w:rsidRPr="00C477F8">
        <w:rPr>
          <w:rFonts w:ascii="Times New Roman" w:eastAsia="Calibri" w:hAnsi="Times New Roman" w:cs="Times New Roman"/>
          <w:b/>
          <w:i/>
          <w:lang w:eastAsia="ru-RU"/>
        </w:rPr>
        <w:t>27 000 000 000 рублей.</w:t>
      </w:r>
    </w:p>
    <w:p w:rsidR="00C477F8" w:rsidRPr="00C477F8" w:rsidRDefault="00C477F8" w:rsidP="00C477F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Цена сделки в процентах от балансовой стоимости активов эмитента: </w:t>
      </w:r>
      <w:r w:rsidRPr="00C477F8">
        <w:rPr>
          <w:rFonts w:ascii="Times New Roman" w:eastAsia="Calibri" w:hAnsi="Times New Roman" w:cs="Times New Roman"/>
          <w:b/>
          <w:i/>
          <w:lang w:eastAsia="ru-RU"/>
        </w:rPr>
        <w:t>149,44 %</w:t>
      </w:r>
    </w:p>
    <w:p w:rsidR="00437F0E" w:rsidRPr="00437F0E" w:rsidRDefault="00C477F8" w:rsidP="00437F0E">
      <w:pPr>
        <w:pStyle w:val="ConsPlusNormal"/>
        <w:ind w:firstLine="567"/>
        <w:jc w:val="both"/>
        <w:rPr>
          <w:rFonts w:ascii="Times New Roman" w:eastAsia="Calibri" w:hAnsi="Times New Roman" w:cs="Times New Roman"/>
          <w:b/>
          <w:bCs/>
          <w:i/>
          <w:iCs/>
          <w:sz w:val="20"/>
          <w:szCs w:val="20"/>
        </w:rPr>
      </w:pPr>
      <w:r w:rsidRPr="00C477F8">
        <w:rPr>
          <w:rFonts w:ascii="Times New Roman" w:hAnsi="Times New Roman" w:cs="Times New Roman"/>
        </w:rPr>
        <w:t xml:space="preserve">Срок исполнения обязательств по сделке, а также сведения об исполнении указанных обязательств: </w:t>
      </w:r>
      <w:r w:rsidR="00437F0E" w:rsidRPr="00437F0E">
        <w:rPr>
          <w:rFonts w:ascii="Times New Roman" w:eastAsia="Calibri" w:hAnsi="Times New Roman" w:cs="Times New Roman"/>
          <w:b/>
          <w:bCs/>
          <w:i/>
          <w:iCs/>
        </w:rPr>
        <w:t>Срок исполнения обязательств: 04.07.2020 г. Обязательства исполняются должным образом.</w:t>
      </w:r>
    </w:p>
    <w:p w:rsidR="00C477F8" w:rsidRPr="00C477F8" w:rsidRDefault="00C477F8" w:rsidP="00437F0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rsidR="00C477F8" w:rsidRPr="00C477F8" w:rsidRDefault="00C477F8" w:rsidP="00C477F8">
      <w:pPr>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Сделка является крупной</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Сведения об одобрении сделки:</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Орган управления эмитента, принявший решение об одобрении сделки: </w:t>
      </w:r>
      <w:r w:rsidRPr="00C477F8">
        <w:rPr>
          <w:rFonts w:ascii="Times New Roman" w:eastAsia="Calibri" w:hAnsi="Times New Roman" w:cs="Times New Roman"/>
          <w:b/>
          <w:i/>
          <w:lang w:eastAsia="ru-RU"/>
        </w:rPr>
        <w:t>общее собрание акционеров.</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Дата принятия решения об одобрении сделки: </w:t>
      </w:r>
      <w:r w:rsidRPr="00C477F8">
        <w:rPr>
          <w:rFonts w:ascii="Times New Roman" w:eastAsia="Calibri" w:hAnsi="Times New Roman" w:cs="Times New Roman"/>
          <w:b/>
          <w:i/>
          <w:lang w:eastAsia="ru-RU"/>
        </w:rPr>
        <w:t>24.09.2014 год.</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Дата составления протокола собрания (заседания) уполномоченного органа управления эмитента, на котором принято решение об одобрении сделки: </w:t>
      </w:r>
      <w:r w:rsidRPr="00C477F8">
        <w:rPr>
          <w:rFonts w:ascii="Times New Roman" w:eastAsia="Calibri" w:hAnsi="Times New Roman" w:cs="Times New Roman"/>
          <w:b/>
          <w:i/>
          <w:lang w:eastAsia="ru-RU"/>
        </w:rPr>
        <w:t>24.09.2014 год.</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Номер протокола собрания (заседания) уполномоченного органа управления эмитента, на котором принято решение об одобрении сделки: </w:t>
      </w:r>
      <w:r w:rsidRPr="00C477F8">
        <w:rPr>
          <w:rFonts w:ascii="Times New Roman" w:eastAsia="Calibri" w:hAnsi="Times New Roman" w:cs="Times New Roman"/>
          <w:b/>
          <w:i/>
          <w:lang w:eastAsia="ru-RU"/>
        </w:rPr>
        <w:t>7/2014.</w:t>
      </w:r>
    </w:p>
    <w:p w:rsidR="001D2D94" w:rsidRPr="00544F17" w:rsidRDefault="001D2D94" w:rsidP="00544F17">
      <w:pPr>
        <w:spacing w:after="0" w:line="240" w:lineRule="auto"/>
        <w:ind w:firstLine="540"/>
        <w:jc w:val="both"/>
        <w:rPr>
          <w:rFonts w:ascii="Times New Roman" w:hAnsi="Times New Roman"/>
          <w:b/>
          <w:i/>
        </w:rPr>
      </w:pPr>
    </w:p>
    <w:p w:rsidR="001D2D94" w:rsidRPr="00C477F8" w:rsidRDefault="008A59E8" w:rsidP="001D2D94">
      <w:pPr>
        <w:spacing w:after="0" w:line="240" w:lineRule="auto"/>
        <w:ind w:firstLine="540"/>
        <w:jc w:val="both"/>
        <w:rPr>
          <w:rFonts w:ascii="Times New Roman" w:eastAsia="Calibri" w:hAnsi="Times New Roman" w:cs="Times New Roman"/>
          <w:b/>
          <w:bCs/>
          <w:i/>
          <w:iCs/>
          <w:u w:val="single"/>
          <w:lang w:eastAsia="ru-RU"/>
        </w:rPr>
      </w:pPr>
      <w:r>
        <w:rPr>
          <w:rFonts w:ascii="Times New Roman" w:eastAsia="Times New Roman" w:hAnsi="Times New Roman" w:cs="Times New Roman"/>
          <w:b/>
          <w:i/>
          <w:lang w:eastAsia="ru-RU"/>
        </w:rPr>
        <w:t xml:space="preserve"> </w:t>
      </w:r>
      <w:r w:rsidR="001D2D94" w:rsidRPr="00C477F8">
        <w:rPr>
          <w:rFonts w:ascii="Times New Roman" w:eastAsia="Calibri" w:hAnsi="Times New Roman" w:cs="Times New Roman"/>
          <w:b/>
          <w:bCs/>
          <w:i/>
          <w:iCs/>
          <w:u w:val="single"/>
          <w:lang w:eastAsia="ru-RU"/>
        </w:rPr>
        <w:t>За 201</w:t>
      </w:r>
      <w:r w:rsidR="001D2D94">
        <w:rPr>
          <w:rFonts w:ascii="Times New Roman" w:eastAsia="Calibri" w:hAnsi="Times New Roman" w:cs="Times New Roman"/>
          <w:b/>
          <w:bCs/>
          <w:i/>
          <w:iCs/>
          <w:u w:val="single"/>
          <w:lang w:eastAsia="ru-RU"/>
        </w:rPr>
        <w:t>5</w:t>
      </w:r>
      <w:r w:rsidR="001D2D94" w:rsidRPr="00C477F8">
        <w:rPr>
          <w:rFonts w:ascii="Times New Roman" w:eastAsia="Calibri" w:hAnsi="Times New Roman" w:cs="Times New Roman"/>
          <w:b/>
          <w:bCs/>
          <w:i/>
          <w:iCs/>
          <w:u w:val="single"/>
          <w:lang w:eastAsia="ru-RU"/>
        </w:rPr>
        <w:t xml:space="preserve"> год</w:t>
      </w:r>
    </w:p>
    <w:p w:rsidR="001D2D94" w:rsidRPr="00C477F8" w:rsidRDefault="001D2D94" w:rsidP="001D2D94">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p>
    <w:p w:rsidR="004F7406" w:rsidRDefault="001D2D94" w:rsidP="001D2D94">
      <w:pPr>
        <w:widowControl w:val="0"/>
        <w:autoSpaceDE w:val="0"/>
        <w:autoSpaceDN w:val="0"/>
        <w:adjustRightInd w:val="0"/>
        <w:spacing w:before="20" w:after="40" w:line="240" w:lineRule="auto"/>
        <w:ind w:left="142"/>
        <w:jc w:val="both"/>
        <w:rPr>
          <w:rFonts w:ascii="Times New Roman" w:eastAsia="Times New Roman" w:hAnsi="Times New Roman" w:cs="Times New Roman"/>
          <w:b/>
          <w:i/>
          <w:lang w:eastAsia="ru-RU"/>
        </w:rPr>
      </w:pPr>
      <w:r w:rsidRPr="00C477F8">
        <w:rPr>
          <w:rFonts w:ascii="Times New Roman" w:eastAsia="Calibri" w:hAnsi="Times New Roman" w:cs="Times New Roman"/>
          <w:b/>
          <w:i/>
          <w:lang w:eastAsia="ru-RU"/>
        </w:rPr>
        <w:t>Указанные сделки отсутствуют.</w:t>
      </w:r>
    </w:p>
    <w:p w:rsidR="0050017B"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0D2071" w:rsidRPr="000D3BAB" w:rsidRDefault="000D2071">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587BB1"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74" w:name="Par4242"/>
      <w:bookmarkEnd w:id="174"/>
      <w:r w:rsidRPr="00587BB1">
        <w:rPr>
          <w:rFonts w:ascii="Times New Roman" w:hAnsi="Times New Roman" w:cs="Times New Roman"/>
          <w:b/>
          <w:sz w:val="24"/>
          <w:szCs w:val="24"/>
        </w:rPr>
        <w:t>9.1.6. Сведения о кредитных рейтингах эмитента</w:t>
      </w:r>
    </w:p>
    <w:p w:rsidR="0050017B" w:rsidRPr="00587BB1" w:rsidRDefault="0050017B">
      <w:pPr>
        <w:widowControl w:val="0"/>
        <w:autoSpaceDE w:val="0"/>
        <w:autoSpaceDN w:val="0"/>
        <w:adjustRightInd w:val="0"/>
        <w:spacing w:after="0" w:line="240" w:lineRule="auto"/>
        <w:ind w:firstLine="540"/>
        <w:jc w:val="both"/>
        <w:rPr>
          <w:rFonts w:ascii="Times New Roman" w:hAnsi="Times New Roman" w:cs="Times New Roman"/>
        </w:rPr>
      </w:pPr>
      <w:r w:rsidRPr="00587BB1">
        <w:rPr>
          <w:rFonts w:ascii="Times New Roman" w:hAnsi="Times New Roman" w:cs="Times New Roman"/>
        </w:rPr>
        <w:t>В случае присвоения эмитенту и (или) ценным бумагам эмитента кредитного рейтинга (рейтингов) по каждому из известных эмитенту кредитных рейтингов за пять последних завершенных отчетных лет, а если эмитент осуществляет свою деятельность менее пяти лет - за каждый завершенный отчетный год, указываются:</w:t>
      </w:r>
    </w:p>
    <w:p w:rsidR="00521C85" w:rsidRDefault="00521C85" w:rsidP="000D3BAB">
      <w:pPr>
        <w:widowControl w:val="0"/>
        <w:autoSpaceDE w:val="0"/>
        <w:autoSpaceDN w:val="0"/>
        <w:adjustRightInd w:val="0"/>
        <w:spacing w:after="0" w:line="240" w:lineRule="auto"/>
        <w:ind w:firstLine="540"/>
        <w:jc w:val="both"/>
        <w:rPr>
          <w:rFonts w:ascii="Times New Roman" w:hAnsi="Times New Roman" w:cs="Times New Roman"/>
          <w:b/>
          <w:i/>
        </w:rPr>
      </w:pPr>
    </w:p>
    <w:p w:rsidR="002065DC" w:rsidRPr="00A06954" w:rsidRDefault="002065DC" w:rsidP="00A06954">
      <w:pPr>
        <w:widowControl w:val="0"/>
        <w:autoSpaceDE w:val="0"/>
        <w:autoSpaceDN w:val="0"/>
        <w:adjustRightInd w:val="0"/>
        <w:spacing w:after="0" w:line="240" w:lineRule="auto"/>
        <w:ind w:firstLine="540"/>
        <w:jc w:val="both"/>
        <w:rPr>
          <w:rFonts w:ascii="Times New Roman" w:hAnsi="Times New Roman" w:cs="Times New Roman"/>
        </w:rPr>
      </w:pPr>
      <w:r w:rsidRPr="00A06954">
        <w:rPr>
          <w:rFonts w:ascii="Times New Roman" w:hAnsi="Times New Roman" w:cs="Times New Roman"/>
        </w:rPr>
        <w:t>Объект присвоения рейтинга:</w:t>
      </w:r>
      <w:r w:rsidR="00A06954">
        <w:rPr>
          <w:rFonts w:ascii="Times New Roman" w:hAnsi="Times New Roman" w:cs="Times New Roman"/>
        </w:rPr>
        <w:t xml:space="preserve"> Э</w:t>
      </w:r>
      <w:r w:rsidRPr="00A06954">
        <w:rPr>
          <w:rFonts w:ascii="Times New Roman" w:hAnsi="Times New Roman" w:cs="Times New Roman"/>
        </w:rPr>
        <w:t>митент</w:t>
      </w:r>
    </w:p>
    <w:p w:rsidR="002065DC" w:rsidRPr="002065DC" w:rsidRDefault="002065DC" w:rsidP="002065DC">
      <w:pPr>
        <w:widowControl w:val="0"/>
        <w:autoSpaceDE w:val="0"/>
        <w:autoSpaceDN w:val="0"/>
        <w:adjustRightInd w:val="0"/>
        <w:spacing w:before="240" w:after="40" w:line="240" w:lineRule="auto"/>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Организация, присвоившая кредитный рейтинг</w:t>
      </w:r>
    </w:p>
    <w:p w:rsidR="00382B68" w:rsidRDefault="002065DC" w:rsidP="002065DC">
      <w:pPr>
        <w:widowControl w:val="0"/>
        <w:autoSpaceDE w:val="0"/>
        <w:autoSpaceDN w:val="0"/>
        <w:adjustRightInd w:val="0"/>
        <w:spacing w:before="20" w:after="40" w:line="240" w:lineRule="auto"/>
        <w:ind w:left="200"/>
        <w:jc w:val="both"/>
        <w:rPr>
          <w:rFonts w:ascii="Times New Roman" w:eastAsia="Times New Roman" w:hAnsi="Times New Roman" w:cs="Times New Roman"/>
          <w:b/>
          <w:bCs/>
          <w:i/>
          <w:iCs/>
          <w:lang w:eastAsia="ru-RU"/>
        </w:rPr>
      </w:pPr>
      <w:r w:rsidRPr="002065DC">
        <w:rPr>
          <w:rFonts w:ascii="Times New Roman" w:eastAsia="Times New Roman" w:hAnsi="Times New Roman" w:cs="Times New Roman"/>
          <w:lang w:eastAsia="ru-RU"/>
        </w:rPr>
        <w:t>Полное фирменное наименование:</w:t>
      </w:r>
      <w:r w:rsidRPr="002065DC">
        <w:rPr>
          <w:rFonts w:ascii="Times New Roman" w:eastAsia="Times New Roman" w:hAnsi="Times New Roman" w:cs="Times New Roman"/>
          <w:b/>
          <w:bCs/>
          <w:i/>
          <w:iCs/>
          <w:lang w:eastAsia="ru-RU"/>
        </w:rPr>
        <w:t xml:space="preserve"> Moody’s Investors Service </w:t>
      </w:r>
    </w:p>
    <w:p w:rsidR="002065DC" w:rsidRPr="002065DC" w:rsidRDefault="002065DC" w:rsidP="002065DC">
      <w:pPr>
        <w:widowControl w:val="0"/>
        <w:autoSpaceDE w:val="0"/>
        <w:autoSpaceDN w:val="0"/>
        <w:adjustRightInd w:val="0"/>
        <w:spacing w:before="20" w:after="40" w:line="240" w:lineRule="auto"/>
        <w:ind w:left="200"/>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Сокращенное фирменное наименование:</w:t>
      </w:r>
      <w:r w:rsidRPr="002065DC">
        <w:rPr>
          <w:rFonts w:ascii="Times New Roman" w:eastAsia="Times New Roman" w:hAnsi="Times New Roman" w:cs="Times New Roman"/>
          <w:b/>
          <w:bCs/>
          <w:i/>
          <w:iCs/>
          <w:lang w:eastAsia="ru-RU"/>
        </w:rPr>
        <w:t xml:space="preserve"> не применяется</w:t>
      </w:r>
    </w:p>
    <w:p w:rsidR="002065DC" w:rsidRPr="002065DC" w:rsidRDefault="002065DC" w:rsidP="002065DC">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2065DC">
        <w:rPr>
          <w:rFonts w:ascii="Times New Roman" w:eastAsia="Times New Roman" w:hAnsi="Times New Roman" w:cs="Times New Roman"/>
          <w:lang w:eastAsia="ru-RU"/>
        </w:rPr>
        <w:t>Место нахождения:</w:t>
      </w:r>
      <w:r w:rsidRPr="002065DC">
        <w:rPr>
          <w:rFonts w:ascii="Times New Roman" w:eastAsia="Times New Roman" w:hAnsi="Times New Roman" w:cs="Times New Roman"/>
          <w:b/>
          <w:bCs/>
          <w:i/>
          <w:iCs/>
          <w:lang w:eastAsia="ru-RU"/>
        </w:rPr>
        <w:t xml:space="preserve"> Великобритания, Лондон E14 5FA, One Canada Square.</w:t>
      </w:r>
    </w:p>
    <w:p w:rsidR="002065DC" w:rsidRPr="002065DC" w:rsidRDefault="002065DC" w:rsidP="00A06954">
      <w:pPr>
        <w:widowControl w:val="0"/>
        <w:autoSpaceDE w:val="0"/>
        <w:autoSpaceDN w:val="0"/>
        <w:adjustRightInd w:val="0"/>
        <w:spacing w:before="20" w:after="40" w:line="240" w:lineRule="auto"/>
        <w:ind w:left="200"/>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w:t>
      </w:r>
      <w:r w:rsidR="00A06954">
        <w:rPr>
          <w:rFonts w:ascii="Times New Roman" w:eastAsia="Times New Roman" w:hAnsi="Times New Roman" w:cs="Times New Roman"/>
          <w:lang w:eastAsia="ru-RU"/>
        </w:rPr>
        <w:t xml:space="preserve"> методике присвоения кредитного </w:t>
      </w:r>
      <w:r w:rsidRPr="002065DC">
        <w:rPr>
          <w:rFonts w:ascii="Times New Roman" w:eastAsia="Times New Roman" w:hAnsi="Times New Roman" w:cs="Times New Roman"/>
          <w:lang w:eastAsia="ru-RU"/>
        </w:rPr>
        <w:t>рейтинга:</w:t>
      </w:r>
      <w:r w:rsidRPr="002065DC">
        <w:rPr>
          <w:rFonts w:ascii="Times New Roman" w:eastAsia="Times New Roman" w:hAnsi="Times New Roman" w:cs="Times New Roman"/>
          <w:lang w:eastAsia="ru-RU"/>
        </w:rPr>
        <w:br/>
      </w:r>
      <w:r w:rsidRPr="002065DC">
        <w:rPr>
          <w:rFonts w:ascii="Times New Roman" w:eastAsia="Times New Roman" w:hAnsi="Times New Roman" w:cs="Times New Roman"/>
          <w:b/>
          <w:bCs/>
          <w:i/>
          <w:iCs/>
          <w:lang w:eastAsia="ru-RU"/>
        </w:rPr>
        <w:t>http://www.moodys.com</w:t>
      </w:r>
    </w:p>
    <w:p w:rsidR="002065DC" w:rsidRPr="002065DC" w:rsidRDefault="002065DC" w:rsidP="002065DC">
      <w:pPr>
        <w:widowControl w:val="0"/>
        <w:autoSpaceDE w:val="0"/>
        <w:autoSpaceDN w:val="0"/>
        <w:adjustRightInd w:val="0"/>
        <w:spacing w:before="20" w:after="40" w:line="240" w:lineRule="auto"/>
        <w:ind w:left="200"/>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 xml:space="preserve">Значение кредитного рейтинга на дату </w:t>
      </w:r>
      <w:r w:rsidR="00382B68">
        <w:rPr>
          <w:rFonts w:ascii="Times New Roman" w:eastAsia="Times New Roman" w:hAnsi="Times New Roman" w:cs="Times New Roman"/>
          <w:lang w:eastAsia="ru-RU"/>
        </w:rPr>
        <w:t>утверждения проспекта ценных бумаг</w:t>
      </w:r>
      <w:r w:rsidRPr="002065DC">
        <w:rPr>
          <w:rFonts w:ascii="Times New Roman" w:eastAsia="Times New Roman" w:hAnsi="Times New Roman" w:cs="Times New Roman"/>
          <w:lang w:eastAsia="ru-RU"/>
        </w:rPr>
        <w:t>:</w:t>
      </w:r>
      <w:r w:rsidRPr="002065DC">
        <w:rPr>
          <w:rFonts w:ascii="Times New Roman" w:eastAsia="Times New Roman" w:hAnsi="Times New Roman" w:cs="Times New Roman"/>
          <w:b/>
          <w:bCs/>
          <w:i/>
          <w:iCs/>
          <w:lang w:eastAsia="ru-RU"/>
        </w:rPr>
        <w:t xml:space="preserve"> Долгосрочный кредитный рейтинг Эмитента, «B</w:t>
      </w:r>
      <w:r w:rsidR="00A06954">
        <w:rPr>
          <w:rFonts w:ascii="Times New Roman" w:eastAsia="Times New Roman" w:hAnsi="Times New Roman" w:cs="Times New Roman"/>
          <w:b/>
          <w:bCs/>
          <w:i/>
          <w:iCs/>
          <w:lang w:eastAsia="ru-RU"/>
        </w:rPr>
        <w:t>2</w:t>
      </w:r>
      <w:r w:rsidR="00A62F2C">
        <w:rPr>
          <w:rFonts w:ascii="Times New Roman" w:eastAsia="Times New Roman" w:hAnsi="Times New Roman" w:cs="Times New Roman"/>
          <w:b/>
          <w:bCs/>
          <w:i/>
          <w:iCs/>
          <w:lang w:eastAsia="ru-RU"/>
        </w:rPr>
        <w:t>»</w:t>
      </w:r>
      <w:r w:rsidRPr="002065DC">
        <w:rPr>
          <w:rFonts w:ascii="Times New Roman" w:eastAsia="Times New Roman" w:hAnsi="Times New Roman" w:cs="Times New Roman"/>
          <w:b/>
          <w:bCs/>
          <w:i/>
          <w:iCs/>
          <w:lang w:eastAsia="ru-RU"/>
        </w:rPr>
        <w:t xml:space="preserve">, прогноз </w:t>
      </w:r>
      <w:r w:rsidR="00A06954">
        <w:rPr>
          <w:rFonts w:ascii="Times New Roman" w:eastAsia="Times New Roman" w:hAnsi="Times New Roman" w:cs="Times New Roman"/>
          <w:b/>
          <w:bCs/>
          <w:i/>
          <w:iCs/>
          <w:lang w:eastAsia="ru-RU"/>
        </w:rPr>
        <w:t>стабильный</w:t>
      </w:r>
    </w:p>
    <w:p w:rsidR="002065DC" w:rsidRPr="002065DC" w:rsidRDefault="002065DC" w:rsidP="002065DC">
      <w:pPr>
        <w:widowControl w:val="0"/>
        <w:autoSpaceDE w:val="0"/>
        <w:autoSpaceDN w:val="0"/>
        <w:adjustRightInd w:val="0"/>
        <w:spacing w:before="240" w:after="40" w:line="240" w:lineRule="auto"/>
        <w:ind w:left="200"/>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 xml:space="preserve">История изменения значений кредитного рейтинга </w:t>
      </w:r>
      <w:r w:rsidR="0098657A">
        <w:rPr>
          <w:rFonts w:ascii="Times New Roman" w:eastAsia="Times New Roman" w:hAnsi="Times New Roman" w:cs="Times New Roman"/>
          <w:lang w:eastAsia="ru-RU"/>
        </w:rPr>
        <w:t>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с указанием значения кредитного рейтинга и дат присвоения (изменения) значения кредитного рейтинга:</w:t>
      </w:r>
    </w:p>
    <w:p w:rsidR="002065DC" w:rsidRPr="002065DC" w:rsidRDefault="002065DC" w:rsidP="002065DC">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589"/>
        <w:gridCol w:w="7757"/>
      </w:tblGrid>
      <w:tr w:rsidR="002065DC" w:rsidRPr="002065DC" w:rsidTr="00544F17">
        <w:tc>
          <w:tcPr>
            <w:tcW w:w="850" w:type="pct"/>
          </w:tcPr>
          <w:p w:rsidR="002065DC" w:rsidRPr="002065DC" w:rsidRDefault="002065DC" w:rsidP="002065DC">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Дата присвоения</w:t>
            </w:r>
          </w:p>
        </w:tc>
        <w:tc>
          <w:tcPr>
            <w:tcW w:w="4150" w:type="pct"/>
          </w:tcPr>
          <w:p w:rsidR="002065DC" w:rsidRPr="002065DC" w:rsidRDefault="002065DC" w:rsidP="002065DC">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Значения кредитного рейтинга</w:t>
            </w:r>
          </w:p>
        </w:tc>
      </w:tr>
      <w:tr w:rsidR="002065DC" w:rsidRPr="002065DC" w:rsidTr="00544F17">
        <w:tc>
          <w:tcPr>
            <w:tcW w:w="850" w:type="pct"/>
          </w:tcPr>
          <w:p w:rsidR="002065DC" w:rsidRPr="002065DC" w:rsidRDefault="00A62F2C" w:rsidP="002065DC">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13.09.2013</w:t>
            </w:r>
          </w:p>
        </w:tc>
        <w:tc>
          <w:tcPr>
            <w:tcW w:w="4150" w:type="pct"/>
          </w:tcPr>
          <w:p w:rsidR="002065DC" w:rsidRPr="00A62F2C" w:rsidRDefault="00A62F2C" w:rsidP="00A62F2C">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B3</w:t>
            </w:r>
            <w:r>
              <w:rPr>
                <w:rFonts w:ascii="Times New Roman" w:eastAsia="Times New Roman" w:hAnsi="Times New Roman" w:cs="Times New Roman"/>
                <w:lang w:eastAsia="ru-RU"/>
              </w:rPr>
              <w:t xml:space="preserve"> прогноз стабильный</w:t>
            </w:r>
          </w:p>
        </w:tc>
      </w:tr>
      <w:tr w:rsidR="003817C6" w:rsidRPr="002065DC" w:rsidTr="00544F17">
        <w:tc>
          <w:tcPr>
            <w:tcW w:w="850" w:type="pct"/>
          </w:tcPr>
          <w:p w:rsidR="003817C6" w:rsidRDefault="00A62F2C" w:rsidP="002065DC">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09.12.2014</w:t>
            </w:r>
          </w:p>
        </w:tc>
        <w:tc>
          <w:tcPr>
            <w:tcW w:w="4150" w:type="pct"/>
          </w:tcPr>
          <w:p w:rsidR="003817C6" w:rsidRPr="002065DC" w:rsidRDefault="00A62F2C" w:rsidP="002065DC">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B3</w:t>
            </w:r>
            <w:r>
              <w:rPr>
                <w:rFonts w:ascii="Times New Roman" w:eastAsia="Times New Roman" w:hAnsi="Times New Roman" w:cs="Times New Roman"/>
                <w:lang w:eastAsia="ru-RU"/>
              </w:rPr>
              <w:t xml:space="preserve"> прогноз позитивный</w:t>
            </w:r>
          </w:p>
        </w:tc>
      </w:tr>
      <w:tr w:rsidR="003817C6" w:rsidRPr="002065DC" w:rsidTr="00544F17">
        <w:tc>
          <w:tcPr>
            <w:tcW w:w="850" w:type="pct"/>
          </w:tcPr>
          <w:p w:rsidR="003817C6" w:rsidRDefault="00A62F2C" w:rsidP="002065DC">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17.12.2015</w:t>
            </w:r>
          </w:p>
        </w:tc>
        <w:tc>
          <w:tcPr>
            <w:tcW w:w="4150" w:type="pct"/>
          </w:tcPr>
          <w:p w:rsidR="003817C6" w:rsidRPr="00A62F2C" w:rsidRDefault="00A62F2C" w:rsidP="002065DC">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B</w:t>
            </w:r>
            <w:r>
              <w:rPr>
                <w:rFonts w:ascii="Times New Roman" w:eastAsia="Times New Roman" w:hAnsi="Times New Roman" w:cs="Times New Roman"/>
                <w:lang w:eastAsia="ru-RU"/>
              </w:rPr>
              <w:t>2 прогноз стабильный</w:t>
            </w:r>
          </w:p>
        </w:tc>
      </w:tr>
    </w:tbl>
    <w:p w:rsidR="00382B68" w:rsidRPr="002065DC" w:rsidRDefault="00382B68" w:rsidP="00382B68">
      <w:pPr>
        <w:widowControl w:val="0"/>
        <w:autoSpaceDE w:val="0"/>
        <w:autoSpaceDN w:val="0"/>
        <w:adjustRightInd w:val="0"/>
        <w:spacing w:before="240" w:after="40" w:line="240" w:lineRule="auto"/>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Организация, присвоившая кредитный рейтинг</w:t>
      </w:r>
    </w:p>
    <w:p w:rsidR="00382B68" w:rsidRDefault="00382B68" w:rsidP="00382B68">
      <w:pPr>
        <w:widowControl w:val="0"/>
        <w:autoSpaceDE w:val="0"/>
        <w:autoSpaceDN w:val="0"/>
        <w:adjustRightInd w:val="0"/>
        <w:spacing w:before="20" w:after="40" w:line="240" w:lineRule="auto"/>
        <w:ind w:left="200"/>
        <w:jc w:val="both"/>
        <w:rPr>
          <w:rFonts w:ascii="Times New Roman" w:eastAsia="Times New Roman" w:hAnsi="Times New Roman" w:cs="Times New Roman"/>
          <w:b/>
          <w:bCs/>
          <w:i/>
          <w:iCs/>
          <w:lang w:eastAsia="ru-RU"/>
        </w:rPr>
      </w:pPr>
      <w:r w:rsidRPr="002065DC">
        <w:rPr>
          <w:rFonts w:ascii="Times New Roman" w:eastAsia="Times New Roman" w:hAnsi="Times New Roman" w:cs="Times New Roman"/>
          <w:lang w:eastAsia="ru-RU"/>
        </w:rPr>
        <w:t>Полное фирменное наименование:</w:t>
      </w:r>
      <w:r w:rsidRPr="002065DC">
        <w:rPr>
          <w:rFonts w:ascii="Times New Roman" w:eastAsia="Times New Roman" w:hAnsi="Times New Roman" w:cs="Times New Roman"/>
          <w:b/>
          <w:bCs/>
          <w:i/>
          <w:iCs/>
          <w:lang w:eastAsia="ru-RU"/>
        </w:rPr>
        <w:t xml:space="preserve"> </w:t>
      </w:r>
      <w:hyperlink r:id="rId29" w:history="1">
        <w:r w:rsidRPr="00382B68">
          <w:rPr>
            <w:rFonts w:ascii="Times New Roman" w:eastAsia="Times New Roman" w:hAnsi="Times New Roman" w:cs="Times New Roman"/>
            <w:b/>
            <w:bCs/>
            <w:i/>
            <w:iCs/>
            <w:lang w:eastAsia="ru-RU"/>
          </w:rPr>
          <w:t>Moody's Interfax Rating Agency</w:t>
        </w:r>
      </w:hyperlink>
    </w:p>
    <w:p w:rsidR="00382B68" w:rsidRPr="002065DC" w:rsidRDefault="00382B68" w:rsidP="00382B68">
      <w:pPr>
        <w:widowControl w:val="0"/>
        <w:autoSpaceDE w:val="0"/>
        <w:autoSpaceDN w:val="0"/>
        <w:adjustRightInd w:val="0"/>
        <w:spacing w:before="20" w:after="40" w:line="240" w:lineRule="auto"/>
        <w:ind w:left="200"/>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Сокращенное фирменное наименование:</w:t>
      </w:r>
      <w:r w:rsidRPr="002065DC">
        <w:rPr>
          <w:rFonts w:ascii="Times New Roman" w:eastAsia="Times New Roman" w:hAnsi="Times New Roman" w:cs="Times New Roman"/>
          <w:b/>
          <w:bCs/>
          <w:i/>
          <w:iCs/>
          <w:lang w:eastAsia="ru-RU"/>
        </w:rPr>
        <w:t xml:space="preserve"> не применяется</w:t>
      </w:r>
    </w:p>
    <w:p w:rsidR="001D2645" w:rsidRDefault="00382B68" w:rsidP="00544F17">
      <w:pPr>
        <w:widowControl w:val="0"/>
        <w:autoSpaceDE w:val="0"/>
        <w:autoSpaceDN w:val="0"/>
        <w:adjustRightInd w:val="0"/>
        <w:spacing w:before="20" w:after="40" w:line="240" w:lineRule="auto"/>
        <w:ind w:left="200"/>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Место нахождения:</w:t>
      </w:r>
      <w:r w:rsidR="00AF7940" w:rsidRPr="00544F17">
        <w:rPr>
          <w:rFonts w:ascii="Times New Roman" w:hAnsi="Times New Roman"/>
        </w:rPr>
        <w:t xml:space="preserve"> </w:t>
      </w:r>
      <w:r w:rsidRPr="002065DC">
        <w:rPr>
          <w:rFonts w:ascii="Times New Roman" w:eastAsia="Times New Roman" w:hAnsi="Times New Roman" w:cs="Times New Roman"/>
          <w:b/>
          <w:bCs/>
          <w:i/>
          <w:iCs/>
          <w:lang w:eastAsia="ru-RU"/>
        </w:rPr>
        <w:t>Великобритания, Лондон E14 5FA, One Canada Square.</w:t>
      </w:r>
    </w:p>
    <w:p w:rsidR="00382B68" w:rsidRPr="002065DC" w:rsidRDefault="00382B68" w:rsidP="00382B68">
      <w:pPr>
        <w:widowControl w:val="0"/>
        <w:autoSpaceDE w:val="0"/>
        <w:autoSpaceDN w:val="0"/>
        <w:adjustRightInd w:val="0"/>
        <w:spacing w:before="20" w:after="40" w:line="240" w:lineRule="auto"/>
        <w:ind w:left="200"/>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2065DC">
        <w:rPr>
          <w:rFonts w:ascii="Times New Roman" w:eastAsia="Times New Roman" w:hAnsi="Times New Roman" w:cs="Times New Roman"/>
          <w:lang w:eastAsia="ru-RU"/>
        </w:rPr>
        <w:br/>
      </w:r>
      <w:r w:rsidRPr="002065DC">
        <w:rPr>
          <w:rFonts w:ascii="Times New Roman" w:eastAsia="Times New Roman" w:hAnsi="Times New Roman" w:cs="Times New Roman"/>
          <w:b/>
          <w:bCs/>
          <w:i/>
          <w:iCs/>
          <w:lang w:eastAsia="ru-RU"/>
        </w:rPr>
        <w:t>http://www.moodys.com</w:t>
      </w:r>
    </w:p>
    <w:p w:rsidR="00382B68" w:rsidRPr="002065DC" w:rsidRDefault="00382B68" w:rsidP="00382B68">
      <w:pPr>
        <w:widowControl w:val="0"/>
        <w:autoSpaceDE w:val="0"/>
        <w:autoSpaceDN w:val="0"/>
        <w:adjustRightInd w:val="0"/>
        <w:spacing w:before="20" w:after="40" w:line="240" w:lineRule="auto"/>
        <w:ind w:left="200"/>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 xml:space="preserve">Значение кредитного рейтинга на дату </w:t>
      </w:r>
      <w:r>
        <w:rPr>
          <w:rFonts w:ascii="Times New Roman" w:eastAsia="Times New Roman" w:hAnsi="Times New Roman" w:cs="Times New Roman"/>
          <w:lang w:eastAsia="ru-RU"/>
        </w:rPr>
        <w:t>утверждения проспекта ценных бумаг</w:t>
      </w:r>
      <w:r w:rsidRPr="002065DC">
        <w:rPr>
          <w:rFonts w:ascii="Times New Roman" w:eastAsia="Times New Roman" w:hAnsi="Times New Roman" w:cs="Times New Roman"/>
          <w:lang w:eastAsia="ru-RU"/>
        </w:rPr>
        <w:t>:</w:t>
      </w:r>
      <w:r w:rsidRPr="002065DC">
        <w:rPr>
          <w:rFonts w:ascii="Times New Roman" w:eastAsia="Times New Roman" w:hAnsi="Times New Roman" w:cs="Times New Roman"/>
          <w:b/>
          <w:bCs/>
          <w:i/>
          <w:iCs/>
          <w:lang w:eastAsia="ru-RU"/>
        </w:rPr>
        <w:t xml:space="preserve"> Долгосрочный кредитный рейтинг Эмитента, «B</w:t>
      </w:r>
      <w:r>
        <w:rPr>
          <w:rFonts w:ascii="Times New Roman" w:eastAsia="Times New Roman" w:hAnsi="Times New Roman" w:cs="Times New Roman"/>
          <w:b/>
          <w:bCs/>
          <w:i/>
          <w:iCs/>
          <w:lang w:eastAsia="ru-RU"/>
        </w:rPr>
        <w:t>3</w:t>
      </w:r>
      <w:r w:rsidRPr="002065DC">
        <w:rPr>
          <w:rFonts w:ascii="Times New Roman" w:eastAsia="Times New Roman" w:hAnsi="Times New Roman" w:cs="Times New Roman"/>
          <w:b/>
          <w:bCs/>
          <w:i/>
          <w:iCs/>
          <w:lang w:eastAsia="ru-RU"/>
        </w:rPr>
        <w:t xml:space="preserve">», прогноз </w:t>
      </w:r>
      <w:r>
        <w:rPr>
          <w:rFonts w:ascii="Times New Roman" w:eastAsia="Times New Roman" w:hAnsi="Times New Roman" w:cs="Times New Roman"/>
          <w:b/>
          <w:bCs/>
          <w:i/>
          <w:iCs/>
          <w:lang w:eastAsia="ru-RU"/>
        </w:rPr>
        <w:t>позитивный</w:t>
      </w:r>
    </w:p>
    <w:p w:rsidR="0098657A" w:rsidRPr="002065DC" w:rsidRDefault="0098657A" w:rsidP="0098657A">
      <w:pPr>
        <w:widowControl w:val="0"/>
        <w:autoSpaceDE w:val="0"/>
        <w:autoSpaceDN w:val="0"/>
        <w:adjustRightInd w:val="0"/>
        <w:spacing w:before="240" w:after="40" w:line="240" w:lineRule="auto"/>
        <w:ind w:left="200"/>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 xml:space="preserve">История изменения значений кредитного рейтинга </w:t>
      </w:r>
      <w:r>
        <w:rPr>
          <w:rFonts w:ascii="Times New Roman" w:eastAsia="Times New Roman" w:hAnsi="Times New Roman" w:cs="Times New Roman"/>
          <w:lang w:eastAsia="ru-RU"/>
        </w:rPr>
        <w:t>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с указанием значения кредитного рейтинга и дат присвоения (изменения) значения кредитного рейтинга:</w:t>
      </w:r>
    </w:p>
    <w:p w:rsidR="00382B68" w:rsidRPr="002065DC" w:rsidRDefault="00382B68" w:rsidP="00382B68">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589"/>
        <w:gridCol w:w="7757"/>
      </w:tblGrid>
      <w:tr w:rsidR="00382B68" w:rsidRPr="002065DC" w:rsidTr="00544F17">
        <w:tc>
          <w:tcPr>
            <w:tcW w:w="850" w:type="pct"/>
          </w:tcPr>
          <w:p w:rsidR="00382B68" w:rsidRPr="002065DC" w:rsidRDefault="00382B68" w:rsidP="00382B68">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Дата присвоения</w:t>
            </w:r>
          </w:p>
        </w:tc>
        <w:tc>
          <w:tcPr>
            <w:tcW w:w="4150" w:type="pct"/>
          </w:tcPr>
          <w:p w:rsidR="00382B68" w:rsidRPr="002065DC" w:rsidRDefault="00382B68" w:rsidP="00382B68">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Значения кредитного рейтинга</w:t>
            </w:r>
          </w:p>
        </w:tc>
      </w:tr>
      <w:tr w:rsidR="00611D19" w:rsidRPr="002065DC" w:rsidTr="00544F17">
        <w:tc>
          <w:tcPr>
            <w:tcW w:w="850" w:type="pct"/>
          </w:tcPr>
          <w:p w:rsidR="00611D19" w:rsidRPr="002065DC" w:rsidRDefault="00611D19" w:rsidP="00611D19">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13.09.2013</w:t>
            </w:r>
          </w:p>
        </w:tc>
        <w:tc>
          <w:tcPr>
            <w:tcW w:w="4150" w:type="pct"/>
          </w:tcPr>
          <w:p w:rsidR="00611D19" w:rsidRPr="00E04422" w:rsidRDefault="00611D19" w:rsidP="00382B68">
            <w:pPr>
              <w:widowControl w:val="0"/>
              <w:autoSpaceDE w:val="0"/>
              <w:autoSpaceDN w:val="0"/>
              <w:adjustRightInd w:val="0"/>
              <w:spacing w:before="20" w:after="4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Baa3.ru</w:t>
            </w:r>
          </w:p>
        </w:tc>
      </w:tr>
      <w:tr w:rsidR="00611D19" w:rsidRPr="002065DC" w:rsidTr="00544F17">
        <w:tc>
          <w:tcPr>
            <w:tcW w:w="850" w:type="pct"/>
          </w:tcPr>
          <w:p w:rsidR="00611D19" w:rsidRDefault="00611D19" w:rsidP="00611D19">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09.12.2014</w:t>
            </w:r>
          </w:p>
        </w:tc>
        <w:tc>
          <w:tcPr>
            <w:tcW w:w="4150" w:type="pct"/>
          </w:tcPr>
          <w:p w:rsidR="00611D19" w:rsidRPr="00611D19" w:rsidRDefault="00611D19" w:rsidP="00382B68">
            <w:pPr>
              <w:widowControl w:val="0"/>
              <w:autoSpaceDE w:val="0"/>
              <w:autoSpaceDN w:val="0"/>
              <w:adjustRightInd w:val="0"/>
              <w:spacing w:before="20" w:after="4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Baa2.ru</w:t>
            </w:r>
          </w:p>
        </w:tc>
      </w:tr>
      <w:tr w:rsidR="00611D19" w:rsidRPr="002065DC" w:rsidTr="00544F17">
        <w:tc>
          <w:tcPr>
            <w:tcW w:w="850" w:type="pct"/>
          </w:tcPr>
          <w:p w:rsidR="00611D19" w:rsidRDefault="00611D19" w:rsidP="00611D19">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17.12.2015</w:t>
            </w:r>
          </w:p>
        </w:tc>
        <w:tc>
          <w:tcPr>
            <w:tcW w:w="4150" w:type="pct"/>
          </w:tcPr>
          <w:p w:rsidR="00611D19" w:rsidRPr="00611D19" w:rsidRDefault="00611D19" w:rsidP="00382B68">
            <w:pPr>
              <w:widowControl w:val="0"/>
              <w:autoSpaceDE w:val="0"/>
              <w:autoSpaceDN w:val="0"/>
              <w:adjustRightInd w:val="0"/>
              <w:spacing w:before="20" w:after="4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Baa1.ru</w:t>
            </w:r>
          </w:p>
        </w:tc>
      </w:tr>
    </w:tbl>
    <w:p w:rsidR="0050017B" w:rsidRPr="00587BB1"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75" w:name="Par4254"/>
      <w:bookmarkEnd w:id="175"/>
      <w:r w:rsidRPr="00587BB1">
        <w:rPr>
          <w:rFonts w:ascii="Times New Roman" w:hAnsi="Times New Roman" w:cs="Times New Roman"/>
          <w:b/>
          <w:sz w:val="24"/>
          <w:szCs w:val="24"/>
        </w:rPr>
        <w:t>9.2. Сведения о каждой категории (типе) акций эмитента</w:t>
      </w:r>
    </w:p>
    <w:p w:rsidR="009F73DD" w:rsidRPr="00587BB1" w:rsidRDefault="009F73DD" w:rsidP="009F73DD">
      <w:pPr>
        <w:widowControl w:val="0"/>
        <w:autoSpaceDE w:val="0"/>
        <w:autoSpaceDN w:val="0"/>
        <w:adjustRightInd w:val="0"/>
        <w:spacing w:after="0" w:line="240" w:lineRule="auto"/>
        <w:ind w:firstLine="540"/>
        <w:jc w:val="both"/>
        <w:rPr>
          <w:rFonts w:ascii="Times New Roman" w:hAnsi="Times New Roman" w:cs="Times New Roman"/>
          <w:b/>
          <w:i/>
          <w:sz w:val="24"/>
          <w:szCs w:val="24"/>
        </w:rPr>
      </w:pPr>
    </w:p>
    <w:p w:rsidR="00652A0E" w:rsidRPr="002065DC"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Категория акций:</w:t>
      </w:r>
      <w:r w:rsidRPr="002065DC">
        <w:rPr>
          <w:rFonts w:ascii="Times New Roman" w:eastAsia="Times New Roman" w:hAnsi="Times New Roman" w:cs="Times New Roman"/>
          <w:b/>
          <w:i/>
          <w:lang w:eastAsia="ru-RU"/>
        </w:rPr>
        <w:t xml:space="preserve"> обыкновенные</w:t>
      </w:r>
    </w:p>
    <w:p w:rsidR="00652A0E" w:rsidRPr="002065DC"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Номинальная стоимость каждой акции (руб.):</w:t>
      </w:r>
      <w:r w:rsidRPr="002065DC">
        <w:rPr>
          <w:rFonts w:ascii="Times New Roman" w:eastAsia="Times New Roman" w:hAnsi="Times New Roman" w:cs="Times New Roman"/>
          <w:b/>
          <w:i/>
          <w:lang w:eastAsia="ru-RU"/>
        </w:rPr>
        <w:t xml:space="preserve"> </w:t>
      </w:r>
      <w:r>
        <w:rPr>
          <w:rFonts w:ascii="Times New Roman" w:eastAsia="Times New Roman" w:hAnsi="Times New Roman" w:cs="Times New Roman"/>
          <w:b/>
          <w:i/>
          <w:lang w:eastAsia="ru-RU"/>
        </w:rPr>
        <w:t>30 000 (Тридцать тысяч) рублей</w:t>
      </w:r>
    </w:p>
    <w:p w:rsidR="00652A0E" w:rsidRPr="002065DC"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Количество акций, находящихся в обращении (количество акций, которые размещены и не являются погашенными):</w:t>
      </w:r>
      <w:r w:rsidRPr="002065DC">
        <w:rPr>
          <w:rFonts w:ascii="Times New Roman" w:eastAsia="Times New Roman" w:hAnsi="Times New Roman" w:cs="Times New Roman"/>
          <w:b/>
          <w:i/>
          <w:lang w:eastAsia="ru-RU"/>
        </w:rPr>
        <w:t xml:space="preserve"> </w:t>
      </w:r>
      <w:r>
        <w:rPr>
          <w:rFonts w:ascii="Times New Roman" w:eastAsia="Times New Roman" w:hAnsi="Times New Roman" w:cs="Times New Roman"/>
          <w:b/>
          <w:i/>
          <w:lang w:eastAsia="ru-RU"/>
        </w:rPr>
        <w:t>31 647 (Тридцать одна тысяча шестьсот сорок семь) штук</w:t>
      </w:r>
    </w:p>
    <w:p w:rsidR="00652A0E" w:rsidRPr="002065DC"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r w:rsidRPr="002065DC">
        <w:rPr>
          <w:rFonts w:ascii="Times New Roman" w:eastAsia="Times New Roman" w:hAnsi="Times New Roman" w:cs="Times New Roman"/>
          <w:b/>
          <w:i/>
          <w:lang w:eastAsia="ru-RU"/>
        </w:rPr>
        <w:t xml:space="preserve"> </w:t>
      </w:r>
      <w:r>
        <w:rPr>
          <w:rFonts w:ascii="Times New Roman" w:eastAsia="Times New Roman" w:hAnsi="Times New Roman" w:cs="Times New Roman"/>
          <w:b/>
          <w:i/>
          <w:lang w:eastAsia="ru-RU"/>
        </w:rPr>
        <w:t>0 штук</w:t>
      </w:r>
    </w:p>
    <w:p w:rsidR="00652A0E" w:rsidRPr="002065DC"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Количество объявленных акций:</w:t>
      </w:r>
      <w:r w:rsidRPr="002065DC">
        <w:rPr>
          <w:rFonts w:ascii="Times New Roman" w:eastAsia="Times New Roman" w:hAnsi="Times New Roman" w:cs="Times New Roman"/>
          <w:b/>
          <w:i/>
          <w:lang w:eastAsia="ru-RU"/>
        </w:rPr>
        <w:t xml:space="preserve"> </w:t>
      </w:r>
      <w:r>
        <w:rPr>
          <w:rFonts w:ascii="Times New Roman" w:eastAsia="Times New Roman" w:hAnsi="Times New Roman" w:cs="Times New Roman"/>
          <w:b/>
          <w:i/>
          <w:lang w:eastAsia="ru-RU"/>
        </w:rPr>
        <w:t>10 000 (Десять тысяч) штук</w:t>
      </w:r>
    </w:p>
    <w:p w:rsidR="00652A0E" w:rsidRPr="002065DC"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Количество акций, поступивших в распоряжение (находящихся на балансе) эмитента:</w:t>
      </w:r>
      <w:r w:rsidRPr="002065DC">
        <w:rPr>
          <w:rFonts w:ascii="Times New Roman" w:eastAsia="Times New Roman" w:hAnsi="Times New Roman" w:cs="Times New Roman"/>
          <w:b/>
          <w:i/>
          <w:lang w:eastAsia="ru-RU"/>
        </w:rPr>
        <w:t xml:space="preserve"> </w:t>
      </w:r>
      <w:r>
        <w:rPr>
          <w:rFonts w:ascii="Times New Roman" w:eastAsia="Times New Roman" w:hAnsi="Times New Roman" w:cs="Times New Roman"/>
          <w:b/>
          <w:i/>
          <w:lang w:eastAsia="ru-RU"/>
        </w:rPr>
        <w:t>0 штук</w:t>
      </w:r>
    </w:p>
    <w:p w:rsidR="00652A0E" w:rsidRPr="002065DC"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w:t>
      </w:r>
      <w:r w:rsidRPr="002065DC">
        <w:rPr>
          <w:rFonts w:ascii="Times New Roman" w:eastAsia="Times New Roman" w:hAnsi="Times New Roman" w:cs="Times New Roman"/>
          <w:b/>
          <w:i/>
          <w:lang w:eastAsia="ru-RU"/>
        </w:rPr>
        <w:t xml:space="preserve"> </w:t>
      </w:r>
      <w:r>
        <w:rPr>
          <w:rFonts w:ascii="Times New Roman" w:eastAsia="Times New Roman" w:hAnsi="Times New Roman" w:cs="Times New Roman"/>
          <w:b/>
          <w:i/>
          <w:lang w:eastAsia="ru-RU"/>
        </w:rPr>
        <w:t>0 штук</w:t>
      </w:r>
    </w:p>
    <w:p w:rsidR="00652A0E" w:rsidRPr="002065DC" w:rsidRDefault="00652A0E" w:rsidP="00652A0E">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52A0E" w:rsidRPr="002065DC" w:rsidRDefault="00652A0E" w:rsidP="00652A0E">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Выпуски акций данной категории (типа):</w:t>
      </w:r>
    </w:p>
    <w:p w:rsidR="00652A0E" w:rsidRPr="002065DC" w:rsidRDefault="00652A0E" w:rsidP="00652A0E">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903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86"/>
        <w:gridCol w:w="5352"/>
      </w:tblGrid>
      <w:tr w:rsidR="00652A0E" w:rsidRPr="002065DC" w:rsidTr="00544F17">
        <w:tc>
          <w:tcPr>
            <w:tcW w:w="3686" w:type="dxa"/>
          </w:tcPr>
          <w:p w:rsidR="00652A0E" w:rsidRPr="002065DC" w:rsidRDefault="00652A0E" w:rsidP="00827C6D">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Дата государственной регистрации</w:t>
            </w:r>
          </w:p>
        </w:tc>
        <w:tc>
          <w:tcPr>
            <w:tcW w:w="5352" w:type="dxa"/>
          </w:tcPr>
          <w:p w:rsidR="00652A0E" w:rsidRPr="002065DC" w:rsidRDefault="00652A0E" w:rsidP="00827C6D">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Государственный регистрационный номер выпуска</w:t>
            </w:r>
          </w:p>
        </w:tc>
      </w:tr>
      <w:tr w:rsidR="00652A0E" w:rsidRPr="002065DC" w:rsidTr="00544F17">
        <w:tc>
          <w:tcPr>
            <w:tcW w:w="3686" w:type="dxa"/>
          </w:tcPr>
          <w:p w:rsidR="00652A0E" w:rsidRPr="002065DC" w:rsidRDefault="00652A0E" w:rsidP="00827C6D">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15.05.2006</w:t>
            </w:r>
          </w:p>
        </w:tc>
        <w:tc>
          <w:tcPr>
            <w:tcW w:w="5352" w:type="dxa"/>
          </w:tcPr>
          <w:p w:rsidR="00652A0E" w:rsidRPr="002F6167" w:rsidRDefault="00652A0E" w:rsidP="00827C6D">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1-01-53015-</w:t>
            </w:r>
            <w:r>
              <w:rPr>
                <w:rFonts w:ascii="Times New Roman" w:eastAsia="Times New Roman" w:hAnsi="Times New Roman" w:cs="Times New Roman"/>
                <w:lang w:val="en-US" w:eastAsia="ru-RU"/>
              </w:rPr>
              <w:t>K</w:t>
            </w:r>
          </w:p>
        </w:tc>
      </w:tr>
      <w:tr w:rsidR="00652A0E" w:rsidRPr="002065DC" w:rsidTr="00544F17">
        <w:tc>
          <w:tcPr>
            <w:tcW w:w="3686" w:type="dxa"/>
          </w:tcPr>
          <w:p w:rsidR="00652A0E" w:rsidRPr="00652A0E"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652A0E">
              <w:rPr>
                <w:rFonts w:ascii="Times New Roman" w:eastAsia="Times New Roman" w:hAnsi="Times New Roman" w:cs="Times New Roman"/>
                <w:lang w:eastAsia="ru-RU"/>
              </w:rPr>
              <w:t>14.06.2007</w:t>
            </w:r>
          </w:p>
        </w:tc>
        <w:tc>
          <w:tcPr>
            <w:tcW w:w="5352" w:type="dxa"/>
          </w:tcPr>
          <w:p w:rsidR="00652A0E" w:rsidRPr="005943B2" w:rsidRDefault="00652A0E" w:rsidP="00827C6D">
            <w:pPr>
              <w:widowControl w:val="0"/>
              <w:autoSpaceDE w:val="0"/>
              <w:autoSpaceDN w:val="0"/>
              <w:adjustRightInd w:val="0"/>
              <w:spacing w:before="20" w:after="40" w:line="240" w:lineRule="auto"/>
              <w:rPr>
                <w:rFonts w:ascii="Times New Roman" w:eastAsia="Times New Roman" w:hAnsi="Times New Roman" w:cs="Times New Roman"/>
                <w:lang w:val="en-US" w:eastAsia="ru-RU"/>
              </w:rPr>
            </w:pPr>
            <w:r>
              <w:rPr>
                <w:rFonts w:ascii="Times New Roman" w:eastAsia="Times New Roman" w:hAnsi="Times New Roman" w:cs="Times New Roman"/>
                <w:lang w:eastAsia="ru-RU"/>
              </w:rPr>
              <w:t>1-01-53015-</w:t>
            </w:r>
            <w:r>
              <w:rPr>
                <w:rFonts w:ascii="Times New Roman" w:eastAsia="Times New Roman" w:hAnsi="Times New Roman" w:cs="Times New Roman"/>
                <w:lang w:val="en-US" w:eastAsia="ru-RU"/>
              </w:rPr>
              <w:t>K</w:t>
            </w:r>
            <w:r>
              <w:rPr>
                <w:rFonts w:ascii="Times New Roman" w:eastAsia="Times New Roman" w:hAnsi="Times New Roman" w:cs="Times New Roman"/>
                <w:lang w:eastAsia="ru-RU"/>
              </w:rPr>
              <w:t>-001</w:t>
            </w:r>
            <w:r>
              <w:rPr>
                <w:rFonts w:ascii="Times New Roman" w:eastAsia="Times New Roman" w:hAnsi="Times New Roman" w:cs="Times New Roman"/>
                <w:lang w:val="en-US" w:eastAsia="ru-RU"/>
              </w:rPr>
              <w:t>D</w:t>
            </w:r>
          </w:p>
        </w:tc>
      </w:tr>
      <w:tr w:rsidR="00652A0E" w:rsidRPr="002065DC" w:rsidTr="00544F17">
        <w:tc>
          <w:tcPr>
            <w:tcW w:w="3686" w:type="dxa"/>
          </w:tcPr>
          <w:p w:rsidR="00652A0E" w:rsidRPr="002065DC"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652A0E">
              <w:rPr>
                <w:rFonts w:ascii="Times New Roman" w:eastAsia="Times New Roman" w:hAnsi="Times New Roman" w:cs="Times New Roman"/>
                <w:lang w:eastAsia="ru-RU"/>
              </w:rPr>
              <w:t>24.07.2008</w:t>
            </w:r>
          </w:p>
        </w:tc>
        <w:tc>
          <w:tcPr>
            <w:tcW w:w="5352" w:type="dxa"/>
          </w:tcPr>
          <w:p w:rsidR="00652A0E" w:rsidRPr="005943B2" w:rsidRDefault="00652A0E" w:rsidP="00827C6D">
            <w:pPr>
              <w:widowControl w:val="0"/>
              <w:autoSpaceDE w:val="0"/>
              <w:autoSpaceDN w:val="0"/>
              <w:adjustRightInd w:val="0"/>
              <w:spacing w:before="20" w:after="40" w:line="240" w:lineRule="auto"/>
              <w:rPr>
                <w:rFonts w:ascii="Times New Roman" w:eastAsia="Times New Roman" w:hAnsi="Times New Roman" w:cs="Times New Roman"/>
                <w:lang w:val="en-US" w:eastAsia="ru-RU"/>
              </w:rPr>
            </w:pPr>
            <w:r>
              <w:rPr>
                <w:rFonts w:ascii="Times New Roman" w:eastAsia="Times New Roman" w:hAnsi="Times New Roman" w:cs="Times New Roman"/>
                <w:lang w:eastAsia="ru-RU"/>
              </w:rPr>
              <w:t>1-01-53015-</w:t>
            </w:r>
            <w:r>
              <w:rPr>
                <w:rFonts w:ascii="Times New Roman" w:eastAsia="Times New Roman" w:hAnsi="Times New Roman" w:cs="Times New Roman"/>
                <w:lang w:val="en-US" w:eastAsia="ru-RU"/>
              </w:rPr>
              <w:t>K</w:t>
            </w:r>
            <w:r>
              <w:rPr>
                <w:rFonts w:ascii="Times New Roman" w:eastAsia="Times New Roman" w:hAnsi="Times New Roman" w:cs="Times New Roman"/>
                <w:lang w:eastAsia="ru-RU"/>
              </w:rPr>
              <w:t>-002</w:t>
            </w:r>
            <w:r>
              <w:rPr>
                <w:rFonts w:ascii="Times New Roman" w:eastAsia="Times New Roman" w:hAnsi="Times New Roman" w:cs="Times New Roman"/>
                <w:lang w:val="en-US" w:eastAsia="ru-RU"/>
              </w:rPr>
              <w:t>D</w:t>
            </w:r>
          </w:p>
        </w:tc>
      </w:tr>
      <w:tr w:rsidR="00652A0E" w:rsidRPr="002065DC" w:rsidTr="00544F17">
        <w:tc>
          <w:tcPr>
            <w:tcW w:w="3686" w:type="dxa"/>
          </w:tcPr>
          <w:p w:rsidR="00652A0E" w:rsidRPr="005943B2" w:rsidRDefault="00652A0E" w:rsidP="00827C6D">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24</w:t>
            </w:r>
            <w:r>
              <w:rPr>
                <w:rFonts w:ascii="Times New Roman" w:eastAsia="Times New Roman" w:hAnsi="Times New Roman" w:cs="Times New Roman"/>
                <w:lang w:eastAsia="ru-RU"/>
              </w:rPr>
              <w:t>.01.2011</w:t>
            </w:r>
          </w:p>
        </w:tc>
        <w:tc>
          <w:tcPr>
            <w:tcW w:w="5352" w:type="dxa"/>
          </w:tcPr>
          <w:p w:rsidR="00652A0E" w:rsidRPr="002065DC" w:rsidRDefault="00652A0E" w:rsidP="00827C6D">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1-01-53015-</w:t>
            </w:r>
            <w:r>
              <w:rPr>
                <w:rFonts w:ascii="Times New Roman" w:eastAsia="Times New Roman" w:hAnsi="Times New Roman" w:cs="Times New Roman"/>
                <w:lang w:val="en-US" w:eastAsia="ru-RU"/>
              </w:rPr>
              <w:t>K</w:t>
            </w:r>
            <w:r>
              <w:rPr>
                <w:rFonts w:ascii="Times New Roman" w:eastAsia="Times New Roman" w:hAnsi="Times New Roman" w:cs="Times New Roman"/>
                <w:lang w:eastAsia="ru-RU"/>
              </w:rPr>
              <w:t>-003</w:t>
            </w:r>
            <w:r>
              <w:rPr>
                <w:rFonts w:ascii="Times New Roman" w:eastAsia="Times New Roman" w:hAnsi="Times New Roman" w:cs="Times New Roman"/>
                <w:lang w:val="en-US" w:eastAsia="ru-RU"/>
              </w:rPr>
              <w:t>D</w:t>
            </w:r>
          </w:p>
        </w:tc>
      </w:tr>
    </w:tbl>
    <w:p w:rsidR="00EF7E30" w:rsidRPr="00EF7E30" w:rsidRDefault="00EF7E30" w:rsidP="00EF7E30">
      <w:pPr>
        <w:spacing w:after="0" w:line="240" w:lineRule="auto"/>
        <w:jc w:val="both"/>
        <w:rPr>
          <w:rFonts w:ascii="Times New Roman" w:eastAsia="Times New Roman" w:hAnsi="Times New Roman" w:cs="Times New Roman"/>
          <w:b/>
          <w:i/>
          <w:lang w:eastAsia="ru-RU"/>
        </w:rPr>
      </w:pPr>
      <w:r w:rsidRPr="00EF7E30">
        <w:rPr>
          <w:rFonts w:ascii="Times New Roman" w:eastAsia="Times New Roman" w:hAnsi="Times New Roman" w:cs="Times New Roman"/>
          <w:b/>
          <w:i/>
          <w:lang w:eastAsia="ru-RU"/>
        </w:rPr>
        <w:t>На основании приказа Регионального отделения ФСФР в Волго-Камском регионе от 26.01.2012 № 11-12-43/пз аннулирован индивидуальный номер (код) 003D государственного регистрационного номера 1-01-53015-K-003D от 24.01.2011 в связи с истечением трех месяцев с момента государственной регистрации отчета об итогах дополнительного выпуска.</w:t>
      </w:r>
    </w:p>
    <w:p w:rsidR="00EF7E30" w:rsidRPr="00EF7E30" w:rsidRDefault="00EF7E30" w:rsidP="00EF7E30">
      <w:pPr>
        <w:spacing w:after="0" w:line="240" w:lineRule="auto"/>
        <w:jc w:val="both"/>
        <w:rPr>
          <w:rFonts w:ascii="Times New Roman" w:eastAsia="Times New Roman" w:hAnsi="Times New Roman" w:cs="Times New Roman"/>
          <w:b/>
          <w:i/>
          <w:lang w:eastAsia="ru-RU"/>
        </w:rPr>
      </w:pPr>
    </w:p>
    <w:p w:rsidR="00EF7E30" w:rsidRPr="00EF7E30" w:rsidRDefault="00EF7E30" w:rsidP="00EF7E30">
      <w:pPr>
        <w:spacing w:after="0" w:line="240" w:lineRule="auto"/>
        <w:jc w:val="both"/>
        <w:rPr>
          <w:rFonts w:ascii="Times New Roman" w:eastAsia="Times New Roman" w:hAnsi="Times New Roman" w:cs="Times New Roman"/>
          <w:b/>
          <w:i/>
          <w:lang w:eastAsia="ru-RU"/>
        </w:rPr>
      </w:pPr>
      <w:r w:rsidRPr="00EF7E30">
        <w:rPr>
          <w:rFonts w:ascii="Times New Roman" w:eastAsia="Times New Roman" w:hAnsi="Times New Roman" w:cs="Times New Roman"/>
          <w:b/>
          <w:i/>
          <w:lang w:eastAsia="ru-RU"/>
        </w:rPr>
        <w:t>На основании приказа Регионального отделения ФСФР в Волго-Камском регионе от 12.02.2009 № 11-09-120/пз аннулирован индивидуальный номер (код) 002D государственного регистрационного номера 1-01-53015-K-002D от 24.07.2008 в связи с истечением трех месяцев с момента государственной регистрации отчета об итогах дополнительного выпуска.</w:t>
      </w:r>
    </w:p>
    <w:p w:rsidR="00EF7E30" w:rsidRPr="00EF7E30" w:rsidRDefault="00EF7E30" w:rsidP="00EF7E30">
      <w:pPr>
        <w:spacing w:after="0" w:line="240" w:lineRule="auto"/>
        <w:jc w:val="both"/>
        <w:rPr>
          <w:rFonts w:ascii="Times New Roman" w:eastAsia="Times New Roman" w:hAnsi="Times New Roman" w:cs="Times New Roman"/>
          <w:b/>
          <w:i/>
          <w:lang w:eastAsia="ru-RU"/>
        </w:rPr>
      </w:pPr>
    </w:p>
    <w:p w:rsidR="00EF7E30" w:rsidRPr="00EF7E30" w:rsidRDefault="00EF7E30" w:rsidP="00EF7E30">
      <w:pPr>
        <w:spacing w:after="0" w:line="240" w:lineRule="auto"/>
        <w:jc w:val="both"/>
        <w:rPr>
          <w:rFonts w:ascii="Times New Roman" w:eastAsia="Times New Roman" w:hAnsi="Times New Roman" w:cs="Times New Roman"/>
          <w:b/>
          <w:i/>
          <w:lang w:eastAsia="ru-RU"/>
        </w:rPr>
      </w:pPr>
      <w:r w:rsidRPr="00EF7E30">
        <w:rPr>
          <w:rFonts w:ascii="Times New Roman" w:eastAsia="Times New Roman" w:hAnsi="Times New Roman" w:cs="Times New Roman"/>
          <w:b/>
          <w:i/>
          <w:lang w:eastAsia="ru-RU"/>
        </w:rPr>
        <w:t>На основании приказа ФСФР от 10.07.2008 № 08-1561/пз-и аннулирован индивидуальный номер (код) 001D государственного регистрационного номера 1-01-53015-K-001D от 14.06.2007 в связи с истечением трех месяцев с момента государственной регистрации отчета об итогах дополнительного выпуска.</w:t>
      </w:r>
    </w:p>
    <w:p w:rsidR="00EF7E30" w:rsidRPr="00EF7E30" w:rsidRDefault="00EF7E30" w:rsidP="00EF7E30">
      <w:pPr>
        <w:spacing w:after="0" w:line="240" w:lineRule="auto"/>
        <w:jc w:val="both"/>
        <w:rPr>
          <w:rFonts w:ascii="Times New Roman" w:eastAsia="Times New Roman" w:hAnsi="Times New Roman" w:cs="Times New Roman"/>
          <w:b/>
          <w:i/>
          <w:lang w:eastAsia="ru-RU"/>
        </w:rPr>
      </w:pPr>
    </w:p>
    <w:p w:rsidR="00EF7E30" w:rsidRPr="00EF7E30" w:rsidRDefault="00EF7E30" w:rsidP="00EF7E30">
      <w:pPr>
        <w:spacing w:after="0" w:line="240" w:lineRule="auto"/>
        <w:jc w:val="both"/>
        <w:rPr>
          <w:rFonts w:ascii="Times New Roman" w:eastAsia="Times New Roman" w:hAnsi="Times New Roman" w:cs="Times New Roman"/>
          <w:b/>
          <w:i/>
          <w:lang w:eastAsia="ru-RU"/>
        </w:rPr>
      </w:pPr>
      <w:r w:rsidRPr="00EF7E30">
        <w:rPr>
          <w:rFonts w:ascii="Times New Roman" w:eastAsia="Times New Roman" w:hAnsi="Times New Roman" w:cs="Times New Roman"/>
          <w:b/>
          <w:i/>
          <w:lang w:eastAsia="ru-RU"/>
        </w:rPr>
        <w:t>С учетом указанных изменений государственный регистрационный номер выпуска обыкновенных именных бездокументарных акций АО «ЭР-Телеком Холдинг» - 1-01-53015-К.</w:t>
      </w:r>
    </w:p>
    <w:p w:rsidR="00652A0E" w:rsidRPr="002065DC" w:rsidRDefault="00652A0E" w:rsidP="00652A0E">
      <w:pPr>
        <w:widowControl w:val="0"/>
        <w:autoSpaceDE w:val="0"/>
        <w:autoSpaceDN w:val="0"/>
        <w:adjustRightInd w:val="0"/>
        <w:spacing w:before="20" w:after="40" w:line="240" w:lineRule="auto"/>
        <w:rPr>
          <w:rFonts w:ascii="Times New Roman" w:eastAsia="Times New Roman" w:hAnsi="Times New Roman" w:cs="Times New Roman"/>
          <w:lang w:eastAsia="ru-RU"/>
        </w:rPr>
      </w:pPr>
    </w:p>
    <w:p w:rsidR="00652A0E" w:rsidRPr="00A22914"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A22914">
        <w:rPr>
          <w:rFonts w:ascii="Times New Roman" w:eastAsia="Times New Roman" w:hAnsi="Times New Roman" w:cs="Times New Roman"/>
          <w:lang w:eastAsia="ru-RU"/>
        </w:rPr>
        <w:t>Права, предоставляемые акциями их владельцам:</w:t>
      </w:r>
    </w:p>
    <w:p w:rsidR="00652A0E"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r w:rsidRPr="00A22914">
        <w:rPr>
          <w:rFonts w:ascii="Times New Roman" w:eastAsia="Times New Roman" w:hAnsi="Times New Roman" w:cs="Times New Roman"/>
          <w:b/>
          <w:i/>
          <w:lang w:eastAsia="ru-RU"/>
        </w:rPr>
        <w:t xml:space="preserve">Каждая обыкновенная акция </w:t>
      </w:r>
      <w:r>
        <w:rPr>
          <w:rFonts w:ascii="Times New Roman" w:eastAsia="Times New Roman" w:hAnsi="Times New Roman" w:cs="Times New Roman"/>
          <w:b/>
          <w:i/>
          <w:lang w:eastAsia="ru-RU"/>
        </w:rPr>
        <w:t>Общества предоставляет акционеру – ее владельцу одинаковый объем прав.</w:t>
      </w:r>
    </w:p>
    <w:p w:rsidR="00652A0E"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Акция не предоставляет права голоса до момента ее полной оплаты, за исключением акций, приобретаемых учредителями при создании Общества.</w:t>
      </w:r>
    </w:p>
    <w:p w:rsidR="00652A0E"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Если при осуществлении преимущественного права на приобретение акций, продаваемых акционером Общества, при осуществлении преимущественного права на приобретение дополнительных акций, а также при консолидации акций приобретение акционеров целого числа акций невозможно, образуются дробные акции.</w:t>
      </w:r>
    </w:p>
    <w:p w:rsidR="00652A0E"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Дробная акция предоставляет акционеру – ее владельцу права, предоставляемые акцией соответствующей категории (типа) в объеме, соответствующем части целой акции, которую она составляет.</w:t>
      </w:r>
    </w:p>
    <w:p w:rsidR="00652A0E"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Дробные акции обращаются наравне с целыми акциями. В случае если одно лицо приобретает две и более дробные акции одной категории (типа), эти акции образуют одну целую и (или) дробную акцию, равную сумме этих дробных акций.</w:t>
      </w:r>
    </w:p>
    <w:p w:rsidR="00652A0E"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p>
    <w:p w:rsidR="00652A0E" w:rsidRPr="00652A0E"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r w:rsidRPr="00652A0E">
        <w:rPr>
          <w:rFonts w:ascii="Times New Roman" w:eastAsia="Times New Roman" w:hAnsi="Times New Roman" w:cs="Times New Roman"/>
          <w:lang w:eastAsia="ru-RU"/>
        </w:rPr>
        <w:t>Права акционера на получение объявленных дивидендов:</w:t>
      </w:r>
      <w:r w:rsidRPr="00652A0E">
        <w:rPr>
          <w:rFonts w:ascii="Times New Roman" w:eastAsia="Times New Roman" w:hAnsi="Times New Roman" w:cs="Times New Roman"/>
          <w:b/>
          <w:i/>
          <w:lang w:eastAsia="ru-RU"/>
        </w:rPr>
        <w:t xml:space="preserve"> </w:t>
      </w:r>
    </w:p>
    <w:p w:rsidR="00652A0E" w:rsidRPr="00652A0E" w:rsidRDefault="00652A0E" w:rsidP="00652A0E">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652A0E">
        <w:rPr>
          <w:rFonts w:ascii="Times New Roman" w:eastAsia="Times New Roman" w:hAnsi="Times New Roman" w:cs="Times New Roman"/>
          <w:b/>
          <w:bCs/>
          <w:i/>
          <w:iCs/>
          <w:lang w:eastAsia="ru-RU"/>
        </w:rPr>
        <w:t>В соответствии со пп. 6.2.</w:t>
      </w:r>
      <w:r w:rsidR="000631C1">
        <w:rPr>
          <w:rFonts w:ascii="Times New Roman" w:eastAsia="Times New Roman" w:hAnsi="Times New Roman" w:cs="Times New Roman"/>
          <w:b/>
          <w:bCs/>
          <w:i/>
          <w:iCs/>
          <w:lang w:eastAsia="ru-RU"/>
        </w:rPr>
        <w:t>,</w:t>
      </w:r>
      <w:r w:rsidRPr="00652A0E">
        <w:rPr>
          <w:rFonts w:ascii="Times New Roman" w:eastAsia="Times New Roman" w:hAnsi="Times New Roman" w:cs="Times New Roman"/>
          <w:b/>
          <w:bCs/>
          <w:i/>
          <w:iCs/>
          <w:lang w:eastAsia="ru-RU"/>
        </w:rPr>
        <w:t xml:space="preserve"> 10.5. Устава эмитента:</w:t>
      </w:r>
    </w:p>
    <w:p w:rsidR="00652A0E" w:rsidRPr="00652A0E" w:rsidRDefault="00652A0E" w:rsidP="00652A0E">
      <w:pPr>
        <w:spacing w:after="0" w:line="240" w:lineRule="auto"/>
        <w:jc w:val="both"/>
        <w:rPr>
          <w:rFonts w:ascii="Times New Roman" w:hAnsi="Times New Roman" w:cs="Times New Roman"/>
          <w:b/>
          <w:i/>
        </w:rPr>
      </w:pPr>
      <w:r w:rsidRPr="00652A0E">
        <w:rPr>
          <w:rFonts w:ascii="Times New Roman" w:hAnsi="Times New Roman" w:cs="Times New Roman"/>
          <w:b/>
          <w:i/>
        </w:rPr>
        <w:t>Акционер имеет право получать пропорционально количеству имеющихся у него акций долю прибыли (дивиденды), подлежащую распределению среди акционеров.</w:t>
      </w:r>
    </w:p>
    <w:p w:rsidR="00652A0E" w:rsidRPr="00652A0E" w:rsidRDefault="00652A0E" w:rsidP="00652A0E">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sidRPr="00652A0E">
        <w:rPr>
          <w:rFonts w:ascii="Times New Roman" w:hAnsi="Times New Roman" w:cs="Times New Roman"/>
          <w:b/>
          <w:i/>
        </w:rPr>
        <w:t>Акционеры вправе требовать выплаты объявленных, но неполученных дивидендов в пределах</w:t>
      </w:r>
      <w:r w:rsidRPr="002B1610">
        <w:rPr>
          <w:rFonts w:ascii="Times New Roman" w:hAnsi="Times New Roman" w:cs="Times New Roman"/>
          <w:b/>
          <w:i/>
        </w:rPr>
        <w:t xml:space="preserve"> </w:t>
      </w:r>
      <w:r w:rsidRPr="00652A0E">
        <w:rPr>
          <w:rFonts w:ascii="Times New Roman" w:hAnsi="Times New Roman" w:cs="Times New Roman"/>
          <w:b/>
          <w:i/>
        </w:rPr>
        <w:t>сроков исковой давности, установленных законодательством Российской Федерации.</w:t>
      </w:r>
    </w:p>
    <w:p w:rsidR="00652A0E" w:rsidRPr="00652A0E"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p>
    <w:p w:rsidR="00652A0E" w:rsidRPr="00652A0E"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652A0E">
        <w:rPr>
          <w:rFonts w:ascii="Times New Roman" w:eastAsia="Times New Roman" w:hAnsi="Times New Roman" w:cs="Times New Roman"/>
          <w:lang w:eastAsia="ru-RU"/>
        </w:rPr>
        <w:t xml:space="preserve">Права акционера - владельца обыкновенных акций на участие в общем собрании акционеров с правом голоса по всем вопросам его компетенции: </w:t>
      </w:r>
    </w:p>
    <w:p w:rsidR="00652A0E" w:rsidRPr="00652A0E" w:rsidRDefault="00652A0E" w:rsidP="00652A0E">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652A0E">
        <w:rPr>
          <w:rFonts w:ascii="Times New Roman" w:eastAsia="Times New Roman" w:hAnsi="Times New Roman" w:cs="Times New Roman"/>
          <w:b/>
          <w:bCs/>
          <w:i/>
          <w:iCs/>
          <w:lang w:eastAsia="ru-RU"/>
        </w:rPr>
        <w:t>В соответствии с разделом 11 Устава эмитента:</w:t>
      </w:r>
    </w:p>
    <w:p w:rsidR="00652A0E" w:rsidRPr="00652A0E"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652A0E">
        <w:rPr>
          <w:rFonts w:ascii="Times New Roman" w:hAnsi="Times New Roman" w:cs="Times New Roman"/>
          <w:b/>
          <w:i/>
        </w:rPr>
        <w:t>Внесение изменений и дополнений в Устав Общества или утверждение Устава Общества в новой редакции, если иной порядок не предусмотрен нормами действующего законодательства;</w:t>
      </w:r>
    </w:p>
    <w:p w:rsidR="00652A0E" w:rsidRPr="00652A0E"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652A0E">
        <w:rPr>
          <w:rFonts w:ascii="Times New Roman" w:hAnsi="Times New Roman" w:cs="Times New Roman"/>
          <w:b/>
          <w:i/>
        </w:rPr>
        <w:t>Реорганизация Общества;</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lastRenderedPageBreak/>
        <w:t>Ликвидация Общества, назначение Ликвидационной комиссии (Ликвидатора) и утверждение промежуточного и окончательного ликвидационных балансов;</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Избрание членов Совета директоров Общества и досрочное прекращение их полномочий;</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Определение предельного количества, номинальной стоимости, категории (типа) объявленных акций и прав, предоставляемых этими акциями;</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Увеличение уставного капитала Общества путем увеличения номинальной стоимости акций;</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Увеличение уставного капитала путем размещения дополнительных акций посредством закрытой подписки;</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Уменьшение Уставного капитала Общества путем уменьшения номинальной стоимости акций, приобретения Обществом части акций в целях сокращения общего количества акций, а также путем погашения приобретенных или выкупленных Обществом акций;</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Избрание членов Ревизионной комиссии Общества и досрочное прекращение их полномочий;</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Утверждение годовых отчетов,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по итогам первого квартала, полугодия, девяти месяцев и/или финансового года, и убытков Общества;</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Утверждение внутренних документов, регулирующих деятельность органов управления и органов контроля Общества;</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Избрание членов Счетной комиссии и досрочное прекращение их полномочий;</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Определение порядка ведения общего собрания акционеров;</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Утверждение аудитора Общества;</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Принятие решений о дроблении и консолидации акций;</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Принятие решений об одобрении сделок, в совершении которых имеется заинтересованность, в случаях и в порядке, предусмотренных законодательством Российской Федерации;</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Принятие решений об одобрении крупных сделок, предметом которых является имущество, стоимость которого составляет от 25 до 50 % балансовой стоимости активов Общества, в случае, если единогласие Совета директоров по вопросу об одобрении крупной сделки в соответствии с нормами действующего законодательства Российской Федерации не достигнуто;</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Принятие решений об одобрении крупных сделок, предметом которых является имущество, стоимость которого составляет более 50 % балансовой стоимости активов Общества, в соответствии с нормами действующего законодательства Российской Федерации;</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Принятие решений об участии Общества в финансово-промышленных группах,</w:t>
      </w:r>
      <w:r w:rsidRPr="007D77A2" w:rsidDel="001A670B">
        <w:rPr>
          <w:rFonts w:ascii="Times New Roman" w:hAnsi="Times New Roman" w:cs="Times New Roman"/>
          <w:b/>
          <w:i/>
        </w:rPr>
        <w:t xml:space="preserve"> </w:t>
      </w:r>
      <w:r w:rsidRPr="007D77A2">
        <w:rPr>
          <w:rFonts w:ascii="Times New Roman" w:hAnsi="Times New Roman" w:cs="Times New Roman"/>
          <w:b/>
          <w:i/>
        </w:rPr>
        <w:t>ассоциациях и иных объединениях коммерческих организаций;</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Принятие решения о выплате вознаграждения и (или) компенсации расходов членам Ревизионной комиссии Общества, связанных с исполнением им (ими) своих обязанностей; установление размеров таких вознаграждений и компенсаций;</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Принятие решения о передаче полномочий единоличного исполнительного органа Общества по договору коммерческой организации (управляющей организации) или индивидуальному предпринимателю (управляющему) и принятие решения о досрочном прекращении полномочий управляющей организации или управляющего;</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Принятие решения о выплате вознаграждения и (или) компенсации расходов членам Совета директоров Общества, связанных с исполнением ими функций членов Совета директоров в период исполнения ими своих обязанностей; установление размеров таких вознаграждений и компенсаций;</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Принятие решения о возмещении за счет средств Общества расходов лицам и органам – инициаторам внеочередного собрания расходов по подготовке и проведению этого собрания;</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Принятие решения о приобретении размещенных Обществом акций, облигаций и иных ценных бумаг в случаях, предусмотренных настоящим Уставом и нормами действующего законодательства Российской Федерации;</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Отчуждение (реализация) акций Общества, поступивших в распоряжение Общества в результате их приобретения или выкупа у акционеров Общества;</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lastRenderedPageBreak/>
        <w:t>Принятие решения о размещении Обществом опционов эмитента, облигаций и иных эмиссионных ценных бумаг, конвертируемых в акции;</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Общее собрание акционеров вправе решать иные вопросы, решение которых отнесено к компетенции Общего собрания акционеров Уставом и нормами действующего законодательства. Российской Федерации.</w:t>
      </w:r>
    </w:p>
    <w:p w:rsidR="00652A0E" w:rsidRPr="002B1610" w:rsidRDefault="00652A0E" w:rsidP="00652A0E">
      <w:pPr>
        <w:widowControl w:val="0"/>
        <w:autoSpaceDE w:val="0"/>
        <w:autoSpaceDN w:val="0"/>
        <w:adjustRightInd w:val="0"/>
        <w:spacing w:after="0" w:line="240" w:lineRule="auto"/>
        <w:jc w:val="both"/>
        <w:rPr>
          <w:rFonts w:ascii="Times New Roman" w:hAnsi="Times New Roman" w:cs="Times New Roman"/>
        </w:rPr>
      </w:pPr>
    </w:p>
    <w:p w:rsidR="00652A0E" w:rsidRPr="002B1610" w:rsidRDefault="00652A0E" w:rsidP="00652A0E">
      <w:pPr>
        <w:spacing w:after="0" w:line="240" w:lineRule="auto"/>
        <w:jc w:val="both"/>
        <w:rPr>
          <w:rFonts w:ascii="Times New Roman" w:hAnsi="Times New Roman" w:cs="Times New Roman"/>
          <w:b/>
          <w:i/>
        </w:rPr>
      </w:pPr>
      <w:r w:rsidRPr="002B1610">
        <w:rPr>
          <w:rFonts w:ascii="Times New Roman" w:hAnsi="Times New Roman" w:cs="Times New Roman"/>
          <w:b/>
          <w:i/>
        </w:rPr>
        <w:t xml:space="preserve">Голосование на общем собрании акционеров осуществляется по принципу «одна голосующая акция – один голос», за исключением проведения голосования при выборе членов Совета директоров. При выборе членов Совета директоров Общества осуществляется кумулятивное голосование. </w:t>
      </w:r>
    </w:p>
    <w:p w:rsidR="00652A0E" w:rsidRPr="009D38B3"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highlight w:val="yellow"/>
          <w:lang w:eastAsia="ru-RU"/>
        </w:rPr>
      </w:pPr>
    </w:p>
    <w:p w:rsidR="00652A0E" w:rsidRPr="00652A0E"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652A0E">
        <w:rPr>
          <w:rFonts w:ascii="Times New Roman" w:eastAsia="Times New Roman" w:hAnsi="Times New Roman" w:cs="Times New Roman"/>
          <w:lang w:eastAsia="ru-RU"/>
        </w:rPr>
        <w:t>Права акционера на получение части имущества эмитента в случае его ликвидации:</w:t>
      </w:r>
    </w:p>
    <w:p w:rsidR="00652A0E" w:rsidRPr="002B1610" w:rsidRDefault="00652A0E" w:rsidP="00652A0E">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652A0E">
        <w:rPr>
          <w:rFonts w:ascii="Times New Roman" w:eastAsia="Times New Roman" w:hAnsi="Times New Roman" w:cs="Times New Roman"/>
          <w:b/>
          <w:bCs/>
          <w:i/>
          <w:iCs/>
          <w:lang w:eastAsia="ru-RU"/>
        </w:rPr>
        <w:t xml:space="preserve">В соответствии со пп.6.2., 19.9. Устава </w:t>
      </w:r>
      <w:r>
        <w:rPr>
          <w:rFonts w:ascii="Times New Roman" w:eastAsia="Times New Roman" w:hAnsi="Times New Roman" w:cs="Times New Roman"/>
          <w:b/>
          <w:bCs/>
          <w:i/>
          <w:iCs/>
          <w:lang w:eastAsia="ru-RU"/>
        </w:rPr>
        <w:t>Э</w:t>
      </w:r>
      <w:r w:rsidRPr="00652A0E">
        <w:rPr>
          <w:rFonts w:ascii="Times New Roman" w:eastAsia="Times New Roman" w:hAnsi="Times New Roman" w:cs="Times New Roman"/>
          <w:b/>
          <w:bCs/>
          <w:i/>
          <w:iCs/>
          <w:lang w:eastAsia="ru-RU"/>
        </w:rPr>
        <w:t>митента:</w:t>
      </w:r>
    </w:p>
    <w:p w:rsidR="00652A0E" w:rsidRPr="002B1610" w:rsidRDefault="00652A0E" w:rsidP="00652A0E">
      <w:pPr>
        <w:spacing w:after="0" w:line="240" w:lineRule="auto"/>
        <w:jc w:val="both"/>
        <w:rPr>
          <w:rFonts w:ascii="Times New Roman" w:hAnsi="Times New Roman" w:cs="Times New Roman"/>
          <w:b/>
          <w:i/>
        </w:rPr>
      </w:pPr>
      <w:r>
        <w:rPr>
          <w:rFonts w:ascii="Times New Roman" w:hAnsi="Times New Roman" w:cs="Times New Roman"/>
          <w:b/>
          <w:i/>
        </w:rPr>
        <w:t>Акционер имеет право</w:t>
      </w:r>
      <w:r w:rsidRPr="00B130B3">
        <w:rPr>
          <w:rFonts w:ascii="Times New Roman" w:hAnsi="Times New Roman" w:cs="Times New Roman"/>
        </w:rPr>
        <w:t> </w:t>
      </w:r>
      <w:r w:rsidRPr="002B1610">
        <w:rPr>
          <w:rFonts w:ascii="Times New Roman" w:hAnsi="Times New Roman" w:cs="Times New Roman"/>
          <w:b/>
          <w:i/>
        </w:rPr>
        <w:t>получать в случае ликвидации Общества часть имущества (или его денежный эквивалент) пропорционально кол</w:t>
      </w:r>
      <w:r>
        <w:rPr>
          <w:rFonts w:ascii="Times New Roman" w:hAnsi="Times New Roman" w:cs="Times New Roman"/>
          <w:b/>
          <w:i/>
        </w:rPr>
        <w:t>ичеству принадлежащих ему акций.</w:t>
      </w:r>
    </w:p>
    <w:p w:rsidR="00652A0E" w:rsidRPr="002B1610" w:rsidRDefault="00652A0E" w:rsidP="00652A0E">
      <w:pPr>
        <w:jc w:val="both"/>
        <w:rPr>
          <w:rFonts w:ascii="Times New Roman" w:hAnsi="Times New Roman" w:cs="Times New Roman"/>
          <w:b/>
          <w:i/>
        </w:rPr>
      </w:pPr>
      <w:r w:rsidRPr="002B1610">
        <w:rPr>
          <w:rFonts w:ascii="Times New Roman" w:hAnsi="Times New Roman" w:cs="Times New Roman"/>
          <w:b/>
          <w:i/>
        </w:rPr>
        <w:t>Ликвидация Общества осуществляется в порядке, установленном законодательством Российской Федерации, с учетом положений Устава.</w:t>
      </w:r>
    </w:p>
    <w:p w:rsidR="002065DC" w:rsidRDefault="002065DC" w:rsidP="002065DC">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652A0E">
        <w:rPr>
          <w:rFonts w:ascii="Times New Roman" w:eastAsia="Times New Roman" w:hAnsi="Times New Roman" w:cs="Times New Roman"/>
          <w:lang w:eastAsia="ru-RU"/>
        </w:rPr>
        <w:t>Иные сведения об акциях, указываемые эмитентом по собственному усмотрению:</w:t>
      </w:r>
    </w:p>
    <w:p w:rsidR="00652A0E" w:rsidRPr="00652A0E" w:rsidRDefault="00652A0E" w:rsidP="002065DC">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r w:rsidRPr="00652A0E">
        <w:rPr>
          <w:rFonts w:ascii="Times New Roman" w:eastAsia="Times New Roman" w:hAnsi="Times New Roman" w:cs="Times New Roman"/>
          <w:b/>
          <w:i/>
          <w:lang w:eastAsia="ru-RU"/>
        </w:rPr>
        <w:t>Отсутствуют.</w:t>
      </w:r>
    </w:p>
    <w:p w:rsidR="0050017B" w:rsidRPr="00652A0E" w:rsidRDefault="0050017B">
      <w:pPr>
        <w:widowControl w:val="0"/>
        <w:autoSpaceDE w:val="0"/>
        <w:autoSpaceDN w:val="0"/>
        <w:adjustRightInd w:val="0"/>
        <w:spacing w:after="0" w:line="240" w:lineRule="auto"/>
        <w:jc w:val="both"/>
        <w:rPr>
          <w:rFonts w:ascii="Times New Roman" w:hAnsi="Times New Roman" w:cs="Times New Roman"/>
          <w:b/>
          <w:i/>
        </w:rPr>
      </w:pPr>
    </w:p>
    <w:p w:rsidR="002065DC" w:rsidRDefault="002065DC">
      <w:pPr>
        <w:widowControl w:val="0"/>
        <w:autoSpaceDE w:val="0"/>
        <w:autoSpaceDN w:val="0"/>
        <w:adjustRightInd w:val="0"/>
        <w:spacing w:after="0" w:line="240" w:lineRule="auto"/>
        <w:jc w:val="both"/>
        <w:rPr>
          <w:rFonts w:ascii="Times New Roman" w:hAnsi="Times New Roman" w:cs="Times New Roman"/>
          <w:sz w:val="24"/>
          <w:szCs w:val="24"/>
        </w:rPr>
      </w:pPr>
    </w:p>
    <w:p w:rsidR="002065DC" w:rsidRPr="00587BB1" w:rsidRDefault="002065DC">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377C11"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76" w:name="Par4272"/>
      <w:bookmarkEnd w:id="176"/>
      <w:r w:rsidRPr="00587BB1">
        <w:rPr>
          <w:rFonts w:ascii="Times New Roman" w:hAnsi="Times New Roman" w:cs="Times New Roman"/>
          <w:b/>
          <w:sz w:val="24"/>
          <w:szCs w:val="24"/>
        </w:rPr>
        <w:t>9.3. Сведения о предыдущих выпусках ценных бумаг эмитента, за исключением</w:t>
      </w:r>
      <w:r w:rsidRPr="00377C11">
        <w:rPr>
          <w:rFonts w:ascii="Times New Roman" w:hAnsi="Times New Roman" w:cs="Times New Roman"/>
          <w:b/>
          <w:sz w:val="24"/>
          <w:szCs w:val="24"/>
        </w:rPr>
        <w:t xml:space="preserve"> акций эмитента</w:t>
      </w:r>
    </w:p>
    <w:p w:rsidR="0050017B" w:rsidRPr="00464BF2" w:rsidRDefault="0050017B">
      <w:pPr>
        <w:widowControl w:val="0"/>
        <w:autoSpaceDE w:val="0"/>
        <w:autoSpaceDN w:val="0"/>
        <w:adjustRightInd w:val="0"/>
        <w:spacing w:after="0" w:line="240" w:lineRule="auto"/>
        <w:ind w:firstLine="540"/>
        <w:jc w:val="both"/>
        <w:rPr>
          <w:rFonts w:ascii="Times New Roman" w:hAnsi="Times New Roman" w:cs="Times New Roman"/>
        </w:rPr>
      </w:pPr>
      <w:r w:rsidRPr="00464BF2">
        <w:rPr>
          <w:rFonts w:ascii="Times New Roman" w:hAnsi="Times New Roman" w:cs="Times New Roman"/>
        </w:rPr>
        <w:t>Информация о предыдущих выпусках ценных бумаг эмитента, за исключением его акций, раскрывается отдельно по выпускам, все ценные бумаги которых погашены, и выпускам, ценные бумаги которых не являются погашенными (могут быть размещены, размещаются, размещены и (или) находятся в обращении).</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377C11"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77" w:name="Par4275"/>
      <w:bookmarkEnd w:id="177"/>
      <w:r w:rsidRPr="00377C11">
        <w:rPr>
          <w:rFonts w:ascii="Times New Roman" w:hAnsi="Times New Roman" w:cs="Times New Roman"/>
          <w:b/>
          <w:sz w:val="24"/>
          <w:szCs w:val="24"/>
        </w:rPr>
        <w:t>9.3.1. Сведения о выпусках, все ценные бумаги которых погашены</w:t>
      </w:r>
    </w:p>
    <w:p w:rsidR="002F37AB" w:rsidRPr="00464BF2" w:rsidRDefault="000D3BAB" w:rsidP="002F37AB">
      <w:pPr>
        <w:pStyle w:val="a6"/>
        <w:ind w:firstLine="540"/>
        <w:jc w:val="both"/>
        <w:rPr>
          <w:rFonts w:ascii="Times New Roman" w:hAnsi="Times New Roman" w:cs="Times New Roman"/>
          <w:b/>
          <w:i/>
          <w:sz w:val="22"/>
          <w:szCs w:val="22"/>
        </w:rPr>
      </w:pPr>
      <w:bookmarkStart w:id="178" w:name="Par4293"/>
      <w:bookmarkEnd w:id="178"/>
      <w:r w:rsidRPr="00464BF2">
        <w:rPr>
          <w:rFonts w:ascii="Times New Roman" w:hAnsi="Times New Roman" w:cs="Times New Roman"/>
          <w:b/>
          <w:i/>
          <w:sz w:val="22"/>
          <w:szCs w:val="22"/>
        </w:rPr>
        <w:t>Указанных выпусков нет.</w:t>
      </w:r>
    </w:p>
    <w:p w:rsidR="001B7731" w:rsidRDefault="001B7731">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p>
    <w:p w:rsidR="0050017B" w:rsidRPr="00377C11"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377C11">
        <w:rPr>
          <w:rFonts w:ascii="Times New Roman" w:hAnsi="Times New Roman" w:cs="Times New Roman"/>
          <w:b/>
          <w:sz w:val="24"/>
          <w:szCs w:val="24"/>
        </w:rPr>
        <w:t>9.3.2. Сведения о выпусках, ценные бумаги которых не являются погашенными</w:t>
      </w:r>
    </w:p>
    <w:p w:rsidR="0050017B" w:rsidRPr="00464BF2" w:rsidRDefault="0050017B" w:rsidP="00C94E99">
      <w:pPr>
        <w:widowControl w:val="0"/>
        <w:autoSpaceDE w:val="0"/>
        <w:autoSpaceDN w:val="0"/>
        <w:adjustRightInd w:val="0"/>
        <w:spacing w:after="0" w:line="240" w:lineRule="auto"/>
        <w:ind w:firstLine="539"/>
        <w:jc w:val="both"/>
        <w:rPr>
          <w:rFonts w:ascii="Times New Roman" w:hAnsi="Times New Roman" w:cs="Times New Roman"/>
        </w:rPr>
      </w:pPr>
      <w:r w:rsidRPr="00464BF2">
        <w:rPr>
          <w:rFonts w:ascii="Times New Roman" w:hAnsi="Times New Roman" w:cs="Times New Roman"/>
        </w:rPr>
        <w:t xml:space="preserve">Раскрывается информация об общем количестве и объеме по номинальной стоимости (при наличии номинальной стоимости для данного вида ценных бумаг) всех ценных бумаг эмитента каждого отдельного вида, за исключением акций, в отношении которых осуществлена государственная регистрация их выпуска (выпусков) (осуществлено присвоение идентификационного номера в случае, если в соответствии с Федеральным </w:t>
      </w:r>
      <w:hyperlink r:id="rId30" w:history="1">
        <w:r w:rsidRPr="00464BF2">
          <w:rPr>
            <w:rFonts w:ascii="Times New Roman" w:hAnsi="Times New Roman" w:cs="Times New Roman"/>
          </w:rPr>
          <w:t>законом</w:t>
        </w:r>
      </w:hyperlink>
      <w:r w:rsidRPr="00464BF2">
        <w:rPr>
          <w:rFonts w:ascii="Times New Roman" w:hAnsi="Times New Roman" w:cs="Times New Roman"/>
        </w:rPr>
        <w:t xml:space="preserve"> "О рынке ценных бумаг" выпуск (выпуски) ценных бумаг не подлежал (не подлежали) государственной регистрации) и которые не являются погашенными (могут быть размещены, размещаются, размещены и (или) находятся в обращении).</w:t>
      </w:r>
    </w:p>
    <w:p w:rsidR="00C94E99" w:rsidRDefault="00C94E99" w:rsidP="00C94E99">
      <w:pPr>
        <w:pStyle w:val="a6"/>
        <w:spacing w:after="0"/>
        <w:ind w:firstLine="539"/>
        <w:jc w:val="both"/>
        <w:rPr>
          <w:rFonts w:ascii="Times New Roman" w:hAnsi="Times New Roman" w:cs="Times New Roman"/>
          <w:b/>
          <w:i/>
          <w:sz w:val="22"/>
          <w:szCs w:val="22"/>
        </w:rPr>
      </w:pPr>
    </w:p>
    <w:p w:rsidR="002F37AB" w:rsidRPr="00464BF2" w:rsidRDefault="001A33DD" w:rsidP="00C94E99">
      <w:pPr>
        <w:pStyle w:val="a6"/>
        <w:spacing w:after="0"/>
        <w:ind w:firstLine="539"/>
        <w:jc w:val="both"/>
        <w:rPr>
          <w:rFonts w:ascii="Times New Roman" w:hAnsi="Times New Roman" w:cs="Times New Roman"/>
          <w:b/>
          <w:i/>
          <w:sz w:val="22"/>
          <w:szCs w:val="22"/>
        </w:rPr>
      </w:pPr>
      <w:r w:rsidRPr="00464BF2">
        <w:rPr>
          <w:rFonts w:ascii="Times New Roman" w:hAnsi="Times New Roman" w:cs="Times New Roman"/>
          <w:b/>
          <w:i/>
          <w:sz w:val="22"/>
          <w:szCs w:val="22"/>
        </w:rPr>
        <w:t>Указанных выпусков нет.</w:t>
      </w:r>
    </w:p>
    <w:p w:rsidR="00464BF2" w:rsidRDefault="00464BF2" w:rsidP="00C94E99">
      <w:pPr>
        <w:widowControl w:val="0"/>
        <w:autoSpaceDE w:val="0"/>
        <w:autoSpaceDN w:val="0"/>
        <w:adjustRightInd w:val="0"/>
        <w:spacing w:after="0" w:line="240" w:lineRule="auto"/>
        <w:ind w:firstLine="539"/>
        <w:jc w:val="both"/>
        <w:outlineLvl w:val="3"/>
        <w:rPr>
          <w:rFonts w:ascii="Times New Roman" w:hAnsi="Times New Roman" w:cs="Times New Roman"/>
          <w:b/>
          <w:sz w:val="24"/>
          <w:szCs w:val="24"/>
        </w:rPr>
      </w:pPr>
    </w:p>
    <w:p w:rsidR="00587BB1" w:rsidRDefault="00587BB1" w:rsidP="00C94E99">
      <w:pPr>
        <w:widowControl w:val="0"/>
        <w:autoSpaceDE w:val="0"/>
        <w:autoSpaceDN w:val="0"/>
        <w:adjustRightInd w:val="0"/>
        <w:spacing w:after="0" w:line="240" w:lineRule="auto"/>
        <w:ind w:firstLine="539"/>
        <w:jc w:val="both"/>
        <w:outlineLvl w:val="3"/>
        <w:rPr>
          <w:rFonts w:ascii="Times New Roman" w:hAnsi="Times New Roman" w:cs="Times New Roman"/>
          <w:b/>
          <w:sz w:val="24"/>
          <w:szCs w:val="24"/>
        </w:rPr>
      </w:pPr>
    </w:p>
    <w:p w:rsidR="0050017B" w:rsidRPr="00377C11" w:rsidRDefault="0050017B" w:rsidP="00C94E99">
      <w:pPr>
        <w:widowControl w:val="0"/>
        <w:autoSpaceDE w:val="0"/>
        <w:autoSpaceDN w:val="0"/>
        <w:adjustRightInd w:val="0"/>
        <w:spacing w:after="0" w:line="240" w:lineRule="auto"/>
        <w:ind w:firstLine="539"/>
        <w:jc w:val="both"/>
        <w:outlineLvl w:val="3"/>
        <w:rPr>
          <w:rFonts w:ascii="Times New Roman" w:hAnsi="Times New Roman" w:cs="Times New Roman"/>
          <w:b/>
          <w:sz w:val="24"/>
          <w:szCs w:val="24"/>
        </w:rPr>
      </w:pPr>
      <w:r w:rsidRPr="00377C11">
        <w:rPr>
          <w:rFonts w:ascii="Times New Roman" w:hAnsi="Times New Roman" w:cs="Times New Roman"/>
          <w:b/>
          <w:sz w:val="24"/>
          <w:szCs w:val="24"/>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
    <w:p w:rsidR="0050017B" w:rsidRPr="00464BF2" w:rsidRDefault="0050017B">
      <w:pPr>
        <w:widowControl w:val="0"/>
        <w:autoSpaceDE w:val="0"/>
        <w:autoSpaceDN w:val="0"/>
        <w:adjustRightInd w:val="0"/>
        <w:spacing w:after="0" w:line="240" w:lineRule="auto"/>
        <w:ind w:firstLine="540"/>
        <w:jc w:val="both"/>
        <w:rPr>
          <w:rFonts w:ascii="Times New Roman" w:hAnsi="Times New Roman" w:cs="Times New Roman"/>
        </w:rPr>
      </w:pPr>
      <w:r w:rsidRPr="00464BF2">
        <w:rPr>
          <w:rFonts w:ascii="Times New Roman" w:hAnsi="Times New Roman" w:cs="Times New Roman"/>
        </w:rPr>
        <w:t>В случае размещения эмитентом облигаций с обеспечением, обязательства по которым не исполнены, раскрываются сведения о лице (лицах), предоставившем обеспечение по размещенным облигациям, а также об условиях обеспечения исполнения обязательств по размещенным облигациям эмитента с обеспечением.</w:t>
      </w:r>
    </w:p>
    <w:p w:rsidR="002F37AB" w:rsidRPr="00464BF2" w:rsidRDefault="002F37AB" w:rsidP="002F37AB">
      <w:pPr>
        <w:widowControl w:val="0"/>
        <w:autoSpaceDE w:val="0"/>
        <w:autoSpaceDN w:val="0"/>
        <w:adjustRightInd w:val="0"/>
        <w:spacing w:before="20" w:after="40" w:line="240" w:lineRule="auto"/>
        <w:ind w:firstLine="540"/>
        <w:jc w:val="both"/>
        <w:rPr>
          <w:rFonts w:ascii="Times New Roman" w:hAnsi="Times New Roman" w:cs="Times New Roman"/>
          <w:b/>
          <w:i/>
        </w:rPr>
      </w:pPr>
      <w:bookmarkStart w:id="179" w:name="Par4434"/>
      <w:bookmarkEnd w:id="179"/>
      <w:r w:rsidRPr="00464BF2">
        <w:rPr>
          <w:rFonts w:ascii="Times New Roman" w:hAnsi="Times New Roman" w:cs="Times New Roman"/>
          <w:b/>
          <w:i/>
        </w:rPr>
        <w:t xml:space="preserve">Эмитент не регистрировал проспект облигаций с обеспечением, допуск к </w:t>
      </w:r>
      <w:r w:rsidRPr="00464BF2">
        <w:rPr>
          <w:rFonts w:ascii="Times New Roman" w:hAnsi="Times New Roman" w:cs="Times New Roman"/>
          <w:b/>
          <w:i/>
        </w:rPr>
        <w:lastRenderedPageBreak/>
        <w:t>организованным торгам биржевых облигаций с обеспечением  не осуществлялся.</w:t>
      </w:r>
    </w:p>
    <w:p w:rsidR="001B7731" w:rsidRDefault="001B7731">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p>
    <w:p w:rsidR="0050017B" w:rsidRPr="0064352D"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64352D">
        <w:rPr>
          <w:rFonts w:ascii="Times New Roman" w:hAnsi="Times New Roman" w:cs="Times New Roman"/>
          <w:b/>
          <w:sz w:val="24"/>
          <w:szCs w:val="24"/>
        </w:rPr>
        <w:t>9.4.1. Дополнительные сведения об ипотечном покрытии по облигациям эмитента с ипотечным покрытием</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464BF2" w:rsidRDefault="00BF60BB">
      <w:pPr>
        <w:widowControl w:val="0"/>
        <w:autoSpaceDE w:val="0"/>
        <w:autoSpaceDN w:val="0"/>
        <w:adjustRightInd w:val="0"/>
        <w:spacing w:after="0" w:line="240" w:lineRule="auto"/>
        <w:jc w:val="both"/>
        <w:rPr>
          <w:rFonts w:ascii="Times New Roman" w:hAnsi="Times New Roman" w:cs="Times New Roman"/>
          <w:b/>
          <w:i/>
        </w:rPr>
      </w:pPr>
      <w:bookmarkStart w:id="180" w:name="Par4436"/>
      <w:bookmarkEnd w:id="180"/>
      <w:r w:rsidRPr="00464BF2">
        <w:rPr>
          <w:rFonts w:ascii="Times New Roman" w:hAnsi="Times New Roman" w:cs="Times New Roman"/>
          <w:b/>
          <w:i/>
        </w:rPr>
        <w:t>Ценные бумаги не являются ценными бумагами с ипотечным покрытием.</w:t>
      </w:r>
    </w:p>
    <w:p w:rsidR="00BF60BB" w:rsidRPr="00140B70" w:rsidRDefault="00BF60B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52D"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81" w:name="Par4630"/>
      <w:bookmarkEnd w:id="181"/>
      <w:r w:rsidRPr="0064352D">
        <w:rPr>
          <w:rFonts w:ascii="Times New Roman" w:hAnsi="Times New Roman" w:cs="Times New Roman"/>
          <w:b/>
          <w:sz w:val="24"/>
          <w:szCs w:val="24"/>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p>
    <w:p w:rsidR="0050017B"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BF60BB" w:rsidRPr="00464BF2" w:rsidRDefault="00464BF2">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xml:space="preserve">Облигации Эмитента с залоговым обеспечением денежными средствами отсутствуют. </w:t>
      </w:r>
      <w:r w:rsidR="00BF60BB" w:rsidRPr="00464BF2">
        <w:rPr>
          <w:rFonts w:ascii="Times New Roman" w:hAnsi="Times New Roman" w:cs="Times New Roman"/>
          <w:b/>
          <w:i/>
        </w:rPr>
        <w:t>Залоговое обеспечение отсутствует.</w:t>
      </w:r>
    </w:p>
    <w:p w:rsidR="00BF60BB" w:rsidRPr="00140B70" w:rsidRDefault="00BF60B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52D"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82" w:name="Par4632"/>
      <w:bookmarkStart w:id="183" w:name="Par4810"/>
      <w:bookmarkEnd w:id="182"/>
      <w:bookmarkEnd w:id="183"/>
      <w:r w:rsidRPr="0064352D">
        <w:rPr>
          <w:rFonts w:ascii="Times New Roman" w:hAnsi="Times New Roman" w:cs="Times New Roman"/>
          <w:b/>
          <w:sz w:val="24"/>
          <w:szCs w:val="24"/>
        </w:rPr>
        <w:t>9.5. Сведения об организациях, осуществляющих учет прав на эмиссионные ценные бумаги эмитента</w:t>
      </w:r>
    </w:p>
    <w:p w:rsidR="002F37AB" w:rsidRDefault="002F37AB" w:rsidP="002F37AB">
      <w:pPr>
        <w:widowControl w:val="0"/>
        <w:autoSpaceDE w:val="0"/>
        <w:autoSpaceDN w:val="0"/>
        <w:adjustRightInd w:val="0"/>
        <w:spacing w:after="0" w:line="240" w:lineRule="auto"/>
        <w:ind w:firstLine="540"/>
        <w:jc w:val="both"/>
        <w:rPr>
          <w:rFonts w:ascii="Times New Roman" w:hAnsi="Times New Roman" w:cs="Times New Roman"/>
          <w:b/>
          <w:i/>
          <w:sz w:val="24"/>
          <w:szCs w:val="24"/>
        </w:rPr>
      </w:pPr>
    </w:p>
    <w:p w:rsidR="001A33DD" w:rsidRPr="001A33DD" w:rsidRDefault="001A33DD" w:rsidP="00C94E99">
      <w:pPr>
        <w:widowControl w:val="0"/>
        <w:autoSpaceDE w:val="0"/>
        <w:autoSpaceDN w:val="0"/>
        <w:adjustRightInd w:val="0"/>
        <w:spacing w:after="0" w:line="240" w:lineRule="auto"/>
        <w:ind w:left="2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Лицо, осуществляющее ведение реестра владельцев именных ценных бумаг эмитента:</w:t>
      </w:r>
      <w:r w:rsidRPr="001A33DD">
        <w:rPr>
          <w:rFonts w:ascii="Times New Roman" w:eastAsia="Times New Roman" w:hAnsi="Times New Roman" w:cs="Times New Roman"/>
          <w:b/>
          <w:i/>
          <w:lang w:eastAsia="ru-RU"/>
        </w:rPr>
        <w:t xml:space="preserve"> регистратор</w:t>
      </w:r>
    </w:p>
    <w:p w:rsidR="001A33DD" w:rsidRPr="001A33DD" w:rsidRDefault="001A33DD" w:rsidP="00C94E99">
      <w:pPr>
        <w:widowControl w:val="0"/>
        <w:autoSpaceDE w:val="0"/>
        <w:autoSpaceDN w:val="0"/>
        <w:adjustRightInd w:val="0"/>
        <w:spacing w:after="0" w:line="240" w:lineRule="auto"/>
        <w:ind w:left="2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Сведения о регистраторе</w:t>
      </w:r>
    </w:p>
    <w:p w:rsidR="001A33DD" w:rsidRPr="001A33DD" w:rsidRDefault="001A33DD" w:rsidP="00C94E99">
      <w:pPr>
        <w:widowControl w:val="0"/>
        <w:autoSpaceDE w:val="0"/>
        <w:autoSpaceDN w:val="0"/>
        <w:adjustRightInd w:val="0"/>
        <w:spacing w:after="0" w:line="240" w:lineRule="auto"/>
        <w:ind w:left="4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Полное фирменное наименование:</w:t>
      </w:r>
      <w:r w:rsidRPr="001A33DD">
        <w:rPr>
          <w:rFonts w:ascii="Times New Roman" w:eastAsia="Times New Roman" w:hAnsi="Times New Roman" w:cs="Times New Roman"/>
          <w:b/>
          <w:i/>
          <w:lang w:eastAsia="ru-RU"/>
        </w:rPr>
        <w:t xml:space="preserve"> </w:t>
      </w:r>
      <w:r w:rsidR="000631C1">
        <w:rPr>
          <w:rFonts w:ascii="Times New Roman" w:eastAsia="Times New Roman" w:hAnsi="Times New Roman" w:cs="Times New Roman"/>
          <w:b/>
          <w:i/>
          <w:lang w:eastAsia="ru-RU"/>
        </w:rPr>
        <w:t>А</w:t>
      </w:r>
      <w:r>
        <w:rPr>
          <w:rFonts w:ascii="Times New Roman" w:eastAsia="Times New Roman" w:hAnsi="Times New Roman" w:cs="Times New Roman"/>
          <w:b/>
          <w:i/>
          <w:lang w:eastAsia="ru-RU"/>
        </w:rPr>
        <w:t>кционерное общество «</w:t>
      </w:r>
      <w:r w:rsidRPr="001A33DD">
        <w:rPr>
          <w:rFonts w:ascii="Times New Roman" w:eastAsia="Times New Roman" w:hAnsi="Times New Roman" w:cs="Times New Roman"/>
          <w:b/>
          <w:i/>
          <w:lang w:eastAsia="ru-RU"/>
        </w:rPr>
        <w:t>Реестр</w:t>
      </w:r>
      <w:r>
        <w:rPr>
          <w:rFonts w:ascii="Times New Roman" w:eastAsia="Times New Roman" w:hAnsi="Times New Roman" w:cs="Times New Roman"/>
          <w:b/>
          <w:i/>
          <w:lang w:eastAsia="ru-RU"/>
        </w:rPr>
        <w:t>»</w:t>
      </w:r>
    </w:p>
    <w:p w:rsidR="001A33DD" w:rsidRPr="001A33DD" w:rsidRDefault="001A33DD" w:rsidP="00C94E99">
      <w:pPr>
        <w:widowControl w:val="0"/>
        <w:autoSpaceDE w:val="0"/>
        <w:autoSpaceDN w:val="0"/>
        <w:adjustRightInd w:val="0"/>
        <w:spacing w:after="0" w:line="240" w:lineRule="auto"/>
        <w:ind w:left="4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Сокращенное фирменное наименование:</w:t>
      </w:r>
      <w:r>
        <w:rPr>
          <w:rFonts w:ascii="Times New Roman" w:eastAsia="Times New Roman" w:hAnsi="Times New Roman" w:cs="Times New Roman"/>
          <w:b/>
          <w:i/>
          <w:lang w:eastAsia="ru-RU"/>
        </w:rPr>
        <w:t xml:space="preserve"> АО «Реестр»</w:t>
      </w:r>
    </w:p>
    <w:p w:rsidR="001A33DD" w:rsidRPr="001A33DD" w:rsidRDefault="001A33DD" w:rsidP="00C94E99">
      <w:pPr>
        <w:widowControl w:val="0"/>
        <w:autoSpaceDE w:val="0"/>
        <w:autoSpaceDN w:val="0"/>
        <w:adjustRightInd w:val="0"/>
        <w:spacing w:after="0" w:line="240" w:lineRule="auto"/>
        <w:ind w:left="4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Место нахождения:</w:t>
      </w:r>
      <w:r w:rsidRPr="001A33DD">
        <w:rPr>
          <w:rFonts w:ascii="Times New Roman" w:eastAsia="Times New Roman" w:hAnsi="Times New Roman" w:cs="Times New Roman"/>
          <w:b/>
          <w:i/>
          <w:lang w:eastAsia="ru-RU"/>
        </w:rPr>
        <w:t xml:space="preserve"> </w:t>
      </w:r>
      <w:r w:rsidR="000631C1" w:rsidRPr="000631C1">
        <w:rPr>
          <w:rFonts w:ascii="Times New Roman" w:eastAsia="Times New Roman" w:hAnsi="Times New Roman" w:cs="Times New Roman"/>
          <w:b/>
          <w:i/>
          <w:lang w:eastAsia="ru-RU"/>
        </w:rPr>
        <w:t>Р</w:t>
      </w:r>
      <w:r w:rsidR="00AF7940" w:rsidRPr="00544F17">
        <w:rPr>
          <w:rFonts w:ascii="Times New Roman" w:eastAsia="Times New Roman" w:hAnsi="Times New Roman" w:cs="Times New Roman" w:hint="eastAsia"/>
          <w:b/>
          <w:i/>
          <w:lang w:eastAsia="ru-RU"/>
        </w:rPr>
        <w:t>оссийская</w:t>
      </w:r>
      <w:r w:rsidR="00AF7940" w:rsidRPr="00544F17">
        <w:rPr>
          <w:rFonts w:ascii="Times New Roman" w:eastAsia="Times New Roman" w:hAnsi="Times New Roman" w:cs="Times New Roman"/>
          <w:b/>
          <w:i/>
          <w:lang w:eastAsia="ru-RU"/>
        </w:rPr>
        <w:t xml:space="preserve"> </w:t>
      </w:r>
      <w:r w:rsidR="00AF7940" w:rsidRPr="00544F17">
        <w:rPr>
          <w:rFonts w:ascii="Times New Roman" w:eastAsia="Times New Roman" w:hAnsi="Times New Roman" w:cs="Times New Roman" w:hint="eastAsia"/>
          <w:b/>
          <w:i/>
          <w:lang w:eastAsia="ru-RU"/>
        </w:rPr>
        <w:t>Федерация</w:t>
      </w:r>
      <w:r w:rsidR="00AF7940" w:rsidRPr="00544F17">
        <w:rPr>
          <w:rFonts w:ascii="Times New Roman" w:eastAsia="Times New Roman" w:hAnsi="Times New Roman" w:cs="Times New Roman"/>
          <w:b/>
          <w:i/>
          <w:lang w:eastAsia="ru-RU"/>
        </w:rPr>
        <w:t xml:space="preserve">, 129090, </w:t>
      </w:r>
      <w:r w:rsidR="00AF7940" w:rsidRPr="00544F17">
        <w:rPr>
          <w:rFonts w:ascii="Times New Roman" w:eastAsia="Times New Roman" w:hAnsi="Times New Roman" w:cs="Times New Roman" w:hint="eastAsia"/>
          <w:b/>
          <w:i/>
          <w:lang w:eastAsia="ru-RU"/>
        </w:rPr>
        <w:t>город</w:t>
      </w:r>
      <w:r w:rsidR="00AF7940" w:rsidRPr="00544F17">
        <w:rPr>
          <w:rFonts w:ascii="Times New Roman" w:eastAsia="Times New Roman" w:hAnsi="Times New Roman" w:cs="Times New Roman"/>
          <w:b/>
          <w:i/>
          <w:lang w:eastAsia="ru-RU"/>
        </w:rPr>
        <w:t xml:space="preserve"> </w:t>
      </w:r>
      <w:r w:rsidR="00AF7940" w:rsidRPr="00544F17">
        <w:rPr>
          <w:rFonts w:ascii="Times New Roman" w:eastAsia="Times New Roman" w:hAnsi="Times New Roman" w:cs="Times New Roman" w:hint="eastAsia"/>
          <w:b/>
          <w:i/>
          <w:lang w:eastAsia="ru-RU"/>
        </w:rPr>
        <w:t>Москва</w:t>
      </w:r>
      <w:r w:rsidR="00AF7940" w:rsidRPr="00544F17">
        <w:rPr>
          <w:rFonts w:ascii="Times New Roman" w:eastAsia="Times New Roman" w:hAnsi="Times New Roman" w:cs="Times New Roman"/>
          <w:b/>
          <w:i/>
          <w:lang w:eastAsia="ru-RU"/>
        </w:rPr>
        <w:t xml:space="preserve">, </w:t>
      </w:r>
      <w:r w:rsidR="00AF7940" w:rsidRPr="00544F17">
        <w:rPr>
          <w:rFonts w:ascii="Times New Roman" w:eastAsia="Times New Roman" w:hAnsi="Times New Roman" w:cs="Times New Roman" w:hint="eastAsia"/>
          <w:b/>
          <w:i/>
          <w:lang w:eastAsia="ru-RU"/>
        </w:rPr>
        <w:t>Большой</w:t>
      </w:r>
      <w:r w:rsidR="00AF7940" w:rsidRPr="00544F17">
        <w:rPr>
          <w:rFonts w:ascii="Times New Roman" w:eastAsia="Times New Roman" w:hAnsi="Times New Roman" w:cs="Times New Roman"/>
          <w:b/>
          <w:i/>
          <w:lang w:eastAsia="ru-RU"/>
        </w:rPr>
        <w:t xml:space="preserve"> </w:t>
      </w:r>
      <w:r w:rsidR="00AF7940" w:rsidRPr="00544F17">
        <w:rPr>
          <w:rFonts w:ascii="Times New Roman" w:eastAsia="Times New Roman" w:hAnsi="Times New Roman" w:cs="Times New Roman" w:hint="eastAsia"/>
          <w:b/>
          <w:i/>
          <w:lang w:eastAsia="ru-RU"/>
        </w:rPr>
        <w:t>Балканский</w:t>
      </w:r>
      <w:r w:rsidR="00AF7940" w:rsidRPr="00544F17">
        <w:rPr>
          <w:rFonts w:ascii="Times New Roman" w:eastAsia="Times New Roman" w:hAnsi="Times New Roman" w:cs="Times New Roman"/>
          <w:b/>
          <w:i/>
          <w:lang w:eastAsia="ru-RU"/>
        </w:rPr>
        <w:t xml:space="preserve"> </w:t>
      </w:r>
      <w:r w:rsidR="00AF7940" w:rsidRPr="00544F17">
        <w:rPr>
          <w:rFonts w:ascii="Times New Roman" w:eastAsia="Times New Roman" w:hAnsi="Times New Roman" w:cs="Times New Roman" w:hint="eastAsia"/>
          <w:b/>
          <w:i/>
          <w:lang w:eastAsia="ru-RU"/>
        </w:rPr>
        <w:t>пер</w:t>
      </w:r>
      <w:r w:rsidR="00AF7940" w:rsidRPr="00544F17">
        <w:rPr>
          <w:rFonts w:ascii="Times New Roman" w:eastAsia="Times New Roman" w:hAnsi="Times New Roman" w:cs="Times New Roman"/>
          <w:b/>
          <w:i/>
          <w:lang w:eastAsia="ru-RU"/>
        </w:rPr>
        <w:t xml:space="preserve">., </w:t>
      </w:r>
      <w:r w:rsidR="00AF7940" w:rsidRPr="00544F17">
        <w:rPr>
          <w:rFonts w:ascii="Times New Roman" w:eastAsia="Times New Roman" w:hAnsi="Times New Roman" w:cs="Times New Roman" w:hint="eastAsia"/>
          <w:b/>
          <w:i/>
          <w:lang w:eastAsia="ru-RU"/>
        </w:rPr>
        <w:t>д</w:t>
      </w:r>
      <w:r w:rsidR="00AF7940" w:rsidRPr="00544F17">
        <w:rPr>
          <w:rFonts w:ascii="Times New Roman" w:eastAsia="Times New Roman" w:hAnsi="Times New Roman" w:cs="Times New Roman"/>
          <w:b/>
          <w:i/>
          <w:lang w:eastAsia="ru-RU"/>
        </w:rPr>
        <w:t xml:space="preserve">.20, </w:t>
      </w:r>
      <w:r w:rsidR="00AF7940" w:rsidRPr="00544F17">
        <w:rPr>
          <w:rFonts w:ascii="Times New Roman" w:eastAsia="Times New Roman" w:hAnsi="Times New Roman" w:cs="Times New Roman" w:hint="eastAsia"/>
          <w:b/>
          <w:i/>
          <w:lang w:eastAsia="ru-RU"/>
        </w:rPr>
        <w:t>стр</w:t>
      </w:r>
      <w:r w:rsidR="00AF7940" w:rsidRPr="00544F17">
        <w:rPr>
          <w:rFonts w:ascii="Times New Roman" w:eastAsia="Times New Roman" w:hAnsi="Times New Roman" w:cs="Times New Roman"/>
          <w:b/>
          <w:i/>
          <w:lang w:eastAsia="ru-RU"/>
        </w:rPr>
        <w:t>.1.</w:t>
      </w:r>
    </w:p>
    <w:p w:rsidR="001A33DD" w:rsidRPr="001A33DD" w:rsidRDefault="001A33DD" w:rsidP="00C94E99">
      <w:pPr>
        <w:widowControl w:val="0"/>
        <w:autoSpaceDE w:val="0"/>
        <w:autoSpaceDN w:val="0"/>
        <w:adjustRightInd w:val="0"/>
        <w:spacing w:after="0" w:line="240" w:lineRule="auto"/>
        <w:ind w:left="4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ИНН:</w:t>
      </w:r>
      <w:r w:rsidRPr="001A33DD">
        <w:rPr>
          <w:rFonts w:ascii="Times New Roman" w:eastAsia="Times New Roman" w:hAnsi="Times New Roman" w:cs="Times New Roman"/>
          <w:b/>
          <w:i/>
          <w:lang w:eastAsia="ru-RU"/>
        </w:rPr>
        <w:t xml:space="preserve"> 7704028206</w:t>
      </w:r>
    </w:p>
    <w:p w:rsidR="001A33DD" w:rsidRPr="001A33DD" w:rsidRDefault="001A33DD" w:rsidP="00C94E99">
      <w:pPr>
        <w:widowControl w:val="0"/>
        <w:autoSpaceDE w:val="0"/>
        <w:autoSpaceDN w:val="0"/>
        <w:adjustRightInd w:val="0"/>
        <w:spacing w:after="0" w:line="240" w:lineRule="auto"/>
        <w:ind w:left="4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ОГРН:</w:t>
      </w:r>
      <w:r w:rsidRPr="001A33DD">
        <w:rPr>
          <w:rFonts w:ascii="Times New Roman" w:eastAsia="Times New Roman" w:hAnsi="Times New Roman" w:cs="Times New Roman"/>
          <w:b/>
          <w:i/>
          <w:lang w:eastAsia="ru-RU"/>
        </w:rPr>
        <w:t xml:space="preserve"> 1027700047275</w:t>
      </w:r>
    </w:p>
    <w:p w:rsidR="001A33DD" w:rsidRPr="001A33DD" w:rsidRDefault="001A33DD" w:rsidP="00C94E99">
      <w:pPr>
        <w:widowControl w:val="0"/>
        <w:autoSpaceDE w:val="0"/>
        <w:autoSpaceDN w:val="0"/>
        <w:adjustRightInd w:val="0"/>
        <w:spacing w:after="0" w:line="240" w:lineRule="auto"/>
        <w:ind w:left="400"/>
        <w:jc w:val="both"/>
        <w:rPr>
          <w:rFonts w:ascii="Times New Roman" w:eastAsia="Times New Roman" w:hAnsi="Times New Roman" w:cs="Times New Roman"/>
          <w:lang w:eastAsia="ru-RU"/>
        </w:rPr>
      </w:pPr>
    </w:p>
    <w:p w:rsidR="001A33DD" w:rsidRPr="001A33DD" w:rsidRDefault="001A33DD" w:rsidP="00C94E99">
      <w:pPr>
        <w:widowControl w:val="0"/>
        <w:autoSpaceDE w:val="0"/>
        <w:autoSpaceDN w:val="0"/>
        <w:adjustRightInd w:val="0"/>
        <w:spacing w:after="0" w:line="240" w:lineRule="auto"/>
        <w:ind w:left="4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Данные о лицензии на осуществление деятельности по ведению реестра владельцев ценных бумаг</w:t>
      </w:r>
    </w:p>
    <w:p w:rsidR="001A33DD" w:rsidRPr="001A33DD" w:rsidRDefault="001A33DD" w:rsidP="00C94E99">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Номер:</w:t>
      </w:r>
      <w:r w:rsidRPr="001A33DD">
        <w:rPr>
          <w:rFonts w:ascii="Times New Roman" w:eastAsia="Times New Roman" w:hAnsi="Times New Roman" w:cs="Times New Roman"/>
          <w:b/>
          <w:i/>
          <w:lang w:eastAsia="ru-RU"/>
        </w:rPr>
        <w:t xml:space="preserve"> 10-000-1-00254</w:t>
      </w:r>
    </w:p>
    <w:p w:rsidR="001A33DD" w:rsidRPr="001A33DD" w:rsidRDefault="001A33DD" w:rsidP="00C94E99">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Дата выдачи:</w:t>
      </w:r>
      <w:r w:rsidRPr="001A33DD">
        <w:rPr>
          <w:rFonts w:ascii="Times New Roman" w:eastAsia="Times New Roman" w:hAnsi="Times New Roman" w:cs="Times New Roman"/>
          <w:b/>
          <w:i/>
          <w:lang w:eastAsia="ru-RU"/>
        </w:rPr>
        <w:t xml:space="preserve"> 13.09.2002</w:t>
      </w:r>
    </w:p>
    <w:p w:rsidR="001A33DD" w:rsidRPr="001A33DD" w:rsidRDefault="001A33DD" w:rsidP="00C94E99">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Дата окончания действия:</w:t>
      </w:r>
      <w:r>
        <w:rPr>
          <w:rFonts w:ascii="Times New Roman" w:eastAsia="Times New Roman" w:hAnsi="Times New Roman" w:cs="Times New Roman"/>
          <w:lang w:eastAsia="ru-RU"/>
        </w:rPr>
        <w:t xml:space="preserve"> </w:t>
      </w:r>
      <w:r w:rsidRPr="001A33DD">
        <w:rPr>
          <w:rFonts w:ascii="Times New Roman" w:eastAsia="Times New Roman" w:hAnsi="Times New Roman" w:cs="Times New Roman"/>
          <w:b/>
          <w:i/>
          <w:lang w:eastAsia="ru-RU"/>
        </w:rPr>
        <w:t>Бессрочная</w:t>
      </w:r>
    </w:p>
    <w:p w:rsidR="001A33DD" w:rsidRPr="001A33DD" w:rsidRDefault="001A33DD" w:rsidP="00C94E99">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Наименование органа, выдавшего лицензию:</w:t>
      </w:r>
      <w:r w:rsidRPr="001A33DD">
        <w:rPr>
          <w:rFonts w:ascii="Times New Roman" w:eastAsia="Times New Roman" w:hAnsi="Times New Roman" w:cs="Times New Roman"/>
          <w:b/>
          <w:i/>
          <w:lang w:eastAsia="ru-RU"/>
        </w:rPr>
        <w:t xml:space="preserve"> ФКЦБ (ФСФР) России</w:t>
      </w:r>
    </w:p>
    <w:p w:rsidR="001A33DD" w:rsidRPr="001A33DD" w:rsidRDefault="001A33DD" w:rsidP="00C94E99">
      <w:pPr>
        <w:widowControl w:val="0"/>
        <w:autoSpaceDE w:val="0"/>
        <w:autoSpaceDN w:val="0"/>
        <w:adjustRightInd w:val="0"/>
        <w:spacing w:after="0" w:line="240" w:lineRule="auto"/>
        <w:ind w:left="4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Дата, с которой регистратор осуществляет ведение реестра  владельцев ценных бумаг эмитента:</w:t>
      </w:r>
      <w:r w:rsidRPr="001A33DD">
        <w:rPr>
          <w:rFonts w:ascii="Times New Roman" w:eastAsia="Times New Roman" w:hAnsi="Times New Roman" w:cs="Times New Roman"/>
          <w:b/>
          <w:i/>
          <w:lang w:eastAsia="ru-RU"/>
        </w:rPr>
        <w:t xml:space="preserve"> 21.05.2011</w:t>
      </w:r>
    </w:p>
    <w:p w:rsidR="001A33DD" w:rsidRPr="001A33DD" w:rsidRDefault="001A33DD" w:rsidP="00C94E99">
      <w:pPr>
        <w:widowControl w:val="0"/>
        <w:autoSpaceDE w:val="0"/>
        <w:autoSpaceDN w:val="0"/>
        <w:adjustRightInd w:val="0"/>
        <w:spacing w:after="0" w:line="240" w:lineRule="auto"/>
        <w:ind w:left="200"/>
        <w:rPr>
          <w:rFonts w:ascii="Times New Roman" w:eastAsia="Times New Roman" w:hAnsi="Times New Roman" w:cs="Times New Roman"/>
          <w:sz w:val="20"/>
          <w:szCs w:val="20"/>
          <w:lang w:eastAsia="ru-RU"/>
        </w:rPr>
      </w:pP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52D"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84" w:name="Par4821"/>
      <w:bookmarkEnd w:id="184"/>
      <w:r w:rsidRPr="0064352D">
        <w:rPr>
          <w:rFonts w:ascii="Times New Roman" w:hAnsi="Times New Roman" w:cs="Times New Roman"/>
          <w:b/>
          <w:sz w:val="24"/>
          <w:szCs w:val="24"/>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rsidR="009F73DD" w:rsidRDefault="009F73DD" w:rsidP="009F73DD">
      <w:pPr>
        <w:widowControl w:val="0"/>
        <w:autoSpaceDE w:val="0"/>
        <w:autoSpaceDN w:val="0"/>
        <w:adjustRightInd w:val="0"/>
        <w:spacing w:after="0" w:line="240" w:lineRule="auto"/>
        <w:ind w:firstLine="540"/>
        <w:jc w:val="both"/>
        <w:rPr>
          <w:rFonts w:ascii="Times New Roman" w:hAnsi="Times New Roman" w:cs="Times New Roman"/>
          <w:b/>
          <w:i/>
          <w:sz w:val="24"/>
          <w:szCs w:val="24"/>
        </w:rPr>
      </w:pPr>
    </w:p>
    <w:p w:rsidR="001A33DD" w:rsidRPr="001A33DD" w:rsidRDefault="001A33DD" w:rsidP="001A33DD">
      <w:pPr>
        <w:widowControl w:val="0"/>
        <w:autoSpaceDE w:val="0"/>
        <w:autoSpaceDN w:val="0"/>
        <w:adjustRightInd w:val="0"/>
        <w:spacing w:before="20" w:after="40" w:line="240" w:lineRule="auto"/>
        <w:ind w:left="200"/>
        <w:rPr>
          <w:rFonts w:ascii="Times New Roman" w:eastAsia="Times New Roman" w:hAnsi="Times New Roman" w:cs="Times New Roman"/>
          <w:lang w:eastAsia="ru-RU"/>
        </w:rPr>
      </w:pPr>
      <w:r w:rsidRPr="001A33DD">
        <w:rPr>
          <w:rFonts w:ascii="Times New Roman" w:eastAsia="Times New Roman" w:hAnsi="Times New Roman" w:cs="Times New Roman"/>
          <w:b/>
          <w:bCs/>
          <w:i/>
          <w:iCs/>
          <w:lang w:eastAsia="ru-RU"/>
        </w:rPr>
        <w:t>1. Федеральный закон от 10.12.2003 г. № 173-ФЗ «О валютном регулировании и валютном контроле»;</w:t>
      </w:r>
      <w:r w:rsidRPr="001A33DD">
        <w:rPr>
          <w:rFonts w:ascii="Times New Roman" w:eastAsia="Times New Roman" w:hAnsi="Times New Roman" w:cs="Times New Roman"/>
          <w:b/>
          <w:bCs/>
          <w:i/>
          <w:iCs/>
          <w:lang w:eastAsia="ru-RU"/>
        </w:rPr>
        <w:br/>
        <w:t>2. Федеральный закон от 26.12.1995 г. № 208-ФЗ «Об акционерных обществах»;</w:t>
      </w:r>
      <w:r w:rsidRPr="001A33DD">
        <w:rPr>
          <w:rFonts w:ascii="Times New Roman" w:eastAsia="Times New Roman" w:hAnsi="Times New Roman" w:cs="Times New Roman"/>
          <w:b/>
          <w:bCs/>
          <w:i/>
          <w:iCs/>
          <w:lang w:eastAsia="ru-RU"/>
        </w:rPr>
        <w:br/>
        <w:t>3. Федеральный закон от 09.07.1999 г. № 160-ФЗ «Об иностранных инвестициях в РФ»;</w:t>
      </w:r>
      <w:r w:rsidRPr="001A33DD">
        <w:rPr>
          <w:rFonts w:ascii="Times New Roman" w:eastAsia="Times New Roman" w:hAnsi="Times New Roman" w:cs="Times New Roman"/>
          <w:b/>
          <w:bCs/>
          <w:i/>
          <w:iCs/>
          <w:lang w:eastAsia="ru-RU"/>
        </w:rPr>
        <w:br/>
        <w:t>4. Федеральный закон от 25.02.1999 г. № 39-ФЗ «Об инвестиционной деятельности в РФ, осуществляемой в форме капитальных вложений»;</w:t>
      </w:r>
      <w:r w:rsidRPr="001A33DD">
        <w:rPr>
          <w:rFonts w:ascii="Times New Roman" w:eastAsia="Times New Roman" w:hAnsi="Times New Roman" w:cs="Times New Roman"/>
          <w:b/>
          <w:bCs/>
          <w:i/>
          <w:iCs/>
          <w:lang w:eastAsia="ru-RU"/>
        </w:rPr>
        <w:br/>
        <w:t>5. Налоговый кодекс РФ часть II от 05.08.2000 г. № 117-ФЗ;</w:t>
      </w:r>
      <w:r w:rsidRPr="001A33DD">
        <w:rPr>
          <w:rFonts w:ascii="Times New Roman" w:eastAsia="Times New Roman" w:hAnsi="Times New Roman" w:cs="Times New Roman"/>
          <w:b/>
          <w:bCs/>
          <w:i/>
          <w:iCs/>
          <w:lang w:eastAsia="ru-RU"/>
        </w:rPr>
        <w:br/>
        <w:t>6. Федеральный закон от 07.08.2001 г. № 115-ФЗ «О противодействии легализации (отмыванию) доходов, полученных преступным путем, и финансированию терроризма»;</w:t>
      </w:r>
      <w:r w:rsidRPr="001A33DD">
        <w:rPr>
          <w:rFonts w:ascii="Times New Roman" w:eastAsia="Times New Roman" w:hAnsi="Times New Roman" w:cs="Times New Roman"/>
          <w:b/>
          <w:bCs/>
          <w:i/>
          <w:iCs/>
          <w:lang w:eastAsia="ru-RU"/>
        </w:rPr>
        <w:br/>
        <w:t>7. Федеральный закон от 22.04.1996 г. № 39-ФЗ «О рынке ценных бумаг»;</w:t>
      </w:r>
      <w:r w:rsidRPr="001A33DD">
        <w:rPr>
          <w:rFonts w:ascii="Times New Roman" w:eastAsia="Times New Roman" w:hAnsi="Times New Roman" w:cs="Times New Roman"/>
          <w:b/>
          <w:bCs/>
          <w:i/>
          <w:iCs/>
          <w:lang w:eastAsia="ru-RU"/>
        </w:rPr>
        <w:br/>
        <w:t>8. Федеральные законы РФ о ратификации соглашений (конвенций) между Российской Федерацией и иностранными государствами, резидентами которых являются владельцы ценных бумаг эмитента, об избежании двойного налогообложения и предотвращении уклонения от уплаты налогов, о поощрении и взаимной защите капиталовложений;</w:t>
      </w:r>
      <w:r w:rsidRPr="001A33DD">
        <w:rPr>
          <w:rFonts w:ascii="Times New Roman" w:eastAsia="Times New Roman" w:hAnsi="Times New Roman" w:cs="Times New Roman"/>
          <w:b/>
          <w:bCs/>
          <w:i/>
          <w:iCs/>
          <w:lang w:eastAsia="ru-RU"/>
        </w:rPr>
        <w:br/>
      </w:r>
      <w:r w:rsidRPr="001A33DD">
        <w:rPr>
          <w:rFonts w:ascii="Times New Roman" w:eastAsia="Times New Roman" w:hAnsi="Times New Roman" w:cs="Times New Roman"/>
          <w:b/>
          <w:bCs/>
          <w:i/>
          <w:iCs/>
          <w:lang w:eastAsia="ru-RU"/>
        </w:rPr>
        <w:lastRenderedPageBreak/>
        <w:t>9. Федеральный закон от 29.04.2008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1A33DD">
        <w:rPr>
          <w:rFonts w:ascii="Times New Roman" w:eastAsia="Times New Roman" w:hAnsi="Times New Roman" w:cs="Times New Roman"/>
          <w:b/>
          <w:bCs/>
          <w:i/>
          <w:iCs/>
          <w:lang w:eastAsia="ru-RU"/>
        </w:rPr>
        <w:br/>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52D"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85" w:name="Par4825"/>
      <w:bookmarkEnd w:id="185"/>
      <w:r w:rsidRPr="0064352D">
        <w:rPr>
          <w:rFonts w:ascii="Times New Roman" w:hAnsi="Times New Roman" w:cs="Times New Roman"/>
          <w:b/>
          <w:sz w:val="24"/>
          <w:szCs w:val="24"/>
        </w:rPr>
        <w:t>9.7. Сведения об объявленных (начисленных) и о выплаченных дивидендах по акциям эмитента, а также о доходах по облигациям эмитента</w:t>
      </w:r>
    </w:p>
    <w:p w:rsidR="0050017B" w:rsidRPr="00140B70" w:rsidRDefault="0050017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40B70">
        <w:rPr>
          <w:rFonts w:ascii="Times New Roman" w:hAnsi="Times New Roman" w:cs="Times New Roman"/>
          <w:sz w:val="24"/>
          <w:szCs w:val="24"/>
        </w:rPr>
        <w:t>Информация, предусмотренная настоящим пунктом, указывается отдельно в отношении объявленных и выплаченных дивидендов по акциям эмитента и в отношении начисленных и выплаченных доходов по облигациям эмитента.</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52D"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86" w:name="Par4828"/>
      <w:bookmarkEnd w:id="186"/>
      <w:r w:rsidRPr="0064352D">
        <w:rPr>
          <w:rFonts w:ascii="Times New Roman" w:hAnsi="Times New Roman" w:cs="Times New Roman"/>
          <w:b/>
          <w:sz w:val="24"/>
          <w:szCs w:val="24"/>
        </w:rPr>
        <w:t>9.7.1. Сведения об объявленных и о выплаченных дивидендах по акциям эмитента</w:t>
      </w:r>
    </w:p>
    <w:p w:rsidR="00AB6B7C" w:rsidRDefault="00AB6B7C" w:rsidP="00AB6B7C">
      <w:pPr>
        <w:widowControl w:val="0"/>
        <w:autoSpaceDE w:val="0"/>
        <w:autoSpaceDN w:val="0"/>
        <w:adjustRightInd w:val="0"/>
        <w:spacing w:after="0" w:line="240" w:lineRule="auto"/>
        <w:ind w:firstLine="540"/>
        <w:jc w:val="both"/>
        <w:rPr>
          <w:rFonts w:ascii="Times New Roman" w:hAnsi="Times New Roman" w:cs="Times New Roman"/>
          <w:b/>
          <w:i/>
          <w:sz w:val="24"/>
          <w:szCs w:val="24"/>
        </w:rPr>
      </w:pPr>
    </w:p>
    <w:p w:rsidR="00FC46A9" w:rsidRDefault="00B136E1" w:rsidP="00FC46A9">
      <w:pPr>
        <w:widowControl w:val="0"/>
        <w:autoSpaceDE w:val="0"/>
        <w:autoSpaceDN w:val="0"/>
        <w:adjustRightInd w:val="0"/>
        <w:spacing w:after="0" w:line="240" w:lineRule="auto"/>
        <w:jc w:val="both"/>
        <w:rPr>
          <w:rFonts w:ascii="Times New Roman" w:eastAsia="Calibri" w:hAnsi="Times New Roman" w:cs="Times New Roman"/>
          <w:b/>
          <w:i/>
        </w:rPr>
      </w:pPr>
      <w:r>
        <w:rPr>
          <w:rFonts w:ascii="Times New Roman" w:eastAsia="Calibri" w:hAnsi="Times New Roman" w:cs="Times New Roman"/>
          <w:b/>
          <w:i/>
        </w:rPr>
        <w:t>По итогам 201</w:t>
      </w:r>
      <w:r w:rsidR="00916AFD">
        <w:rPr>
          <w:rFonts w:ascii="Times New Roman" w:eastAsia="Calibri" w:hAnsi="Times New Roman" w:cs="Times New Roman"/>
          <w:b/>
          <w:i/>
        </w:rPr>
        <w:t>1</w:t>
      </w:r>
      <w:r>
        <w:rPr>
          <w:rFonts w:ascii="Times New Roman" w:eastAsia="Calibri" w:hAnsi="Times New Roman" w:cs="Times New Roman"/>
          <w:b/>
          <w:i/>
        </w:rPr>
        <w:t>-2013 гг. Эмитент не объявлял и не выплачивал дивиденды по акциям.</w:t>
      </w:r>
    </w:p>
    <w:tbl>
      <w:tblPr>
        <w:tblW w:w="0" w:type="auto"/>
        <w:tblLayout w:type="fixed"/>
        <w:tblCellMar>
          <w:top w:w="75" w:type="dxa"/>
          <w:left w:w="0" w:type="dxa"/>
          <w:bottom w:w="75" w:type="dxa"/>
          <w:right w:w="0" w:type="dxa"/>
        </w:tblCellMar>
        <w:tblLook w:val="0000" w:firstRow="0" w:lastRow="0" w:firstColumn="0" w:lastColumn="0" w:noHBand="0" w:noVBand="0"/>
      </w:tblPr>
      <w:tblGrid>
        <w:gridCol w:w="2472"/>
        <w:gridCol w:w="1701"/>
        <w:gridCol w:w="1701"/>
        <w:gridCol w:w="1843"/>
        <w:gridCol w:w="1704"/>
      </w:tblGrid>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center"/>
              <w:rPr>
                <w:rFonts w:ascii="Times New Roman" w:eastAsia="Calibri" w:hAnsi="Times New Roman" w:cs="Times New Roman"/>
              </w:rPr>
            </w:pPr>
            <w:r w:rsidRPr="00367313">
              <w:rPr>
                <w:rFonts w:ascii="Times New Roman" w:eastAsia="Calibri" w:hAnsi="Times New Roman" w:cs="Times New Roman"/>
              </w:rPr>
              <w:t>Наименование показателя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center"/>
              <w:rPr>
                <w:rFonts w:ascii="Times New Roman" w:eastAsia="Calibri" w:hAnsi="Times New Roman" w:cs="Times New Roman"/>
              </w:rPr>
            </w:pPr>
            <w:r w:rsidRPr="00367313">
              <w:rPr>
                <w:rFonts w:ascii="Times New Roman" w:eastAsia="Calibri" w:hAnsi="Times New Roman" w:cs="Times New Roman"/>
              </w:rPr>
              <w:t>По итогам 9 мес.2014 г.</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jc w:val="center"/>
              <w:rPr>
                <w:rFonts w:ascii="Times New Roman" w:eastAsia="Calibri" w:hAnsi="Times New Roman" w:cs="Times New Roman"/>
              </w:rPr>
            </w:pPr>
            <w:r w:rsidRPr="00367313">
              <w:rPr>
                <w:rFonts w:ascii="Times New Roman" w:eastAsia="Calibri" w:hAnsi="Times New Roman" w:cs="Times New Roman"/>
              </w:rPr>
              <w:t>По итогам 2014 г.</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jc w:val="center"/>
              <w:rPr>
                <w:rFonts w:ascii="Times New Roman" w:eastAsia="Calibri" w:hAnsi="Times New Roman" w:cs="Times New Roman"/>
              </w:rPr>
            </w:pPr>
            <w:r w:rsidRPr="00367313">
              <w:rPr>
                <w:rFonts w:ascii="Times New Roman" w:eastAsia="Calibri" w:hAnsi="Times New Roman" w:cs="Times New Roman"/>
              </w:rPr>
              <w:t>По итогам 1 кв. 2015 г.</w:t>
            </w:r>
          </w:p>
        </w:tc>
        <w:tc>
          <w:tcPr>
            <w:tcW w:w="1704" w:type="dxa"/>
            <w:tcBorders>
              <w:top w:val="single" w:sz="4" w:space="0" w:color="auto"/>
              <w:left w:val="single" w:sz="4" w:space="0" w:color="auto"/>
              <w:bottom w:val="single" w:sz="4" w:space="0" w:color="auto"/>
              <w:right w:val="single" w:sz="4" w:space="0" w:color="auto"/>
            </w:tcBorders>
          </w:tcPr>
          <w:p w:rsidR="00A31BE6" w:rsidRDefault="00A31BE6" w:rsidP="00A31BE6">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По итогам 9 мес. 2015 г.</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Категория акций, для привилегированных акций - тип</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Обыкновенная именная</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Обыкновенная именная</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Обыкновенная именная</w:t>
            </w:r>
          </w:p>
        </w:tc>
        <w:tc>
          <w:tcPr>
            <w:tcW w:w="1704" w:type="dxa"/>
            <w:tcBorders>
              <w:top w:val="single" w:sz="4" w:space="0" w:color="auto"/>
              <w:left w:val="single" w:sz="4" w:space="0" w:color="auto"/>
              <w:bottom w:val="single" w:sz="4" w:space="0" w:color="auto"/>
              <w:right w:val="single" w:sz="4" w:space="0" w:color="auto"/>
            </w:tcBorders>
          </w:tcPr>
          <w:p w:rsidR="00A31BE6" w:rsidRPr="00367313" w:rsidRDefault="00A31BE6"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Обыкновенная именная</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Внеочередное общее собрание, Решение №10/2014 единственного акционера закрытого акционерного общества «ЭР-Телеком Холдинг». Дата принятия решения – 31 декабря 2014 г.</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Годовое общее собрание, Решение №3/2015 единственного акционера Акционерного общества «ЭР-Телеком Холдинг». Дата принятия решения – 27 марта 2015 г.</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Внеочередное общее собрание, Решение №5/2015 единственного акционера Акционерного общества «ЭР-Телеком Холдинг». Дата принятия решения – 15 июня 2015 г.</w:t>
            </w:r>
          </w:p>
        </w:tc>
        <w:tc>
          <w:tcPr>
            <w:tcW w:w="1704" w:type="dxa"/>
            <w:tcBorders>
              <w:top w:val="single" w:sz="4" w:space="0" w:color="auto"/>
              <w:left w:val="single" w:sz="4" w:space="0" w:color="auto"/>
              <w:bottom w:val="single" w:sz="4" w:space="0" w:color="auto"/>
              <w:right w:val="single" w:sz="4" w:space="0" w:color="auto"/>
            </w:tcBorders>
          </w:tcPr>
          <w:p w:rsidR="00A31BE6" w:rsidRPr="00367313" w:rsidRDefault="00A31BE6" w:rsidP="00A31BE6">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Внеочередное общее собрание, Решение №</w:t>
            </w:r>
            <w:r>
              <w:rPr>
                <w:rFonts w:ascii="Times New Roman" w:eastAsia="Calibri" w:hAnsi="Times New Roman" w:cs="Times New Roman"/>
                <w:b/>
                <w:i/>
              </w:rPr>
              <w:t>7</w:t>
            </w:r>
            <w:r w:rsidRPr="00367313">
              <w:rPr>
                <w:rFonts w:ascii="Times New Roman" w:eastAsia="Calibri" w:hAnsi="Times New Roman" w:cs="Times New Roman"/>
                <w:b/>
                <w:i/>
              </w:rPr>
              <w:t xml:space="preserve">/2015 единственного акционера Акционерного общества «ЭР-Телеком Холдинг». Дата принятия решения – </w:t>
            </w:r>
            <w:r>
              <w:rPr>
                <w:rFonts w:ascii="Times New Roman" w:eastAsia="Calibri" w:hAnsi="Times New Roman" w:cs="Times New Roman"/>
                <w:b/>
                <w:i/>
              </w:rPr>
              <w:t>2</w:t>
            </w:r>
            <w:r w:rsidRPr="00367313">
              <w:rPr>
                <w:rFonts w:ascii="Times New Roman" w:eastAsia="Calibri" w:hAnsi="Times New Roman" w:cs="Times New Roman"/>
                <w:b/>
                <w:i/>
              </w:rPr>
              <w:t xml:space="preserve">5 </w:t>
            </w:r>
            <w:r>
              <w:rPr>
                <w:rFonts w:ascii="Times New Roman" w:eastAsia="Calibri" w:hAnsi="Times New Roman" w:cs="Times New Roman"/>
                <w:b/>
                <w:i/>
              </w:rPr>
              <w:t>ноября</w:t>
            </w:r>
            <w:r w:rsidRPr="00367313">
              <w:rPr>
                <w:rFonts w:ascii="Times New Roman" w:eastAsia="Calibri" w:hAnsi="Times New Roman" w:cs="Times New Roman"/>
                <w:b/>
                <w:i/>
              </w:rPr>
              <w:t xml:space="preserve"> 2015 г.</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Размер объявленных дивидендов в расчете на одну акцию, руб.</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5 434 руб.83 коп.</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37 918 руб.29 коп.</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19 845 руб. 00 коп.</w:t>
            </w:r>
          </w:p>
        </w:tc>
        <w:tc>
          <w:tcPr>
            <w:tcW w:w="1704" w:type="dxa"/>
            <w:tcBorders>
              <w:top w:val="single" w:sz="4" w:space="0" w:color="auto"/>
              <w:left w:val="single" w:sz="4" w:space="0" w:color="auto"/>
              <w:bottom w:val="single" w:sz="4" w:space="0" w:color="auto"/>
              <w:right w:val="single" w:sz="4" w:space="0" w:color="auto"/>
            </w:tcBorders>
          </w:tcPr>
          <w:p w:rsidR="00A31BE6" w:rsidRDefault="00A31BE6" w:rsidP="00374A7A">
            <w:pPr>
              <w:widowControl w:val="0"/>
              <w:autoSpaceDE w:val="0"/>
              <w:autoSpaceDN w:val="0"/>
              <w:adjustRightInd w:val="0"/>
              <w:spacing w:after="0" w:line="240" w:lineRule="auto"/>
              <w:rPr>
                <w:rFonts w:ascii="Times New Roman" w:eastAsia="Calibri" w:hAnsi="Times New Roman" w:cs="Times New Roman"/>
                <w:b/>
                <w:i/>
              </w:rPr>
            </w:pPr>
            <w:r>
              <w:rPr>
                <w:rFonts w:ascii="Times New Roman" w:eastAsia="Calibri" w:hAnsi="Times New Roman" w:cs="Times New Roman"/>
                <w:b/>
                <w:i/>
              </w:rPr>
              <w:t>31 598 руб.00 коп.</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Размер объявленных дивидендов в совокупности по всем акциям данной категории (типа), руб.</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171 996 065 руб.01 коп.</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1 200 000 123 руб. 63 коп.</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628 034 715 руб. 00 коп.</w:t>
            </w:r>
          </w:p>
        </w:tc>
        <w:tc>
          <w:tcPr>
            <w:tcW w:w="1704" w:type="dxa"/>
            <w:tcBorders>
              <w:top w:val="single" w:sz="4" w:space="0" w:color="auto"/>
              <w:left w:val="single" w:sz="4" w:space="0" w:color="auto"/>
              <w:bottom w:val="single" w:sz="4" w:space="0" w:color="auto"/>
              <w:right w:val="single" w:sz="4" w:space="0" w:color="auto"/>
            </w:tcBorders>
          </w:tcPr>
          <w:p w:rsidR="00A31BE6" w:rsidRDefault="00A31BE6" w:rsidP="00374A7A">
            <w:pPr>
              <w:widowControl w:val="0"/>
              <w:autoSpaceDE w:val="0"/>
              <w:autoSpaceDN w:val="0"/>
              <w:adjustRightInd w:val="0"/>
              <w:spacing w:after="0" w:line="240" w:lineRule="auto"/>
              <w:rPr>
                <w:rFonts w:ascii="Times New Roman" w:eastAsia="Calibri" w:hAnsi="Times New Roman" w:cs="Times New Roman"/>
                <w:b/>
                <w:i/>
              </w:rPr>
            </w:pPr>
            <w:r>
              <w:rPr>
                <w:rFonts w:ascii="Times New Roman" w:eastAsia="Calibri" w:hAnsi="Times New Roman" w:cs="Times New Roman"/>
                <w:b/>
                <w:i/>
              </w:rPr>
              <w:t>999 981 906 руб. 00 коп.</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Дата, на которую определяются (определялись) лица, имеющие (имевшие) право на получение дивидендов</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20 января 2015 г.</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07 апреля 2015 г.</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26 июня 2015 г.</w:t>
            </w:r>
          </w:p>
        </w:tc>
        <w:tc>
          <w:tcPr>
            <w:tcW w:w="1704" w:type="dxa"/>
            <w:tcBorders>
              <w:top w:val="single" w:sz="4" w:space="0" w:color="auto"/>
              <w:left w:val="single" w:sz="4" w:space="0" w:color="auto"/>
              <w:bottom w:val="single" w:sz="4" w:space="0" w:color="auto"/>
              <w:right w:val="single" w:sz="4" w:space="0" w:color="auto"/>
            </w:tcBorders>
          </w:tcPr>
          <w:p w:rsidR="007326E0" w:rsidRDefault="007326E0" w:rsidP="00374A7A">
            <w:pPr>
              <w:widowControl w:val="0"/>
              <w:autoSpaceDE w:val="0"/>
              <w:autoSpaceDN w:val="0"/>
              <w:adjustRightInd w:val="0"/>
              <w:spacing w:after="0" w:line="240" w:lineRule="auto"/>
              <w:rPr>
                <w:rFonts w:ascii="Times New Roman" w:eastAsia="Calibri" w:hAnsi="Times New Roman" w:cs="Times New Roman"/>
                <w:b/>
                <w:i/>
              </w:rPr>
            </w:pPr>
            <w:r>
              <w:rPr>
                <w:rFonts w:ascii="Times New Roman" w:eastAsia="Calibri" w:hAnsi="Times New Roman" w:cs="Times New Roman"/>
                <w:b/>
                <w:i/>
              </w:rPr>
              <w:t>06 декабря 2015 г.</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 xml:space="preserve">Отчетный период (год, </w:t>
            </w:r>
            <w:r w:rsidRPr="00367313">
              <w:rPr>
                <w:rFonts w:ascii="Times New Roman" w:eastAsia="Calibri" w:hAnsi="Times New Roman" w:cs="Times New Roman"/>
              </w:rPr>
              <w:lastRenderedPageBreak/>
              <w:t>квартал), за который (по итогам которого) выплачиваются (выплачивались) объявленные дивиденды</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lastRenderedPageBreak/>
              <w:t>За 9 мес.2014 г.</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2014 год</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2014 год</w:t>
            </w:r>
          </w:p>
        </w:tc>
        <w:tc>
          <w:tcPr>
            <w:tcW w:w="1704" w:type="dxa"/>
            <w:tcBorders>
              <w:top w:val="single" w:sz="4" w:space="0" w:color="auto"/>
              <w:left w:val="single" w:sz="4" w:space="0" w:color="auto"/>
              <w:bottom w:val="single" w:sz="4" w:space="0" w:color="auto"/>
              <w:right w:val="single" w:sz="4" w:space="0" w:color="auto"/>
            </w:tcBorders>
          </w:tcPr>
          <w:p w:rsidR="007326E0" w:rsidRDefault="007326E0" w:rsidP="00374A7A">
            <w:pPr>
              <w:widowControl w:val="0"/>
              <w:autoSpaceDE w:val="0"/>
              <w:autoSpaceDN w:val="0"/>
              <w:adjustRightInd w:val="0"/>
              <w:spacing w:after="0" w:line="240" w:lineRule="auto"/>
              <w:rPr>
                <w:rFonts w:ascii="Times New Roman" w:eastAsia="Calibri" w:hAnsi="Times New Roman" w:cs="Times New Roman"/>
                <w:b/>
                <w:i/>
              </w:rPr>
            </w:pPr>
            <w:r>
              <w:rPr>
                <w:rFonts w:ascii="Times New Roman" w:eastAsia="Calibri" w:hAnsi="Times New Roman" w:cs="Times New Roman"/>
                <w:b/>
                <w:i/>
              </w:rPr>
              <w:t>2014 год</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Срок (дата) выплаты объявленных дивидендов</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Номинальному держателю в течение 10 рабочих дней, а другим зарегистрированным в реестре акционеров лицам в течение 25 рабочих дней с 20 января 2015 г.</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Номинальному держателю в течение 10 рабочих дней, а другим зарегистрированным в реестре акционеров лицам в течение 25 рабочих дней с 07 апреля 2015 г.</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Номинальному держателю в течение 10 рабочих дней, а другим зарегистрированным в реестре акционеров лицам в течение 25 рабочих дней с 26 июня 2015 г.</w:t>
            </w:r>
          </w:p>
        </w:tc>
        <w:tc>
          <w:tcPr>
            <w:tcW w:w="1704" w:type="dxa"/>
            <w:tcBorders>
              <w:top w:val="single" w:sz="4" w:space="0" w:color="auto"/>
              <w:left w:val="single" w:sz="4" w:space="0" w:color="auto"/>
              <w:bottom w:val="single" w:sz="4" w:space="0" w:color="auto"/>
              <w:right w:val="single" w:sz="4" w:space="0" w:color="auto"/>
            </w:tcBorders>
          </w:tcPr>
          <w:p w:rsidR="007326E0" w:rsidRPr="00367313" w:rsidRDefault="007326E0" w:rsidP="007326E0">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 xml:space="preserve">Номинальному держателю в течение 10 рабочих дней, а другим зарегистрированным в реестре акционеров лицам в течение 25 рабочих дней с </w:t>
            </w:r>
            <w:r>
              <w:rPr>
                <w:rFonts w:ascii="Times New Roman" w:eastAsia="Calibri" w:hAnsi="Times New Roman" w:cs="Times New Roman"/>
                <w:b/>
                <w:i/>
              </w:rPr>
              <w:t>06 декабря</w:t>
            </w:r>
            <w:r w:rsidRPr="00367313">
              <w:rPr>
                <w:rFonts w:ascii="Times New Roman" w:eastAsia="Calibri" w:hAnsi="Times New Roman" w:cs="Times New Roman"/>
                <w:b/>
                <w:i/>
              </w:rPr>
              <w:t xml:space="preserve"> 2015 г.</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Форма выплаты объявленных дивидендов (денежные средства, иное имущество)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Денежные средства</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Денежные средства</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Денежные средства</w:t>
            </w:r>
          </w:p>
        </w:tc>
        <w:tc>
          <w:tcPr>
            <w:tcW w:w="1704" w:type="dxa"/>
            <w:tcBorders>
              <w:top w:val="single" w:sz="4" w:space="0" w:color="auto"/>
              <w:left w:val="single" w:sz="4" w:space="0" w:color="auto"/>
              <w:bottom w:val="single" w:sz="4" w:space="0" w:color="auto"/>
              <w:right w:val="single" w:sz="4" w:space="0" w:color="auto"/>
            </w:tcBorders>
          </w:tcPr>
          <w:p w:rsidR="0087468D" w:rsidRPr="00367313" w:rsidRDefault="0087468D"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Денежные средства</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38D9">
              <w:rPr>
                <w:rFonts w:ascii="Times New Roman" w:eastAsia="Calibri" w:hAnsi="Times New Roman" w:cs="Times New Roman"/>
                <w:b/>
                <w:i/>
              </w:rPr>
              <w:t>Чистая прибыль по данным бухгалтерской отчетности по результатам 9 месяцев 2014 года</w:t>
            </w:r>
            <w:r>
              <w:rPr>
                <w:rStyle w:val="a5"/>
              </w:rPr>
              <w:t xml:space="preserve"> </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Чистая прибыль отчетного года</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Чистая прибыль прошлых лет</w:t>
            </w:r>
            <w:r>
              <w:rPr>
                <w:rFonts w:ascii="Times New Roman" w:eastAsia="Calibri" w:hAnsi="Times New Roman" w:cs="Times New Roman"/>
                <w:b/>
                <w:i/>
              </w:rPr>
              <w:t xml:space="preserve"> (нераспределенная прибыль, полученная за 2014г.)</w:t>
            </w:r>
          </w:p>
        </w:tc>
        <w:tc>
          <w:tcPr>
            <w:tcW w:w="1704" w:type="dxa"/>
            <w:tcBorders>
              <w:top w:val="single" w:sz="4" w:space="0" w:color="auto"/>
              <w:left w:val="single" w:sz="4" w:space="0" w:color="auto"/>
              <w:bottom w:val="single" w:sz="4" w:space="0" w:color="auto"/>
              <w:right w:val="single" w:sz="4" w:space="0" w:color="auto"/>
            </w:tcBorders>
          </w:tcPr>
          <w:p w:rsidR="0087468D" w:rsidRPr="00367313" w:rsidRDefault="0087468D"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Чистая прибыль прошлых лет</w:t>
            </w:r>
            <w:r>
              <w:rPr>
                <w:rFonts w:ascii="Times New Roman" w:eastAsia="Calibri" w:hAnsi="Times New Roman" w:cs="Times New Roman"/>
                <w:b/>
                <w:i/>
              </w:rPr>
              <w:t xml:space="preserve"> (нераспределенная прибыль, полученная за 2014г.)</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Доля объявленных дивидендов в чистой прибыли отчетного года,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19%</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51%</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26%</w:t>
            </w:r>
          </w:p>
        </w:tc>
        <w:tc>
          <w:tcPr>
            <w:tcW w:w="1704" w:type="dxa"/>
            <w:tcBorders>
              <w:top w:val="single" w:sz="4" w:space="0" w:color="auto"/>
              <w:left w:val="single" w:sz="4" w:space="0" w:color="auto"/>
              <w:bottom w:val="single" w:sz="4" w:space="0" w:color="auto"/>
              <w:right w:val="single" w:sz="4" w:space="0" w:color="auto"/>
            </w:tcBorders>
          </w:tcPr>
          <w:p w:rsidR="0087468D" w:rsidRDefault="0087468D" w:rsidP="00374A7A">
            <w:pPr>
              <w:widowControl w:val="0"/>
              <w:autoSpaceDE w:val="0"/>
              <w:autoSpaceDN w:val="0"/>
              <w:adjustRightInd w:val="0"/>
              <w:spacing w:after="0" w:line="240" w:lineRule="auto"/>
              <w:rPr>
                <w:rFonts w:ascii="Times New Roman" w:eastAsia="Calibri" w:hAnsi="Times New Roman" w:cs="Times New Roman"/>
                <w:b/>
                <w:i/>
              </w:rPr>
            </w:pPr>
            <w:r>
              <w:rPr>
                <w:rFonts w:ascii="Times New Roman" w:eastAsia="Calibri" w:hAnsi="Times New Roman" w:cs="Times New Roman"/>
                <w:b/>
                <w:i/>
              </w:rPr>
              <w:t>62%</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Общий размер выплаченных дивидендов по акциям данной категории (типа), руб.</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171 996 065 руб.01 коп.</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1 200 000 123 руб. 63 коп.</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628 034 715 руб. 00 коп.</w:t>
            </w:r>
          </w:p>
        </w:tc>
        <w:tc>
          <w:tcPr>
            <w:tcW w:w="1704" w:type="dxa"/>
            <w:tcBorders>
              <w:top w:val="single" w:sz="4" w:space="0" w:color="auto"/>
              <w:left w:val="single" w:sz="4" w:space="0" w:color="auto"/>
              <w:bottom w:val="single" w:sz="4" w:space="0" w:color="auto"/>
              <w:right w:val="single" w:sz="4" w:space="0" w:color="auto"/>
            </w:tcBorders>
          </w:tcPr>
          <w:p w:rsidR="0087468D" w:rsidRDefault="0087468D" w:rsidP="00374A7A">
            <w:pPr>
              <w:widowControl w:val="0"/>
              <w:autoSpaceDE w:val="0"/>
              <w:autoSpaceDN w:val="0"/>
              <w:adjustRightInd w:val="0"/>
              <w:spacing w:after="0" w:line="240" w:lineRule="auto"/>
              <w:rPr>
                <w:rFonts w:ascii="Times New Roman" w:eastAsia="Calibri" w:hAnsi="Times New Roman" w:cs="Times New Roman"/>
                <w:b/>
                <w:i/>
              </w:rPr>
            </w:pPr>
            <w:r>
              <w:rPr>
                <w:rFonts w:ascii="Times New Roman" w:eastAsia="Calibri" w:hAnsi="Times New Roman" w:cs="Times New Roman"/>
                <w:b/>
                <w:i/>
              </w:rPr>
              <w:t>999 981 906 руб. 00 коп</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Доля выплаченных дивидендов в общем размере объявленных дивидендов по акциям данной категории (типа),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100%</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100%</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100%</w:t>
            </w:r>
          </w:p>
        </w:tc>
        <w:tc>
          <w:tcPr>
            <w:tcW w:w="1704" w:type="dxa"/>
            <w:tcBorders>
              <w:top w:val="single" w:sz="4" w:space="0" w:color="auto"/>
              <w:left w:val="single" w:sz="4" w:space="0" w:color="auto"/>
              <w:bottom w:val="single" w:sz="4" w:space="0" w:color="auto"/>
              <w:right w:val="single" w:sz="4" w:space="0" w:color="auto"/>
            </w:tcBorders>
          </w:tcPr>
          <w:p w:rsidR="0087468D" w:rsidRDefault="0087468D" w:rsidP="00374A7A">
            <w:pPr>
              <w:widowControl w:val="0"/>
              <w:autoSpaceDE w:val="0"/>
              <w:autoSpaceDN w:val="0"/>
              <w:adjustRightInd w:val="0"/>
              <w:spacing w:after="0" w:line="240" w:lineRule="auto"/>
              <w:rPr>
                <w:rFonts w:ascii="Times New Roman" w:eastAsia="Calibri" w:hAnsi="Times New Roman" w:cs="Times New Roman"/>
                <w:b/>
                <w:i/>
              </w:rPr>
            </w:pPr>
            <w:r>
              <w:rPr>
                <w:rFonts w:ascii="Times New Roman" w:eastAsia="Calibri" w:hAnsi="Times New Roman" w:cs="Times New Roman"/>
                <w:b/>
                <w:i/>
              </w:rPr>
              <w:t>100%</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 xml:space="preserve">В случае если объявленные дивиденды не выплачены или выплачены эмитентом </w:t>
            </w:r>
            <w:r w:rsidRPr="00367313">
              <w:rPr>
                <w:rFonts w:ascii="Times New Roman" w:eastAsia="Calibri" w:hAnsi="Times New Roman" w:cs="Times New Roman"/>
              </w:rPr>
              <w:lastRenderedPageBreak/>
              <w:t>не в полном объеме - причины невыплаты объявленных дивидендов</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FC46A9">
              <w:rPr>
                <w:rFonts w:ascii="Times New Roman" w:eastAsia="Calibri" w:hAnsi="Times New Roman" w:cs="Times New Roman"/>
                <w:b/>
                <w:i/>
              </w:rPr>
              <w:lastRenderedPageBreak/>
              <w:t>дивиденды выплачены в полном объеме</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FC46A9">
              <w:rPr>
                <w:rFonts w:ascii="Times New Roman" w:eastAsia="Calibri" w:hAnsi="Times New Roman" w:cs="Times New Roman"/>
                <w:b/>
                <w:i/>
              </w:rPr>
              <w:t>дивиденды выплачены в полном объеме</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FC46A9">
              <w:rPr>
                <w:rFonts w:ascii="Times New Roman" w:eastAsia="Calibri" w:hAnsi="Times New Roman" w:cs="Times New Roman"/>
                <w:b/>
                <w:i/>
              </w:rPr>
              <w:t>дивиденды выплачены в полном объеме</w:t>
            </w:r>
          </w:p>
        </w:tc>
        <w:tc>
          <w:tcPr>
            <w:tcW w:w="1704" w:type="dxa"/>
            <w:tcBorders>
              <w:top w:val="single" w:sz="4" w:space="0" w:color="auto"/>
              <w:left w:val="single" w:sz="4" w:space="0" w:color="auto"/>
              <w:bottom w:val="single" w:sz="4" w:space="0" w:color="auto"/>
              <w:right w:val="single" w:sz="4" w:space="0" w:color="auto"/>
            </w:tcBorders>
          </w:tcPr>
          <w:p w:rsidR="0087468D" w:rsidRPr="00FC46A9" w:rsidRDefault="0087468D" w:rsidP="00374A7A">
            <w:pPr>
              <w:widowControl w:val="0"/>
              <w:autoSpaceDE w:val="0"/>
              <w:autoSpaceDN w:val="0"/>
              <w:adjustRightInd w:val="0"/>
              <w:spacing w:after="0" w:line="240" w:lineRule="auto"/>
              <w:rPr>
                <w:rFonts w:ascii="Times New Roman" w:eastAsia="Calibri" w:hAnsi="Times New Roman" w:cs="Times New Roman"/>
                <w:b/>
                <w:i/>
              </w:rPr>
            </w:pPr>
            <w:r w:rsidRPr="00FC46A9">
              <w:rPr>
                <w:rFonts w:ascii="Times New Roman" w:eastAsia="Calibri" w:hAnsi="Times New Roman" w:cs="Times New Roman"/>
                <w:b/>
                <w:i/>
              </w:rPr>
              <w:t>дивиденды выплачены в полном объеме</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Иные сведения об объявленных и (или) выплаченных дивидендах, указываемые эмитентом по собственному усмотрению</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FC46A9">
              <w:rPr>
                <w:rFonts w:ascii="Times New Roman" w:eastAsia="Calibri" w:hAnsi="Times New Roman" w:cs="Times New Roman"/>
                <w:b/>
                <w:i/>
              </w:rPr>
              <w:t>иных сведений нет</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FC46A9">
              <w:rPr>
                <w:rFonts w:ascii="Times New Roman" w:eastAsia="Calibri" w:hAnsi="Times New Roman" w:cs="Times New Roman"/>
                <w:b/>
                <w:i/>
              </w:rPr>
              <w:t>иных сведений нет</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FC46A9">
              <w:rPr>
                <w:rFonts w:ascii="Times New Roman" w:eastAsia="Calibri" w:hAnsi="Times New Roman" w:cs="Times New Roman"/>
                <w:b/>
                <w:i/>
              </w:rPr>
              <w:t>иных сведений нет</w:t>
            </w:r>
          </w:p>
        </w:tc>
        <w:tc>
          <w:tcPr>
            <w:tcW w:w="1704" w:type="dxa"/>
            <w:tcBorders>
              <w:top w:val="single" w:sz="4" w:space="0" w:color="auto"/>
              <w:left w:val="single" w:sz="4" w:space="0" w:color="auto"/>
              <w:bottom w:val="single" w:sz="4" w:space="0" w:color="auto"/>
              <w:right w:val="single" w:sz="4" w:space="0" w:color="auto"/>
            </w:tcBorders>
          </w:tcPr>
          <w:p w:rsidR="0087468D" w:rsidRPr="00FC46A9" w:rsidRDefault="0087468D" w:rsidP="00374A7A">
            <w:pPr>
              <w:widowControl w:val="0"/>
              <w:autoSpaceDE w:val="0"/>
              <w:autoSpaceDN w:val="0"/>
              <w:adjustRightInd w:val="0"/>
              <w:spacing w:after="0" w:line="240" w:lineRule="auto"/>
              <w:rPr>
                <w:rFonts w:ascii="Times New Roman" w:eastAsia="Calibri" w:hAnsi="Times New Roman" w:cs="Times New Roman"/>
                <w:b/>
                <w:i/>
              </w:rPr>
            </w:pPr>
            <w:r w:rsidRPr="00FC46A9">
              <w:rPr>
                <w:rFonts w:ascii="Times New Roman" w:eastAsia="Calibri" w:hAnsi="Times New Roman" w:cs="Times New Roman"/>
                <w:b/>
                <w:i/>
              </w:rPr>
              <w:t>иных сведений нет</w:t>
            </w:r>
          </w:p>
        </w:tc>
      </w:tr>
    </w:tbl>
    <w:p w:rsidR="00367313" w:rsidRPr="00367313" w:rsidRDefault="00367313" w:rsidP="00367313">
      <w:pPr>
        <w:jc w:val="both"/>
        <w:rPr>
          <w:rFonts w:ascii="Times New Roman" w:eastAsia="Calibri" w:hAnsi="Times New Roman" w:cs="Times New Roman"/>
        </w:rPr>
      </w:pPr>
    </w:p>
    <w:p w:rsidR="0050017B" w:rsidRPr="0064352D"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64352D">
        <w:rPr>
          <w:rFonts w:ascii="Times New Roman" w:hAnsi="Times New Roman" w:cs="Times New Roman"/>
          <w:b/>
          <w:sz w:val="24"/>
          <w:szCs w:val="24"/>
        </w:rPr>
        <w:t>9.7.2. Сведения о начисленных и выплаченных доходах по облигациям эмитента</w:t>
      </w:r>
    </w:p>
    <w:p w:rsidR="0050017B" w:rsidRPr="00464BF2" w:rsidRDefault="0050017B">
      <w:pPr>
        <w:widowControl w:val="0"/>
        <w:autoSpaceDE w:val="0"/>
        <w:autoSpaceDN w:val="0"/>
        <w:adjustRightInd w:val="0"/>
        <w:spacing w:after="0" w:line="240" w:lineRule="auto"/>
        <w:ind w:firstLine="540"/>
        <w:jc w:val="both"/>
        <w:rPr>
          <w:rFonts w:ascii="Times New Roman" w:hAnsi="Times New Roman" w:cs="Times New Roman"/>
        </w:rPr>
      </w:pPr>
      <w:r w:rsidRPr="00464BF2">
        <w:rPr>
          <w:rFonts w:ascii="Times New Roman" w:hAnsi="Times New Roman" w:cs="Times New Roman"/>
        </w:rPr>
        <w:t>Для эмитентов, осуществивших эмиссию облигаций, по каждому выпуску облигаций, по которым за пять последних завершенных отчетных лет, а если эмитент осуществляет свою деятельность менее пяти лет - за каждый завершенный отчетный год, предшествующих (предшествующий) дате утверждения проспекта ценных бумаг, выплачивался доход, в табличной форме указываются следующие сведения:</w:t>
      </w:r>
    </w:p>
    <w:p w:rsidR="002F37AB" w:rsidRPr="00464BF2" w:rsidRDefault="001A33DD" w:rsidP="002F37AB">
      <w:pPr>
        <w:pStyle w:val="a6"/>
        <w:ind w:firstLine="540"/>
        <w:jc w:val="both"/>
        <w:rPr>
          <w:rFonts w:ascii="Times New Roman" w:hAnsi="Times New Roman" w:cs="Times New Roman"/>
          <w:b/>
          <w:i/>
          <w:sz w:val="22"/>
          <w:szCs w:val="22"/>
        </w:rPr>
      </w:pPr>
      <w:r w:rsidRPr="00464BF2">
        <w:rPr>
          <w:rFonts w:ascii="Times New Roman" w:hAnsi="Times New Roman" w:cs="Times New Roman"/>
          <w:b/>
          <w:i/>
          <w:sz w:val="22"/>
          <w:szCs w:val="22"/>
        </w:rPr>
        <w:t>Эмитент облигации ранее не выпускал.</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52D"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87" w:name="Par4894"/>
      <w:bookmarkEnd w:id="187"/>
      <w:r w:rsidRPr="0064352D">
        <w:rPr>
          <w:rFonts w:ascii="Times New Roman" w:hAnsi="Times New Roman" w:cs="Times New Roman"/>
          <w:b/>
          <w:sz w:val="24"/>
          <w:szCs w:val="24"/>
        </w:rPr>
        <w:t>9.8. Иные сведения</w:t>
      </w:r>
    </w:p>
    <w:p w:rsidR="00A81B62" w:rsidRDefault="00A81B62" w:rsidP="002A3C74">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p>
    <w:p w:rsidR="002A3C74" w:rsidRPr="00464BF2" w:rsidRDefault="005E3413" w:rsidP="002A3C74">
      <w:pPr>
        <w:widowControl w:val="0"/>
        <w:spacing w:after="0" w:line="240" w:lineRule="auto"/>
        <w:ind w:firstLine="539"/>
        <w:jc w:val="both"/>
        <w:rPr>
          <w:rFonts w:ascii="Times New Roman" w:eastAsia="Times New Roman" w:hAnsi="Times New Roman" w:cs="Times New Roman"/>
          <w:b/>
          <w:bCs/>
          <w:i/>
          <w:iCs/>
        </w:rPr>
      </w:pPr>
      <w:r w:rsidRPr="00464BF2">
        <w:rPr>
          <w:rFonts w:ascii="Times New Roman" w:eastAsia="Times New Roman" w:hAnsi="Times New Roman" w:cs="Times New Roman"/>
          <w:b/>
          <w:bCs/>
          <w:i/>
          <w:iCs/>
        </w:rPr>
        <w:t>Отсутствуют.</w:t>
      </w:r>
    </w:p>
    <w:p w:rsidR="0050017B" w:rsidRPr="00EA68D2" w:rsidRDefault="0050017B">
      <w:pPr>
        <w:widowControl w:val="0"/>
        <w:autoSpaceDE w:val="0"/>
        <w:autoSpaceDN w:val="0"/>
        <w:adjustRightInd w:val="0"/>
        <w:spacing w:after="0" w:line="240" w:lineRule="auto"/>
        <w:ind w:firstLine="540"/>
        <w:jc w:val="both"/>
        <w:rPr>
          <w:rFonts w:ascii="Times New Roman" w:hAnsi="Times New Roman" w:cs="Times New Roman"/>
          <w:sz w:val="24"/>
          <w:szCs w:val="24"/>
        </w:rPr>
      </w:pPr>
    </w:p>
    <w:sectPr w:rsidR="0050017B" w:rsidRPr="00EA68D2" w:rsidSect="0096422D">
      <w:footerReference w:type="default" r:id="rId31"/>
      <w:pgSz w:w="11907" w:h="16839" w:code="9"/>
      <w:pgMar w:top="1134" w:right="850"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3A6" w:rsidRDefault="004553A6" w:rsidP="00FE4E87">
      <w:pPr>
        <w:spacing w:after="0" w:line="240" w:lineRule="auto"/>
      </w:pPr>
      <w:r>
        <w:separator/>
      </w:r>
    </w:p>
  </w:endnote>
  <w:endnote w:type="continuationSeparator" w:id="0">
    <w:p w:rsidR="004553A6" w:rsidRDefault="004553A6" w:rsidP="00FE4E87">
      <w:pPr>
        <w:spacing w:after="0" w:line="240" w:lineRule="auto"/>
      </w:pPr>
      <w:r>
        <w:continuationSeparator/>
      </w:r>
    </w:p>
  </w:endnote>
  <w:endnote w:type="continuationNotice" w:id="1">
    <w:p w:rsidR="004553A6" w:rsidRDefault="00455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edra Sans Alt Pro Light TF">
    <w:altName w:val="Arial"/>
    <w:panose1 w:val="00000000000000000000"/>
    <w:charset w:val="00"/>
    <w:family w:val="modern"/>
    <w:notTrueType/>
    <w:pitch w:val="variable"/>
    <w:sig w:usb0="00000001" w:usb1="5001E4FB" w:usb2="00000004" w:usb3="00000000" w:csb0="0000019F" w:csb1="00000000"/>
  </w:font>
  <w:font w:name="Calibri">
    <w:altName w:val="Calibri"/>
    <w:panose1 w:val="020F0502020204030204"/>
    <w:charset w:val="CC"/>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Arial">
    <w:altName w:val="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BoldMT">
    <w:altName w:val="Times New Roman"/>
    <w:panose1 w:val="00000000000000000000"/>
    <w:charset w:val="CC"/>
    <w:family w:val="auto"/>
    <w:notTrueType/>
    <w:pitch w:val="default"/>
    <w:sig w:usb0="00000203" w:usb1="00000000" w:usb2="00000000" w:usb3="00000000" w:csb0="00000005" w:csb1="00000000"/>
  </w:font>
  <w:font w:name="Fedra Sans Alt Pro Book TF">
    <w:altName w:val="Corbel"/>
    <w:charset w:val="CC"/>
    <w:family w:val="auto"/>
    <w:pitch w:val="variable"/>
    <w:sig w:usb0="00000001" w:usb1="5001E4FB" w:usb2="00000000" w:usb3="00000000" w:csb0="0000019F" w:csb1="00000000"/>
  </w:font>
  <w:font w:name="Fedra Sans Alt Pro Light">
    <w:altName w:val="Arial"/>
    <w:panose1 w:val="00000000000000000000"/>
    <w:charset w:val="00"/>
    <w:family w:val="modern"/>
    <w:notTrueType/>
    <w:pitch w:val="variable"/>
    <w:sig w:usb0="00000001" w:usb1="5001E4FB" w:usb2="00000004" w:usb3="00000000" w:csb0="0000019F" w:csb1="00000000"/>
  </w:font>
  <w:font w:name="Chevin Cyrillic">
    <w:altName w:val="Arial"/>
    <w:charset w:val="CC"/>
    <w:family w:val="swiss"/>
    <w:pitch w:val="variable"/>
    <w:sig w:usb0="00000001" w:usb1="00002048" w:usb2="00000000" w:usb3="00000000" w:csb0="00000005"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ArialMT">
    <w:altName w:val="MS Mincho"/>
    <w:panose1 w:val="00000000000000000000"/>
    <w:charset w:val="80"/>
    <w:family w:val="auto"/>
    <w:notTrueType/>
    <w:pitch w:val="default"/>
    <w:sig w:usb0="00000003" w:usb1="08070000" w:usb2="00000010" w:usb3="00000000" w:csb0="00020001" w:csb1="00000000"/>
  </w:font>
  <w:font w:name="TimesNewRoman,BoldItalic">
    <w:altName w:val="Times New Roman"/>
    <w:panose1 w:val="00000000000000000000"/>
    <w:charset w:val="CC"/>
    <w:family w:val="auto"/>
    <w:notTrueType/>
    <w:pitch w:val="default"/>
    <w:sig w:usb0="00000203" w:usb1="00000000" w:usb2="00000000" w:usb3="00000000" w:csb0="00000005" w:csb1="00000000"/>
  </w:font>
  <w:font w:name="Cambria">
    <w:altName w:val="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highlight w:val="yellow"/>
      </w:rPr>
      <w:id w:val="-249426672"/>
      <w:docPartObj>
        <w:docPartGallery w:val="Page Numbers (Bottom of Page)"/>
        <w:docPartUnique/>
      </w:docPartObj>
    </w:sdtPr>
    <w:sdtEndPr>
      <w:rPr>
        <w:noProof/>
      </w:rPr>
    </w:sdtEndPr>
    <w:sdtContent>
      <w:p w:rsidR="0096422D" w:rsidRDefault="0096422D">
        <w:pPr>
          <w:pStyle w:val="af4"/>
          <w:jc w:val="right"/>
        </w:pPr>
        <w:r>
          <w:fldChar w:fldCharType="begin"/>
        </w:r>
        <w:r>
          <w:instrText xml:space="preserve"> PAGE   \* MERGEFORMAT </w:instrText>
        </w:r>
        <w:r>
          <w:fldChar w:fldCharType="separate"/>
        </w:r>
        <w:r w:rsidR="001822D6">
          <w:rPr>
            <w:noProof/>
          </w:rPr>
          <w:t>1</w:t>
        </w:r>
        <w:r>
          <w:rPr>
            <w:noProof/>
          </w:rPr>
          <w:fldChar w:fldCharType="end"/>
        </w:r>
      </w:p>
    </w:sdtContent>
  </w:sdt>
  <w:p w:rsidR="0096422D" w:rsidRDefault="0096422D">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3A6" w:rsidRDefault="004553A6" w:rsidP="00FE4E87">
      <w:pPr>
        <w:spacing w:after="0" w:line="240" w:lineRule="auto"/>
      </w:pPr>
      <w:r>
        <w:separator/>
      </w:r>
    </w:p>
  </w:footnote>
  <w:footnote w:type="continuationSeparator" w:id="0">
    <w:p w:rsidR="004553A6" w:rsidRDefault="004553A6" w:rsidP="00FE4E87">
      <w:pPr>
        <w:spacing w:after="0" w:line="240" w:lineRule="auto"/>
      </w:pPr>
      <w:r>
        <w:continuationSeparator/>
      </w:r>
    </w:p>
  </w:footnote>
  <w:footnote w:type="continuationNotice" w:id="1">
    <w:p w:rsidR="004553A6" w:rsidRDefault="004553A6">
      <w:pPr>
        <w:spacing w:after="0" w:line="240" w:lineRule="auto"/>
      </w:pPr>
    </w:p>
  </w:footnote>
  <w:footnote w:id="2">
    <w:p w:rsidR="0096422D" w:rsidRPr="002B3A34" w:rsidRDefault="0096422D" w:rsidP="00B16D13">
      <w:pPr>
        <w:ind w:firstLine="539"/>
        <w:jc w:val="both"/>
        <w:rPr>
          <w:i/>
          <w:iCs/>
          <w:sz w:val="18"/>
          <w:szCs w:val="18"/>
        </w:rPr>
      </w:pPr>
      <w:r w:rsidRPr="002B3A34">
        <w:rPr>
          <w:rStyle w:val="af8"/>
          <w:sz w:val="18"/>
          <w:szCs w:val="18"/>
        </w:rPr>
        <w:footnoteRef/>
      </w:r>
      <w:r w:rsidRPr="002B3A34">
        <w:rPr>
          <w:sz w:val="18"/>
          <w:szCs w:val="18"/>
        </w:rPr>
        <w:t xml:space="preserve"> </w:t>
      </w:r>
      <w:r w:rsidRPr="002B3A34">
        <w:rPr>
          <w:i/>
          <w:iCs/>
          <w:sz w:val="18"/>
          <w:szCs w:val="18"/>
        </w:rPr>
        <w:t>Статьей 312 Налогового кодекса Р</w:t>
      </w:r>
      <w:r>
        <w:rPr>
          <w:i/>
          <w:iCs/>
          <w:sz w:val="18"/>
          <w:szCs w:val="18"/>
        </w:rPr>
        <w:t xml:space="preserve">оссийской </w:t>
      </w:r>
      <w:r w:rsidRPr="002B3A34">
        <w:rPr>
          <w:i/>
          <w:iCs/>
          <w:sz w:val="18"/>
          <w:szCs w:val="18"/>
        </w:rPr>
        <w:t>Ф</w:t>
      </w:r>
      <w:r>
        <w:rPr>
          <w:i/>
          <w:iCs/>
          <w:sz w:val="18"/>
          <w:szCs w:val="18"/>
        </w:rPr>
        <w:t>едерации</w:t>
      </w:r>
      <w:r w:rsidRPr="002B3A34">
        <w:rPr>
          <w:i/>
          <w:iCs/>
          <w:sz w:val="18"/>
          <w:szCs w:val="18"/>
        </w:rPr>
        <w:t xml:space="preserve">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w:t>
      </w:r>
      <w:r>
        <w:rPr>
          <w:i/>
          <w:iCs/>
          <w:sz w:val="18"/>
          <w:szCs w:val="18"/>
        </w:rPr>
        <w:t xml:space="preserve"> </w:t>
      </w:r>
      <w:r w:rsidRPr="002B3A34">
        <w:rPr>
          <w:i/>
          <w:iCs/>
          <w:sz w:val="18"/>
          <w:szCs w:val="18"/>
        </w:rPr>
        <w:t>составной частью правовой системы Российской Федерации.</w:t>
      </w:r>
    </w:p>
    <w:p w:rsidR="0096422D" w:rsidRPr="002B3A34" w:rsidRDefault="0096422D" w:rsidP="00B16D13">
      <w:pPr>
        <w:ind w:firstLine="539"/>
        <w:jc w:val="both"/>
        <w:rPr>
          <w:i/>
          <w:iCs/>
          <w:sz w:val="18"/>
          <w:szCs w:val="18"/>
        </w:rPr>
      </w:pPr>
      <w:r w:rsidRPr="002B3A34">
        <w:rPr>
          <w:i/>
          <w:iCs/>
          <w:sz w:val="18"/>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rsidR="0096422D" w:rsidRPr="002B3A34" w:rsidRDefault="0096422D" w:rsidP="00B16D13">
      <w:pPr>
        <w:ind w:firstLine="539"/>
        <w:jc w:val="both"/>
        <w:rPr>
          <w:i/>
          <w:iCs/>
          <w:sz w:val="18"/>
          <w:szCs w:val="18"/>
        </w:rPr>
      </w:pPr>
      <w:r w:rsidRPr="002B3A34">
        <w:rPr>
          <w:i/>
          <w:iCs/>
          <w:sz w:val="18"/>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rsidR="0096422D" w:rsidRPr="002B3A34" w:rsidRDefault="0096422D" w:rsidP="00B16D13">
      <w:pPr>
        <w:ind w:firstLine="539"/>
        <w:jc w:val="both"/>
        <w:rPr>
          <w:i/>
          <w:iCs/>
          <w:sz w:val="18"/>
          <w:szCs w:val="18"/>
        </w:rPr>
      </w:pPr>
      <w:r w:rsidRPr="002B3A34">
        <w:rPr>
          <w:i/>
          <w:iCs/>
          <w:sz w:val="18"/>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rsidR="0096422D" w:rsidRDefault="0096422D" w:rsidP="00B16D13">
      <w:pPr>
        <w:pStyle w:val="af6"/>
        <w:ind w:firstLine="539"/>
        <w:jc w:val="both"/>
      </w:pPr>
      <w:r w:rsidRPr="002B3A34">
        <w:rPr>
          <w:i/>
          <w:iCs/>
          <w:sz w:val="18"/>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w:t>
      </w:r>
      <w:r w:rsidRPr="009E5E7F">
        <w:rPr>
          <w:i/>
          <w:iCs/>
          <w:sz w:val="18"/>
          <w:szCs w:val="18"/>
        </w:rPr>
        <w:t>одержащее апостиль.</w:t>
      </w:r>
    </w:p>
  </w:footnote>
  <w:footnote w:id="3">
    <w:p w:rsidR="0096422D" w:rsidRDefault="0096422D" w:rsidP="00B16D13">
      <w:pPr>
        <w:autoSpaceDE w:val="0"/>
        <w:autoSpaceDN w:val="0"/>
        <w:adjustRightInd w:val="0"/>
        <w:ind w:firstLine="540"/>
        <w:jc w:val="both"/>
        <w:rPr>
          <w:i/>
          <w:iCs/>
          <w:sz w:val="18"/>
          <w:szCs w:val="18"/>
          <w:lang w:eastAsia="ru-RU"/>
        </w:rPr>
      </w:pPr>
      <w:r>
        <w:rPr>
          <w:rStyle w:val="af8"/>
        </w:rPr>
        <w:footnoteRef/>
      </w:r>
      <w:r>
        <w:t xml:space="preserve"> </w:t>
      </w:r>
      <w:r w:rsidRPr="002B3A34">
        <w:rPr>
          <w:i/>
          <w:iCs/>
          <w:sz w:val="18"/>
          <w:szCs w:val="18"/>
        </w:rPr>
        <w:t>Статьей 312 Налогового кодекса Р</w:t>
      </w:r>
      <w:r>
        <w:rPr>
          <w:i/>
          <w:iCs/>
          <w:sz w:val="18"/>
          <w:szCs w:val="18"/>
        </w:rPr>
        <w:t xml:space="preserve">оссийской </w:t>
      </w:r>
      <w:r w:rsidRPr="002B3A34">
        <w:rPr>
          <w:i/>
          <w:iCs/>
          <w:sz w:val="18"/>
          <w:szCs w:val="18"/>
        </w:rPr>
        <w:t>Ф</w:t>
      </w:r>
      <w:r>
        <w:rPr>
          <w:i/>
          <w:iCs/>
          <w:sz w:val="18"/>
          <w:szCs w:val="18"/>
        </w:rPr>
        <w:t>едерации</w:t>
      </w:r>
      <w:r w:rsidRPr="002B3A34">
        <w:rPr>
          <w:i/>
          <w:iCs/>
          <w:sz w:val="18"/>
          <w:szCs w:val="18"/>
        </w:rPr>
        <w:t xml:space="preserve"> </w:t>
      </w:r>
      <w:r>
        <w:rPr>
          <w:i/>
          <w:iCs/>
          <w:sz w:val="18"/>
          <w:szCs w:val="18"/>
          <w:lang w:eastAsia="ru-RU"/>
        </w:rPr>
        <w:t>для применения положений международных договоров Российской Федерации</w:t>
      </w:r>
      <w:r w:rsidRPr="002B3A34">
        <w:rPr>
          <w:i/>
          <w:iCs/>
          <w:sz w:val="18"/>
          <w:szCs w:val="18"/>
        </w:rPr>
        <w:t xml:space="preserve"> предусмотрено представление налоговому агенту</w:t>
      </w:r>
      <w:r>
        <w:rPr>
          <w:i/>
          <w:iCs/>
          <w:sz w:val="18"/>
          <w:szCs w:val="18"/>
          <w:lang w:eastAsia="ru-RU"/>
        </w:rPr>
        <w:t xml:space="preserve">, выплачивающему доход, </w:t>
      </w:r>
      <w:r w:rsidRPr="002B3A34">
        <w:rPr>
          <w:i/>
          <w:iCs/>
          <w:sz w:val="18"/>
          <w:szCs w:val="18"/>
        </w:rPr>
        <w:t>подтверждения</w:t>
      </w:r>
      <w:r>
        <w:rPr>
          <w:i/>
          <w:iCs/>
          <w:sz w:val="18"/>
          <w:szCs w:val="18"/>
        </w:rPr>
        <w:t xml:space="preserve"> того</w:t>
      </w:r>
      <w:r w:rsidRPr="002B3A34">
        <w:rPr>
          <w:i/>
          <w:iCs/>
          <w:sz w:val="18"/>
          <w:szCs w:val="18"/>
        </w:rPr>
        <w:t>,</w:t>
      </w:r>
      <w:r>
        <w:rPr>
          <w:i/>
          <w:iCs/>
          <w:sz w:val="18"/>
          <w:szCs w:val="18"/>
        </w:rPr>
        <w:t xml:space="preserve"> что иностранная организация </w:t>
      </w:r>
      <w:r>
        <w:rPr>
          <w:i/>
          <w:iCs/>
          <w:sz w:val="18"/>
          <w:szCs w:val="18"/>
          <w:lang w:eastAsia="ru-RU"/>
        </w:rPr>
        <w:t>имеет фактическое право на получение соответствующего дохода.</w:t>
      </w:r>
    </w:p>
    <w:p w:rsidR="0096422D" w:rsidRDefault="0096422D" w:rsidP="00B16D13">
      <w:pPr>
        <w:autoSpaceDE w:val="0"/>
        <w:autoSpaceDN w:val="0"/>
        <w:adjustRightInd w:val="0"/>
        <w:ind w:firstLine="540"/>
        <w:jc w:val="both"/>
      </w:pPr>
    </w:p>
  </w:footnote>
  <w:footnote w:id="4">
    <w:p w:rsidR="0096422D" w:rsidRPr="001919A5" w:rsidRDefault="0096422D" w:rsidP="00D77451">
      <w:pPr>
        <w:ind w:firstLine="540"/>
        <w:jc w:val="both"/>
        <w:rPr>
          <w:i/>
          <w:iCs/>
          <w:sz w:val="18"/>
          <w:szCs w:val="18"/>
        </w:rPr>
      </w:pPr>
      <w:r w:rsidRPr="001919A5">
        <w:rPr>
          <w:rStyle w:val="af8"/>
          <w:sz w:val="18"/>
          <w:szCs w:val="18"/>
        </w:rPr>
        <w:footnoteRef/>
      </w:r>
      <w:r w:rsidRPr="001919A5">
        <w:rPr>
          <w:sz w:val="18"/>
          <w:szCs w:val="18"/>
        </w:rPr>
        <w:t xml:space="preserve"> </w:t>
      </w:r>
      <w:r w:rsidRPr="001919A5">
        <w:rPr>
          <w:i/>
          <w:iCs/>
          <w:sz w:val="18"/>
          <w:szCs w:val="18"/>
        </w:rPr>
        <w:t>Статьей 312 Налогового кодекса Р</w:t>
      </w:r>
      <w:r>
        <w:rPr>
          <w:i/>
          <w:iCs/>
          <w:sz w:val="18"/>
          <w:szCs w:val="18"/>
        </w:rPr>
        <w:t xml:space="preserve">оссийской </w:t>
      </w:r>
      <w:r w:rsidRPr="001919A5">
        <w:rPr>
          <w:i/>
          <w:iCs/>
          <w:sz w:val="18"/>
          <w:szCs w:val="18"/>
        </w:rPr>
        <w:t>Ф</w:t>
      </w:r>
      <w:r>
        <w:rPr>
          <w:i/>
          <w:iCs/>
          <w:sz w:val="18"/>
          <w:szCs w:val="18"/>
        </w:rPr>
        <w:t>едерации</w:t>
      </w:r>
      <w:r w:rsidRPr="001919A5">
        <w:rPr>
          <w:i/>
          <w:iCs/>
          <w:sz w:val="18"/>
          <w:szCs w:val="18"/>
        </w:rPr>
        <w:t xml:space="preserve">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w:t>
      </w:r>
      <w:r>
        <w:rPr>
          <w:i/>
          <w:iCs/>
          <w:sz w:val="18"/>
          <w:szCs w:val="18"/>
        </w:rPr>
        <w:t xml:space="preserve"> </w:t>
      </w:r>
      <w:r w:rsidRPr="001919A5">
        <w:rPr>
          <w:i/>
          <w:iCs/>
          <w:sz w:val="18"/>
          <w:szCs w:val="18"/>
        </w:rPr>
        <w:t>составной частью правовой системы Российской Федерации.</w:t>
      </w:r>
    </w:p>
    <w:p w:rsidR="0096422D" w:rsidRPr="001919A5" w:rsidRDefault="0096422D" w:rsidP="00D77451">
      <w:pPr>
        <w:ind w:firstLine="540"/>
        <w:jc w:val="both"/>
        <w:rPr>
          <w:i/>
          <w:iCs/>
          <w:sz w:val="18"/>
          <w:szCs w:val="18"/>
        </w:rPr>
      </w:pPr>
      <w:r w:rsidRPr="001919A5">
        <w:rPr>
          <w:i/>
          <w:iCs/>
          <w:sz w:val="18"/>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rsidR="0096422D" w:rsidRPr="001919A5" w:rsidRDefault="0096422D" w:rsidP="00D77451">
      <w:pPr>
        <w:ind w:firstLine="540"/>
        <w:jc w:val="both"/>
        <w:rPr>
          <w:i/>
          <w:iCs/>
          <w:sz w:val="18"/>
          <w:szCs w:val="18"/>
        </w:rPr>
      </w:pPr>
      <w:r w:rsidRPr="001919A5">
        <w:rPr>
          <w:i/>
          <w:iCs/>
          <w:sz w:val="18"/>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rsidR="0096422D" w:rsidRPr="001919A5" w:rsidRDefault="0096422D" w:rsidP="00D77451">
      <w:pPr>
        <w:ind w:firstLine="540"/>
        <w:jc w:val="both"/>
        <w:rPr>
          <w:i/>
          <w:iCs/>
          <w:sz w:val="18"/>
          <w:szCs w:val="18"/>
        </w:rPr>
      </w:pPr>
      <w:r w:rsidRPr="001919A5">
        <w:rPr>
          <w:i/>
          <w:iCs/>
          <w:sz w:val="18"/>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rsidR="0096422D" w:rsidRDefault="0096422D" w:rsidP="00D77451">
      <w:pPr>
        <w:pStyle w:val="af6"/>
        <w:jc w:val="both"/>
      </w:pPr>
      <w:r w:rsidRPr="001919A5">
        <w:rPr>
          <w:i/>
          <w:iCs/>
          <w:sz w:val="18"/>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апостиль.</w:t>
      </w:r>
    </w:p>
  </w:footnote>
  <w:footnote w:id="5">
    <w:p w:rsidR="0096422D" w:rsidRDefault="0096422D" w:rsidP="00D77451">
      <w:pPr>
        <w:autoSpaceDE w:val="0"/>
        <w:autoSpaceDN w:val="0"/>
        <w:adjustRightInd w:val="0"/>
        <w:ind w:firstLine="540"/>
        <w:jc w:val="both"/>
        <w:rPr>
          <w:i/>
          <w:iCs/>
          <w:sz w:val="18"/>
          <w:szCs w:val="18"/>
          <w:lang w:eastAsia="ru-RU"/>
        </w:rPr>
      </w:pPr>
      <w:r>
        <w:rPr>
          <w:rStyle w:val="af8"/>
        </w:rPr>
        <w:footnoteRef/>
      </w:r>
      <w:r>
        <w:t xml:space="preserve"> </w:t>
      </w:r>
      <w:r w:rsidRPr="002B3A34">
        <w:rPr>
          <w:i/>
          <w:iCs/>
          <w:sz w:val="18"/>
          <w:szCs w:val="18"/>
        </w:rPr>
        <w:t>Статьей 312 Налогового кодекса Р</w:t>
      </w:r>
      <w:r>
        <w:rPr>
          <w:i/>
          <w:iCs/>
          <w:sz w:val="18"/>
          <w:szCs w:val="18"/>
        </w:rPr>
        <w:t xml:space="preserve">оссийской </w:t>
      </w:r>
      <w:r w:rsidRPr="002B3A34">
        <w:rPr>
          <w:i/>
          <w:iCs/>
          <w:sz w:val="18"/>
          <w:szCs w:val="18"/>
        </w:rPr>
        <w:t>Ф</w:t>
      </w:r>
      <w:r>
        <w:rPr>
          <w:i/>
          <w:iCs/>
          <w:sz w:val="18"/>
          <w:szCs w:val="18"/>
        </w:rPr>
        <w:t>едерации</w:t>
      </w:r>
      <w:r w:rsidRPr="002B3A34">
        <w:rPr>
          <w:i/>
          <w:iCs/>
          <w:sz w:val="18"/>
          <w:szCs w:val="18"/>
        </w:rPr>
        <w:t xml:space="preserve"> </w:t>
      </w:r>
      <w:r>
        <w:rPr>
          <w:i/>
          <w:iCs/>
          <w:sz w:val="18"/>
          <w:szCs w:val="18"/>
          <w:lang w:eastAsia="ru-RU"/>
        </w:rPr>
        <w:t>для применения положений международных договоров Российской Федерации</w:t>
      </w:r>
      <w:r w:rsidRPr="002B3A34">
        <w:rPr>
          <w:i/>
          <w:iCs/>
          <w:sz w:val="18"/>
          <w:szCs w:val="18"/>
        </w:rPr>
        <w:t xml:space="preserve"> предусмотрено представление налоговому агенту</w:t>
      </w:r>
      <w:r>
        <w:rPr>
          <w:i/>
          <w:iCs/>
          <w:sz w:val="18"/>
          <w:szCs w:val="18"/>
          <w:lang w:eastAsia="ru-RU"/>
        </w:rPr>
        <w:t xml:space="preserve">, выплачивающему доход, </w:t>
      </w:r>
      <w:r w:rsidRPr="002B3A34">
        <w:rPr>
          <w:i/>
          <w:iCs/>
          <w:sz w:val="18"/>
          <w:szCs w:val="18"/>
        </w:rPr>
        <w:t>подтверждения</w:t>
      </w:r>
      <w:r>
        <w:rPr>
          <w:i/>
          <w:iCs/>
          <w:sz w:val="18"/>
          <w:szCs w:val="18"/>
        </w:rPr>
        <w:t xml:space="preserve"> того</w:t>
      </w:r>
      <w:r w:rsidRPr="002B3A34">
        <w:rPr>
          <w:i/>
          <w:iCs/>
          <w:sz w:val="18"/>
          <w:szCs w:val="18"/>
        </w:rPr>
        <w:t>,</w:t>
      </w:r>
      <w:r>
        <w:rPr>
          <w:i/>
          <w:iCs/>
          <w:sz w:val="18"/>
          <w:szCs w:val="18"/>
        </w:rPr>
        <w:t xml:space="preserve"> что иностранная организация </w:t>
      </w:r>
      <w:r>
        <w:rPr>
          <w:i/>
          <w:iCs/>
          <w:sz w:val="18"/>
          <w:szCs w:val="18"/>
          <w:lang w:eastAsia="ru-RU"/>
        </w:rPr>
        <w:t>имеет фактическое право на получение соответствующего дохода.</w:t>
      </w:r>
    </w:p>
    <w:p w:rsidR="0096422D" w:rsidRDefault="0096422D" w:rsidP="00D77451">
      <w:pPr>
        <w:autoSpaceDE w:val="0"/>
        <w:autoSpaceDN w:val="0"/>
        <w:adjustRightInd w:val="0"/>
        <w:ind w:firstLine="54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50AC"/>
    <w:multiLevelType w:val="multilevel"/>
    <w:tmpl w:val="E0B41760"/>
    <w:lvl w:ilvl="0">
      <w:start w:val="1"/>
      <w:numFmt w:val="decimal"/>
      <w:lvlText w:val="%1."/>
      <w:lvlJc w:val="left"/>
      <w:rPr>
        <w:rFonts w:ascii="Times New Roman" w:eastAsia="Times New Roman" w:hAnsi="Times New Roman" w:cs="Times New Roman"/>
        <w:b/>
        <w:bCs w:val="0"/>
        <w:i/>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DC1088"/>
    <w:multiLevelType w:val="hybridMultilevel"/>
    <w:tmpl w:val="14C2C97A"/>
    <w:lvl w:ilvl="0" w:tplc="2A12557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4696896"/>
    <w:multiLevelType w:val="hybridMultilevel"/>
    <w:tmpl w:val="A47C95DE"/>
    <w:lvl w:ilvl="0" w:tplc="7284CA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9040030"/>
    <w:multiLevelType w:val="hybridMultilevel"/>
    <w:tmpl w:val="F2EABF16"/>
    <w:lvl w:ilvl="0" w:tplc="37DC7C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A515C2"/>
    <w:multiLevelType w:val="hybridMultilevel"/>
    <w:tmpl w:val="3D3A362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0FBA049A"/>
    <w:multiLevelType w:val="hybridMultilevel"/>
    <w:tmpl w:val="65747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01225CC"/>
    <w:multiLevelType w:val="hybridMultilevel"/>
    <w:tmpl w:val="9044ED40"/>
    <w:lvl w:ilvl="0" w:tplc="A4E09E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0DD304C"/>
    <w:multiLevelType w:val="multilevel"/>
    <w:tmpl w:val="34F046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8125C6"/>
    <w:multiLevelType w:val="hybridMultilevel"/>
    <w:tmpl w:val="884649F2"/>
    <w:lvl w:ilvl="0" w:tplc="E1B205BE">
      <w:start w:val="1"/>
      <w:numFmt w:val="decimal"/>
      <w:pStyle w:val="a"/>
      <w:lvlText w:val="%1."/>
      <w:lvlJc w:val="left"/>
      <w:pPr>
        <w:tabs>
          <w:tab w:val="num" w:pos="720"/>
        </w:tabs>
        <w:ind w:left="720" w:hanging="360"/>
      </w:pPr>
      <w:rPr>
        <w:rFonts w:cs="Times New Roman" w:hint="default"/>
      </w:rPr>
    </w:lvl>
    <w:lvl w:ilvl="1" w:tplc="04190003">
      <w:numFmt w:val="none"/>
      <w:pStyle w:val="a0"/>
      <w:lvlText w:val=""/>
      <w:lvlJc w:val="left"/>
      <w:pPr>
        <w:tabs>
          <w:tab w:val="num" w:pos="360"/>
        </w:tabs>
      </w:pPr>
      <w:rPr>
        <w:rFonts w:cs="Times New Roman"/>
      </w:rPr>
    </w:lvl>
    <w:lvl w:ilvl="2" w:tplc="04190005">
      <w:numFmt w:val="none"/>
      <w:lvlText w:val=""/>
      <w:lvlJc w:val="left"/>
      <w:pPr>
        <w:tabs>
          <w:tab w:val="num" w:pos="360"/>
        </w:tabs>
      </w:pPr>
      <w:rPr>
        <w:rFonts w:cs="Times New Roman"/>
      </w:rPr>
    </w:lvl>
    <w:lvl w:ilvl="3" w:tplc="04190001">
      <w:numFmt w:val="none"/>
      <w:lvlText w:val=""/>
      <w:lvlJc w:val="left"/>
      <w:pPr>
        <w:tabs>
          <w:tab w:val="num" w:pos="360"/>
        </w:tabs>
      </w:pPr>
      <w:rPr>
        <w:rFonts w:cs="Times New Roman"/>
      </w:rPr>
    </w:lvl>
    <w:lvl w:ilvl="4" w:tplc="04190003">
      <w:numFmt w:val="none"/>
      <w:lvlText w:val=""/>
      <w:lvlJc w:val="left"/>
      <w:pPr>
        <w:tabs>
          <w:tab w:val="num" w:pos="360"/>
        </w:tabs>
      </w:pPr>
      <w:rPr>
        <w:rFonts w:cs="Times New Roman"/>
      </w:rPr>
    </w:lvl>
    <w:lvl w:ilvl="5" w:tplc="04190005">
      <w:numFmt w:val="none"/>
      <w:lvlText w:val=""/>
      <w:lvlJc w:val="left"/>
      <w:pPr>
        <w:tabs>
          <w:tab w:val="num" w:pos="360"/>
        </w:tabs>
      </w:pPr>
      <w:rPr>
        <w:rFonts w:cs="Times New Roman"/>
      </w:rPr>
    </w:lvl>
    <w:lvl w:ilvl="6" w:tplc="04190001">
      <w:numFmt w:val="none"/>
      <w:lvlText w:val=""/>
      <w:lvlJc w:val="left"/>
      <w:pPr>
        <w:tabs>
          <w:tab w:val="num" w:pos="360"/>
        </w:tabs>
      </w:pPr>
      <w:rPr>
        <w:rFonts w:cs="Times New Roman"/>
      </w:rPr>
    </w:lvl>
    <w:lvl w:ilvl="7" w:tplc="04190003">
      <w:numFmt w:val="none"/>
      <w:lvlText w:val=""/>
      <w:lvlJc w:val="left"/>
      <w:pPr>
        <w:tabs>
          <w:tab w:val="num" w:pos="360"/>
        </w:tabs>
      </w:pPr>
      <w:rPr>
        <w:rFonts w:cs="Times New Roman"/>
      </w:rPr>
    </w:lvl>
    <w:lvl w:ilvl="8" w:tplc="04190005">
      <w:numFmt w:val="none"/>
      <w:lvlText w:val=""/>
      <w:lvlJc w:val="left"/>
      <w:pPr>
        <w:tabs>
          <w:tab w:val="num" w:pos="360"/>
        </w:tabs>
      </w:pPr>
      <w:rPr>
        <w:rFonts w:cs="Times New Roman"/>
      </w:rPr>
    </w:lvl>
  </w:abstractNum>
  <w:abstractNum w:abstractNumId="12" w15:restartNumberingAfterBreak="0">
    <w:nsid w:val="20BA432B"/>
    <w:multiLevelType w:val="hybridMultilevel"/>
    <w:tmpl w:val="18C6D9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BC2C1D"/>
    <w:multiLevelType w:val="hybridMultilevel"/>
    <w:tmpl w:val="36F4B8E8"/>
    <w:lvl w:ilvl="0" w:tplc="0419000F">
      <w:start w:val="1"/>
      <w:numFmt w:val="decimal"/>
      <w:lvlText w:val="%1."/>
      <w:lvlJc w:val="left"/>
      <w:pPr>
        <w:ind w:left="948" w:hanging="360"/>
      </w:pPr>
    </w:lvl>
    <w:lvl w:ilvl="1" w:tplc="04190019">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14" w15:restartNumberingAfterBreak="0">
    <w:nsid w:val="252E2098"/>
    <w:multiLevelType w:val="hybridMultilevel"/>
    <w:tmpl w:val="4AE6D9DE"/>
    <w:lvl w:ilvl="0" w:tplc="04190001">
      <w:start w:val="1"/>
      <w:numFmt w:val="bullet"/>
      <w:lvlText w:val=""/>
      <w:lvlJc w:val="left"/>
      <w:pPr>
        <w:ind w:left="1305" w:hanging="360"/>
      </w:pPr>
      <w:rPr>
        <w:rFonts w:ascii="Symbol" w:hAnsi="Symbo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15" w15:restartNumberingAfterBreak="0">
    <w:nsid w:val="253B14DA"/>
    <w:multiLevelType w:val="hybridMultilevel"/>
    <w:tmpl w:val="C43481EC"/>
    <w:lvl w:ilvl="0" w:tplc="0409000D">
      <w:start w:val="1"/>
      <w:numFmt w:val="bullet"/>
      <w:lvlText w:val=""/>
      <w:lvlJc w:val="left"/>
      <w:pPr>
        <w:tabs>
          <w:tab w:val="num" w:pos="720"/>
        </w:tabs>
        <w:ind w:left="720" w:hanging="360"/>
      </w:pPr>
      <w:rPr>
        <w:rFonts w:ascii="Wingdings" w:hAnsi="Wingdings" w:hint="default"/>
      </w:rPr>
    </w:lvl>
    <w:lvl w:ilvl="1" w:tplc="E18420DE">
      <w:start w:val="1"/>
      <w:numFmt w:val="decimal"/>
      <w:lvlText w:val="(%2)"/>
      <w:lvlJc w:val="left"/>
      <w:pPr>
        <w:tabs>
          <w:tab w:val="num" w:pos="1980"/>
        </w:tabs>
        <w:ind w:left="1980" w:hanging="90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250A0C"/>
    <w:multiLevelType w:val="hybridMultilevel"/>
    <w:tmpl w:val="331E7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6E0B54"/>
    <w:multiLevelType w:val="hybridMultilevel"/>
    <w:tmpl w:val="CD943A5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AE673D7"/>
    <w:multiLevelType w:val="multilevel"/>
    <w:tmpl w:val="C7C8D7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024D3F"/>
    <w:multiLevelType w:val="hybridMultilevel"/>
    <w:tmpl w:val="82EABB0C"/>
    <w:styleLink w:val="1111112"/>
    <w:lvl w:ilvl="0" w:tplc="04190001">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Times New Roman" w:hAnsi="Times New Roman" w:hint="default"/>
      </w:rPr>
    </w:lvl>
    <w:lvl w:ilvl="3" w:tplc="04190001" w:tentative="1">
      <w:start w:val="1"/>
      <w:numFmt w:val="bullet"/>
      <w:lvlText w:val=""/>
      <w:lvlJc w:val="left"/>
      <w:pPr>
        <w:ind w:left="2880" w:hanging="360"/>
      </w:pPr>
      <w:rPr>
        <w:rFonts w:ascii="Times New Roman" w:hAnsi="Times New Roman"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Times New Roman" w:hAnsi="Times New Roman" w:hint="default"/>
      </w:rPr>
    </w:lvl>
    <w:lvl w:ilvl="6" w:tplc="04190001" w:tentative="1">
      <w:start w:val="1"/>
      <w:numFmt w:val="bullet"/>
      <w:lvlText w:val=""/>
      <w:lvlJc w:val="left"/>
      <w:pPr>
        <w:ind w:left="5040" w:hanging="360"/>
      </w:pPr>
      <w:rPr>
        <w:rFonts w:ascii="Times New Roman" w:hAnsi="Times New Roman"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Times New Roman" w:hAnsi="Times New Roman" w:hint="default"/>
      </w:rPr>
    </w:lvl>
  </w:abstractNum>
  <w:abstractNum w:abstractNumId="21" w15:restartNumberingAfterBreak="0">
    <w:nsid w:val="35D6130F"/>
    <w:multiLevelType w:val="hybridMultilevel"/>
    <w:tmpl w:val="5E3EEB28"/>
    <w:lvl w:ilvl="0" w:tplc="8A5EC02E">
      <w:start w:val="2"/>
      <w:numFmt w:val="decimal"/>
      <w:lvlText w:val="%1."/>
      <w:lvlJc w:val="left"/>
      <w:pPr>
        <w:ind w:left="850" w:hanging="360"/>
      </w:pPr>
      <w:rPr>
        <w:rFonts w:cs="Times New Roman" w:hint="default"/>
        <w:color w:val="auto"/>
      </w:rPr>
    </w:lvl>
    <w:lvl w:ilvl="1" w:tplc="04190019" w:tentative="1">
      <w:start w:val="1"/>
      <w:numFmt w:val="lowerLetter"/>
      <w:lvlText w:val="%2."/>
      <w:lvlJc w:val="left"/>
      <w:pPr>
        <w:ind w:left="1570" w:hanging="360"/>
      </w:pPr>
      <w:rPr>
        <w:rFonts w:cs="Times New Roman"/>
      </w:rPr>
    </w:lvl>
    <w:lvl w:ilvl="2" w:tplc="0419001B" w:tentative="1">
      <w:start w:val="1"/>
      <w:numFmt w:val="lowerRoman"/>
      <w:lvlText w:val="%3."/>
      <w:lvlJc w:val="right"/>
      <w:pPr>
        <w:ind w:left="2290" w:hanging="180"/>
      </w:pPr>
      <w:rPr>
        <w:rFonts w:cs="Times New Roman"/>
      </w:rPr>
    </w:lvl>
    <w:lvl w:ilvl="3" w:tplc="0419000F" w:tentative="1">
      <w:start w:val="1"/>
      <w:numFmt w:val="decimal"/>
      <w:lvlText w:val="%4."/>
      <w:lvlJc w:val="left"/>
      <w:pPr>
        <w:ind w:left="3010" w:hanging="360"/>
      </w:pPr>
      <w:rPr>
        <w:rFonts w:cs="Times New Roman"/>
      </w:rPr>
    </w:lvl>
    <w:lvl w:ilvl="4" w:tplc="04190019" w:tentative="1">
      <w:start w:val="1"/>
      <w:numFmt w:val="lowerLetter"/>
      <w:lvlText w:val="%5."/>
      <w:lvlJc w:val="left"/>
      <w:pPr>
        <w:ind w:left="3730" w:hanging="360"/>
      </w:pPr>
      <w:rPr>
        <w:rFonts w:cs="Times New Roman"/>
      </w:rPr>
    </w:lvl>
    <w:lvl w:ilvl="5" w:tplc="0419001B" w:tentative="1">
      <w:start w:val="1"/>
      <w:numFmt w:val="lowerRoman"/>
      <w:lvlText w:val="%6."/>
      <w:lvlJc w:val="right"/>
      <w:pPr>
        <w:ind w:left="4450" w:hanging="180"/>
      </w:pPr>
      <w:rPr>
        <w:rFonts w:cs="Times New Roman"/>
      </w:rPr>
    </w:lvl>
    <w:lvl w:ilvl="6" w:tplc="0419000F" w:tentative="1">
      <w:start w:val="1"/>
      <w:numFmt w:val="decimal"/>
      <w:lvlText w:val="%7."/>
      <w:lvlJc w:val="left"/>
      <w:pPr>
        <w:ind w:left="5170" w:hanging="360"/>
      </w:pPr>
      <w:rPr>
        <w:rFonts w:cs="Times New Roman"/>
      </w:rPr>
    </w:lvl>
    <w:lvl w:ilvl="7" w:tplc="04190019" w:tentative="1">
      <w:start w:val="1"/>
      <w:numFmt w:val="lowerLetter"/>
      <w:lvlText w:val="%8."/>
      <w:lvlJc w:val="left"/>
      <w:pPr>
        <w:ind w:left="5890" w:hanging="360"/>
      </w:pPr>
      <w:rPr>
        <w:rFonts w:cs="Times New Roman"/>
      </w:rPr>
    </w:lvl>
    <w:lvl w:ilvl="8" w:tplc="0419001B" w:tentative="1">
      <w:start w:val="1"/>
      <w:numFmt w:val="lowerRoman"/>
      <w:lvlText w:val="%9."/>
      <w:lvlJc w:val="right"/>
      <w:pPr>
        <w:ind w:left="6610" w:hanging="180"/>
      </w:pPr>
      <w:rPr>
        <w:rFonts w:cs="Times New Roman"/>
      </w:rPr>
    </w:lvl>
  </w:abstractNum>
  <w:abstractNum w:abstractNumId="22" w15:restartNumberingAfterBreak="0">
    <w:nsid w:val="35E70E8B"/>
    <w:multiLevelType w:val="hybridMultilevel"/>
    <w:tmpl w:val="1FF2D60E"/>
    <w:lvl w:ilvl="0" w:tplc="04190001">
      <w:start w:val="1"/>
      <w:numFmt w:val="bullet"/>
      <w:lvlText w:val=""/>
      <w:lvlJc w:val="left"/>
      <w:pPr>
        <w:ind w:left="948" w:hanging="360"/>
      </w:pPr>
      <w:rPr>
        <w:rFonts w:ascii="Symbol" w:hAnsi="Symbol" w:hint="default"/>
      </w:rPr>
    </w:lvl>
    <w:lvl w:ilvl="1" w:tplc="04190019">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23"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24"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8D4ABA"/>
    <w:multiLevelType w:val="hybridMultilevel"/>
    <w:tmpl w:val="57BC2668"/>
    <w:lvl w:ilvl="0" w:tplc="0419000F">
      <w:start w:val="1"/>
      <w:numFmt w:val="decimal"/>
      <w:lvlText w:val="%1."/>
      <w:lvlJc w:val="left"/>
      <w:pPr>
        <w:ind w:left="948" w:hanging="360"/>
      </w:pPr>
    </w:lvl>
    <w:lvl w:ilvl="1" w:tplc="04190019">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26" w15:restartNumberingAfterBreak="0">
    <w:nsid w:val="4FF239F9"/>
    <w:multiLevelType w:val="hybridMultilevel"/>
    <w:tmpl w:val="8C36954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5A136B"/>
    <w:multiLevelType w:val="hybridMultilevel"/>
    <w:tmpl w:val="50D8FD1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0" w15:restartNumberingAfterBreak="0">
    <w:nsid w:val="53B748D1"/>
    <w:multiLevelType w:val="hybridMultilevel"/>
    <w:tmpl w:val="7360C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2" w15:restartNumberingAfterBreak="0">
    <w:nsid w:val="549363B6"/>
    <w:multiLevelType w:val="hybridMultilevel"/>
    <w:tmpl w:val="1D62B7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75E7144"/>
    <w:multiLevelType w:val="hybridMultilevel"/>
    <w:tmpl w:val="38847162"/>
    <w:lvl w:ilvl="0" w:tplc="F24C0C84">
      <w:start w:val="1"/>
      <w:numFmt w:val="bullet"/>
      <w:lvlText w:val="-"/>
      <w:lvlJc w:val="left"/>
      <w:pPr>
        <w:ind w:left="1260" w:hanging="360"/>
      </w:pPr>
      <w:rPr>
        <w:rFonts w:ascii="Fedra Sans Alt Pro Light TF" w:hAnsi="Fedra Sans Alt Pro Light TF"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ADC0470"/>
    <w:multiLevelType w:val="hybridMultilevel"/>
    <w:tmpl w:val="CA860D5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60E16B72"/>
    <w:multiLevelType w:val="hybridMultilevel"/>
    <w:tmpl w:val="97E6FFFA"/>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47046F"/>
    <w:multiLevelType w:val="hybridMultilevel"/>
    <w:tmpl w:val="EF60FFF6"/>
    <w:lvl w:ilvl="0" w:tplc="FAAE88E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ED5713"/>
    <w:multiLevelType w:val="hybridMultilevel"/>
    <w:tmpl w:val="D7940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B807C9"/>
    <w:multiLevelType w:val="hybridMultilevel"/>
    <w:tmpl w:val="9C8AF7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152F2F"/>
    <w:multiLevelType w:val="hybridMultilevel"/>
    <w:tmpl w:val="52DE91A6"/>
    <w:lvl w:ilvl="0" w:tplc="92FC3060">
      <w:start w:val="1"/>
      <w:numFmt w:val="decimal"/>
      <w:lvlText w:val="%1)"/>
      <w:lvlJc w:val="left"/>
      <w:pPr>
        <w:ind w:left="765" w:hanging="405"/>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41561D"/>
    <w:multiLevelType w:val="hybridMultilevel"/>
    <w:tmpl w:val="91281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BC942A2"/>
    <w:multiLevelType w:val="hybridMultilevel"/>
    <w:tmpl w:val="218C7290"/>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D15153B"/>
    <w:multiLevelType w:val="hybridMultilevel"/>
    <w:tmpl w:val="45A07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DCE5189"/>
    <w:multiLevelType w:val="hybridMultilevel"/>
    <w:tmpl w:val="00564812"/>
    <w:lvl w:ilvl="0" w:tplc="2FE83B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707D3967"/>
    <w:multiLevelType w:val="hybridMultilevel"/>
    <w:tmpl w:val="CD8AB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DB7DF6"/>
    <w:multiLevelType w:val="hybridMultilevel"/>
    <w:tmpl w:val="13CE3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357222A"/>
    <w:multiLevelType w:val="hybridMultilevel"/>
    <w:tmpl w:val="CC1E30F4"/>
    <w:lvl w:ilvl="0" w:tplc="F24C0C84">
      <w:start w:val="1"/>
      <w:numFmt w:val="bullet"/>
      <w:lvlText w:val="-"/>
      <w:lvlJc w:val="left"/>
      <w:pPr>
        <w:ind w:left="720" w:hanging="360"/>
      </w:pPr>
      <w:rPr>
        <w:rFonts w:ascii="Fedra Sans Alt Pro Light TF" w:hAnsi="Fedra Sans Alt Pro Light T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4287FFC"/>
    <w:multiLevelType w:val="hybridMultilevel"/>
    <w:tmpl w:val="EC9CC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46C12F3"/>
    <w:multiLevelType w:val="hybridMultilevel"/>
    <w:tmpl w:val="3830E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48B48DE"/>
    <w:multiLevelType w:val="multilevel"/>
    <w:tmpl w:val="04190023"/>
    <w:styleLink w:val="1ai2"/>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50" w15:restartNumberingAfterBreak="0">
    <w:nsid w:val="75766E9E"/>
    <w:multiLevelType w:val="multilevel"/>
    <w:tmpl w:val="77E07052"/>
    <w:lvl w:ilvl="0">
      <w:start w:val="1"/>
      <w:numFmt w:val="decimal"/>
      <w:pStyle w:val="m1"/>
      <w:lvlText w:val="%1."/>
      <w:lvlJc w:val="left"/>
      <w:pPr>
        <w:tabs>
          <w:tab w:val="num" w:pos="360"/>
        </w:tabs>
      </w:pPr>
      <w:rPr>
        <w:rFonts w:ascii="Times New Roman" w:hAnsi="Times New Roman" w:cs="Times New Roman" w:hint="default"/>
        <w:b/>
        <w:i w:val="0"/>
        <w:caps/>
        <w:strike w:val="0"/>
        <w:dstrike w:val="0"/>
        <w:vanish w:val="0"/>
        <w:color w:val="000000"/>
        <w:sz w:val="24"/>
        <w:vertAlign w:val="baseline"/>
      </w:rPr>
    </w:lvl>
    <w:lvl w:ilvl="1">
      <w:start w:val="1"/>
      <w:numFmt w:val="decimal"/>
      <w:pStyle w:val="m2"/>
      <w:lvlText w:val="%1.%2."/>
      <w:lvlJc w:val="left"/>
      <w:pPr>
        <w:tabs>
          <w:tab w:val="num" w:pos="360"/>
        </w:tabs>
      </w:pPr>
      <w:rPr>
        <w:rFonts w:ascii="Times New Roman" w:hAnsi="Times New Roman" w:cs="Times New Roman" w:hint="default"/>
        <w:b w:val="0"/>
        <w:i w:val="0"/>
        <w:caps w:val="0"/>
        <w:strike w:val="0"/>
        <w:dstrike w:val="0"/>
        <w:vanish w:val="0"/>
        <w:color w:val="000000"/>
        <w:sz w:val="24"/>
        <w:vertAlign w:val="baseline"/>
      </w:rPr>
    </w:lvl>
    <w:lvl w:ilvl="2">
      <w:start w:val="9"/>
      <w:numFmt w:val="decimal"/>
      <w:lvlText w:val="%3.5.1."/>
      <w:lvlJc w:val="left"/>
      <w:pPr>
        <w:tabs>
          <w:tab w:val="num" w:pos="1112"/>
        </w:tabs>
        <w:ind w:left="392"/>
      </w:pPr>
      <w:rPr>
        <w:rFonts w:cs="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1" w15:restartNumberingAfterBreak="0">
    <w:nsid w:val="760F018E"/>
    <w:multiLevelType w:val="hybridMultilevel"/>
    <w:tmpl w:val="331E7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A7F1F01"/>
    <w:multiLevelType w:val="multilevel"/>
    <w:tmpl w:val="425E7A08"/>
    <w:lvl w:ilvl="0">
      <w:start w:val="1"/>
      <w:numFmt w:val="decimal"/>
      <w:lvlText w:val="%1."/>
      <w:lvlJc w:val="left"/>
      <w:rPr>
        <w:rFonts w:ascii="Times New Roman" w:eastAsia="Times New Roman" w:hAnsi="Times New Roman" w:cs="Times New Roman" w:hint="default"/>
        <w:b/>
        <w:bCs w:val="0"/>
        <w:i/>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49"/>
  </w:num>
  <w:num w:numId="3">
    <w:abstractNumId w:val="50"/>
  </w:num>
  <w:num w:numId="4">
    <w:abstractNumId w:val="11"/>
  </w:num>
  <w:num w:numId="5">
    <w:abstractNumId w:val="32"/>
  </w:num>
  <w:num w:numId="6">
    <w:abstractNumId w:val="1"/>
  </w:num>
  <w:num w:numId="7">
    <w:abstractNumId w:val="43"/>
  </w:num>
  <w:num w:numId="8">
    <w:abstractNumId w:val="38"/>
  </w:num>
  <w:num w:numId="9">
    <w:abstractNumId w:val="42"/>
  </w:num>
  <w:num w:numId="10">
    <w:abstractNumId w:val="13"/>
  </w:num>
  <w:num w:numId="11">
    <w:abstractNumId w:val="25"/>
  </w:num>
  <w:num w:numId="12">
    <w:abstractNumId w:val="2"/>
  </w:num>
  <w:num w:numId="13">
    <w:abstractNumId w:val="22"/>
  </w:num>
  <w:num w:numId="14">
    <w:abstractNumId w:val="45"/>
  </w:num>
  <w:num w:numId="15">
    <w:abstractNumId w:val="26"/>
  </w:num>
  <w:num w:numId="16">
    <w:abstractNumId w:val="40"/>
  </w:num>
  <w:num w:numId="17">
    <w:abstractNumId w:val="0"/>
  </w:num>
  <w:num w:numId="18">
    <w:abstractNumId w:val="48"/>
  </w:num>
  <w:num w:numId="19">
    <w:abstractNumId w:val="36"/>
  </w:num>
  <w:num w:numId="20">
    <w:abstractNumId w:val="47"/>
  </w:num>
  <w:num w:numId="21">
    <w:abstractNumId w:val="10"/>
  </w:num>
  <w:num w:numId="22">
    <w:abstractNumId w:val="53"/>
  </w:num>
  <w:num w:numId="23">
    <w:abstractNumId w:val="19"/>
  </w:num>
  <w:num w:numId="24">
    <w:abstractNumId w:val="37"/>
  </w:num>
  <w:num w:numId="25">
    <w:abstractNumId w:val="39"/>
  </w:num>
  <w:num w:numId="26">
    <w:abstractNumId w:val="14"/>
  </w:num>
  <w:num w:numId="27">
    <w:abstractNumId w:val="6"/>
  </w:num>
  <w:num w:numId="28">
    <w:abstractNumId w:val="12"/>
  </w:num>
  <w:num w:numId="29">
    <w:abstractNumId w:val="46"/>
  </w:num>
  <w:num w:numId="30">
    <w:abstractNumId w:val="33"/>
  </w:num>
  <w:num w:numId="31">
    <w:abstractNumId w:val="41"/>
  </w:num>
  <w:num w:numId="32">
    <w:abstractNumId w:val="35"/>
  </w:num>
  <w:num w:numId="33">
    <w:abstractNumId w:val="30"/>
  </w:num>
  <w:num w:numId="34">
    <w:abstractNumId w:val="51"/>
  </w:num>
  <w:num w:numId="35">
    <w:abstractNumId w:val="17"/>
  </w:num>
  <w:num w:numId="36">
    <w:abstractNumId w:val="7"/>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num>
  <w:num w:numId="39">
    <w:abstractNumId w:val="16"/>
  </w:num>
  <w:num w:numId="40">
    <w:abstractNumId w:val="34"/>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31"/>
  </w:num>
  <w:num w:numId="44">
    <w:abstractNumId w:val="18"/>
  </w:num>
  <w:num w:numId="45">
    <w:abstractNumId w:val="23"/>
  </w:num>
  <w:num w:numId="46">
    <w:abstractNumId w:val="52"/>
  </w:num>
  <w:num w:numId="47">
    <w:abstractNumId w:val="24"/>
  </w:num>
  <w:num w:numId="48">
    <w:abstractNumId w:val="5"/>
  </w:num>
  <w:num w:numId="49">
    <w:abstractNumId w:val="21"/>
  </w:num>
  <w:num w:numId="50">
    <w:abstractNumId w:val="8"/>
  </w:num>
  <w:num w:numId="51">
    <w:abstractNumId w:val="27"/>
  </w:num>
  <w:num w:numId="52">
    <w:abstractNumId w:val="29"/>
  </w:num>
  <w:num w:numId="53">
    <w:abstractNumId w:val="28"/>
  </w:num>
  <w:num w:numId="54">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17B"/>
    <w:rsid w:val="000008AB"/>
    <w:rsid w:val="000016AA"/>
    <w:rsid w:val="00001B27"/>
    <w:rsid w:val="000041C1"/>
    <w:rsid w:val="000046C2"/>
    <w:rsid w:val="00004E51"/>
    <w:rsid w:val="00004EE7"/>
    <w:rsid w:val="00005565"/>
    <w:rsid w:val="0000707B"/>
    <w:rsid w:val="00007FBF"/>
    <w:rsid w:val="00010D2A"/>
    <w:rsid w:val="00011FCA"/>
    <w:rsid w:val="0001271D"/>
    <w:rsid w:val="00014627"/>
    <w:rsid w:val="00014993"/>
    <w:rsid w:val="000157BC"/>
    <w:rsid w:val="00015BA6"/>
    <w:rsid w:val="00020162"/>
    <w:rsid w:val="0002084D"/>
    <w:rsid w:val="00022F33"/>
    <w:rsid w:val="00025366"/>
    <w:rsid w:val="000254FE"/>
    <w:rsid w:val="00026867"/>
    <w:rsid w:val="000268CF"/>
    <w:rsid w:val="00026F48"/>
    <w:rsid w:val="000271DC"/>
    <w:rsid w:val="00027679"/>
    <w:rsid w:val="00031654"/>
    <w:rsid w:val="000319F0"/>
    <w:rsid w:val="000323EA"/>
    <w:rsid w:val="00032CD1"/>
    <w:rsid w:val="000336F6"/>
    <w:rsid w:val="0003473C"/>
    <w:rsid w:val="00035214"/>
    <w:rsid w:val="00036023"/>
    <w:rsid w:val="00036468"/>
    <w:rsid w:val="00036B0A"/>
    <w:rsid w:val="00036B8B"/>
    <w:rsid w:val="00037419"/>
    <w:rsid w:val="00040CFF"/>
    <w:rsid w:val="00040EB0"/>
    <w:rsid w:val="00040FEE"/>
    <w:rsid w:val="00041356"/>
    <w:rsid w:val="00041DAE"/>
    <w:rsid w:val="00042256"/>
    <w:rsid w:val="0004246C"/>
    <w:rsid w:val="00042712"/>
    <w:rsid w:val="000428AC"/>
    <w:rsid w:val="00042B40"/>
    <w:rsid w:val="00042F92"/>
    <w:rsid w:val="0004356E"/>
    <w:rsid w:val="0004377E"/>
    <w:rsid w:val="00044173"/>
    <w:rsid w:val="0004483B"/>
    <w:rsid w:val="0004685E"/>
    <w:rsid w:val="000472C9"/>
    <w:rsid w:val="000476B0"/>
    <w:rsid w:val="0004791E"/>
    <w:rsid w:val="00050B83"/>
    <w:rsid w:val="00050D50"/>
    <w:rsid w:val="0005157D"/>
    <w:rsid w:val="00052FFF"/>
    <w:rsid w:val="0005321B"/>
    <w:rsid w:val="000542F8"/>
    <w:rsid w:val="00054A7A"/>
    <w:rsid w:val="000555C7"/>
    <w:rsid w:val="00055D55"/>
    <w:rsid w:val="000561DB"/>
    <w:rsid w:val="00056B4C"/>
    <w:rsid w:val="0005707D"/>
    <w:rsid w:val="00060AE9"/>
    <w:rsid w:val="00062AFE"/>
    <w:rsid w:val="000631C1"/>
    <w:rsid w:val="000633C3"/>
    <w:rsid w:val="000639FE"/>
    <w:rsid w:val="00064919"/>
    <w:rsid w:val="00065357"/>
    <w:rsid w:val="00065DB0"/>
    <w:rsid w:val="000664F9"/>
    <w:rsid w:val="000671B2"/>
    <w:rsid w:val="00067C05"/>
    <w:rsid w:val="0007010E"/>
    <w:rsid w:val="000706CA"/>
    <w:rsid w:val="00070728"/>
    <w:rsid w:val="00070BD9"/>
    <w:rsid w:val="00070CB8"/>
    <w:rsid w:val="000712A5"/>
    <w:rsid w:val="00071E1B"/>
    <w:rsid w:val="000721F0"/>
    <w:rsid w:val="00072D29"/>
    <w:rsid w:val="00072DD2"/>
    <w:rsid w:val="00073B86"/>
    <w:rsid w:val="00074605"/>
    <w:rsid w:val="00074975"/>
    <w:rsid w:val="00075DA8"/>
    <w:rsid w:val="00076506"/>
    <w:rsid w:val="000773E1"/>
    <w:rsid w:val="00077414"/>
    <w:rsid w:val="0007744B"/>
    <w:rsid w:val="000775B7"/>
    <w:rsid w:val="00080DF3"/>
    <w:rsid w:val="00081016"/>
    <w:rsid w:val="000810EA"/>
    <w:rsid w:val="0008342F"/>
    <w:rsid w:val="00083E34"/>
    <w:rsid w:val="00085012"/>
    <w:rsid w:val="000857A6"/>
    <w:rsid w:val="00085801"/>
    <w:rsid w:val="00087B66"/>
    <w:rsid w:val="00091F4C"/>
    <w:rsid w:val="00093940"/>
    <w:rsid w:val="0009539E"/>
    <w:rsid w:val="00095BA5"/>
    <w:rsid w:val="00096EF7"/>
    <w:rsid w:val="00097197"/>
    <w:rsid w:val="00097A61"/>
    <w:rsid w:val="000A0E68"/>
    <w:rsid w:val="000A17B8"/>
    <w:rsid w:val="000A1CBA"/>
    <w:rsid w:val="000A2358"/>
    <w:rsid w:val="000A4131"/>
    <w:rsid w:val="000A42E8"/>
    <w:rsid w:val="000A650C"/>
    <w:rsid w:val="000A754B"/>
    <w:rsid w:val="000B03CC"/>
    <w:rsid w:val="000B0653"/>
    <w:rsid w:val="000B3A54"/>
    <w:rsid w:val="000B44A7"/>
    <w:rsid w:val="000B49EA"/>
    <w:rsid w:val="000B4B04"/>
    <w:rsid w:val="000B52BF"/>
    <w:rsid w:val="000B616A"/>
    <w:rsid w:val="000B654D"/>
    <w:rsid w:val="000B6EE4"/>
    <w:rsid w:val="000B756F"/>
    <w:rsid w:val="000B7790"/>
    <w:rsid w:val="000B7C46"/>
    <w:rsid w:val="000B7F1B"/>
    <w:rsid w:val="000C1FE2"/>
    <w:rsid w:val="000C20AA"/>
    <w:rsid w:val="000C2A13"/>
    <w:rsid w:val="000C2F7A"/>
    <w:rsid w:val="000C4772"/>
    <w:rsid w:val="000C49CA"/>
    <w:rsid w:val="000C5124"/>
    <w:rsid w:val="000C54A4"/>
    <w:rsid w:val="000C5AF5"/>
    <w:rsid w:val="000C621F"/>
    <w:rsid w:val="000C64AF"/>
    <w:rsid w:val="000C65B7"/>
    <w:rsid w:val="000D0CFC"/>
    <w:rsid w:val="000D14F2"/>
    <w:rsid w:val="000D1A73"/>
    <w:rsid w:val="000D2071"/>
    <w:rsid w:val="000D214D"/>
    <w:rsid w:val="000D2C77"/>
    <w:rsid w:val="000D3BAB"/>
    <w:rsid w:val="000D4079"/>
    <w:rsid w:val="000D472B"/>
    <w:rsid w:val="000D4E95"/>
    <w:rsid w:val="000D5B91"/>
    <w:rsid w:val="000D788D"/>
    <w:rsid w:val="000E048F"/>
    <w:rsid w:val="000E2394"/>
    <w:rsid w:val="000E2856"/>
    <w:rsid w:val="000E2BAD"/>
    <w:rsid w:val="000E2CFF"/>
    <w:rsid w:val="000E2DF9"/>
    <w:rsid w:val="000E3182"/>
    <w:rsid w:val="000E3FAD"/>
    <w:rsid w:val="000E643A"/>
    <w:rsid w:val="000E669B"/>
    <w:rsid w:val="000E6DBA"/>
    <w:rsid w:val="000E738B"/>
    <w:rsid w:val="000F03C7"/>
    <w:rsid w:val="000F19D9"/>
    <w:rsid w:val="000F2324"/>
    <w:rsid w:val="000F2559"/>
    <w:rsid w:val="000F2A92"/>
    <w:rsid w:val="000F3D13"/>
    <w:rsid w:val="000F4276"/>
    <w:rsid w:val="000F48F5"/>
    <w:rsid w:val="000F4D22"/>
    <w:rsid w:val="000F59F2"/>
    <w:rsid w:val="000F5BDD"/>
    <w:rsid w:val="000F663F"/>
    <w:rsid w:val="00100650"/>
    <w:rsid w:val="00101217"/>
    <w:rsid w:val="0010226C"/>
    <w:rsid w:val="00102F0C"/>
    <w:rsid w:val="00103167"/>
    <w:rsid w:val="00103690"/>
    <w:rsid w:val="00103957"/>
    <w:rsid w:val="001039B2"/>
    <w:rsid w:val="00103ED3"/>
    <w:rsid w:val="00103EF4"/>
    <w:rsid w:val="00104093"/>
    <w:rsid w:val="00104BFA"/>
    <w:rsid w:val="001056A9"/>
    <w:rsid w:val="00106284"/>
    <w:rsid w:val="0010686A"/>
    <w:rsid w:val="00106B66"/>
    <w:rsid w:val="00106E61"/>
    <w:rsid w:val="001071C9"/>
    <w:rsid w:val="001074BE"/>
    <w:rsid w:val="0010779F"/>
    <w:rsid w:val="001077B9"/>
    <w:rsid w:val="00107EA4"/>
    <w:rsid w:val="00110AF5"/>
    <w:rsid w:val="00110F50"/>
    <w:rsid w:val="001116FB"/>
    <w:rsid w:val="00111CA4"/>
    <w:rsid w:val="0011277C"/>
    <w:rsid w:val="001129B1"/>
    <w:rsid w:val="00115B30"/>
    <w:rsid w:val="00116254"/>
    <w:rsid w:val="001163D0"/>
    <w:rsid w:val="00116479"/>
    <w:rsid w:val="001170BA"/>
    <w:rsid w:val="00117B18"/>
    <w:rsid w:val="001204A0"/>
    <w:rsid w:val="001217FF"/>
    <w:rsid w:val="001254E2"/>
    <w:rsid w:val="00125BD3"/>
    <w:rsid w:val="00126D3F"/>
    <w:rsid w:val="00127223"/>
    <w:rsid w:val="00127AF8"/>
    <w:rsid w:val="00130556"/>
    <w:rsid w:val="001308AB"/>
    <w:rsid w:val="00130AFA"/>
    <w:rsid w:val="00131240"/>
    <w:rsid w:val="001320B6"/>
    <w:rsid w:val="0013257D"/>
    <w:rsid w:val="0013270F"/>
    <w:rsid w:val="00132BAF"/>
    <w:rsid w:val="001331BE"/>
    <w:rsid w:val="0013340A"/>
    <w:rsid w:val="00133EF0"/>
    <w:rsid w:val="0013408B"/>
    <w:rsid w:val="00134808"/>
    <w:rsid w:val="00134EB6"/>
    <w:rsid w:val="00135745"/>
    <w:rsid w:val="0013585F"/>
    <w:rsid w:val="0013595D"/>
    <w:rsid w:val="00136982"/>
    <w:rsid w:val="00136EF5"/>
    <w:rsid w:val="00137792"/>
    <w:rsid w:val="00140330"/>
    <w:rsid w:val="00140970"/>
    <w:rsid w:val="00140A66"/>
    <w:rsid w:val="00140B70"/>
    <w:rsid w:val="001414AA"/>
    <w:rsid w:val="001416E2"/>
    <w:rsid w:val="00142192"/>
    <w:rsid w:val="001443F6"/>
    <w:rsid w:val="00144C45"/>
    <w:rsid w:val="001457C9"/>
    <w:rsid w:val="00145A62"/>
    <w:rsid w:val="00146777"/>
    <w:rsid w:val="00147594"/>
    <w:rsid w:val="001479B2"/>
    <w:rsid w:val="0015067F"/>
    <w:rsid w:val="001508C4"/>
    <w:rsid w:val="00151660"/>
    <w:rsid w:val="00152045"/>
    <w:rsid w:val="001527D5"/>
    <w:rsid w:val="00152E1D"/>
    <w:rsid w:val="00153755"/>
    <w:rsid w:val="001537B9"/>
    <w:rsid w:val="001539FA"/>
    <w:rsid w:val="00153D4B"/>
    <w:rsid w:val="00153FAB"/>
    <w:rsid w:val="00155528"/>
    <w:rsid w:val="00155714"/>
    <w:rsid w:val="001567A6"/>
    <w:rsid w:val="00156876"/>
    <w:rsid w:val="0015716B"/>
    <w:rsid w:val="00157742"/>
    <w:rsid w:val="00157C9E"/>
    <w:rsid w:val="00160F66"/>
    <w:rsid w:val="00160F76"/>
    <w:rsid w:val="0016137B"/>
    <w:rsid w:val="001628B1"/>
    <w:rsid w:val="00162B10"/>
    <w:rsid w:val="001635E0"/>
    <w:rsid w:val="0016414E"/>
    <w:rsid w:val="00164E9D"/>
    <w:rsid w:val="00167ED2"/>
    <w:rsid w:val="0017025A"/>
    <w:rsid w:val="00170C7E"/>
    <w:rsid w:val="00171AAD"/>
    <w:rsid w:val="001724AE"/>
    <w:rsid w:val="00172A1D"/>
    <w:rsid w:val="00173AEC"/>
    <w:rsid w:val="00174350"/>
    <w:rsid w:val="001743F9"/>
    <w:rsid w:val="001748BA"/>
    <w:rsid w:val="001748CA"/>
    <w:rsid w:val="0017625C"/>
    <w:rsid w:val="0018019C"/>
    <w:rsid w:val="0018062B"/>
    <w:rsid w:val="0018067E"/>
    <w:rsid w:val="001810EC"/>
    <w:rsid w:val="00181F21"/>
    <w:rsid w:val="001822D6"/>
    <w:rsid w:val="001834B0"/>
    <w:rsid w:val="001844F4"/>
    <w:rsid w:val="001849A9"/>
    <w:rsid w:val="00186424"/>
    <w:rsid w:val="00186C1E"/>
    <w:rsid w:val="00186E67"/>
    <w:rsid w:val="00187261"/>
    <w:rsid w:val="0018727F"/>
    <w:rsid w:val="00190B02"/>
    <w:rsid w:val="001922F7"/>
    <w:rsid w:val="0019237A"/>
    <w:rsid w:val="00193DC5"/>
    <w:rsid w:val="00194868"/>
    <w:rsid w:val="00194A45"/>
    <w:rsid w:val="00194F3F"/>
    <w:rsid w:val="00195244"/>
    <w:rsid w:val="00195E1C"/>
    <w:rsid w:val="00196BED"/>
    <w:rsid w:val="00196F65"/>
    <w:rsid w:val="001978D9"/>
    <w:rsid w:val="00197D82"/>
    <w:rsid w:val="00197FCF"/>
    <w:rsid w:val="001A0103"/>
    <w:rsid w:val="001A25AA"/>
    <w:rsid w:val="001A33DD"/>
    <w:rsid w:val="001A5603"/>
    <w:rsid w:val="001A5BC5"/>
    <w:rsid w:val="001A78A5"/>
    <w:rsid w:val="001A7B9B"/>
    <w:rsid w:val="001B04FD"/>
    <w:rsid w:val="001B16C1"/>
    <w:rsid w:val="001B1950"/>
    <w:rsid w:val="001B1953"/>
    <w:rsid w:val="001B1EE8"/>
    <w:rsid w:val="001B201D"/>
    <w:rsid w:val="001B42A1"/>
    <w:rsid w:val="001B4856"/>
    <w:rsid w:val="001B639B"/>
    <w:rsid w:val="001B67C1"/>
    <w:rsid w:val="001B6AEA"/>
    <w:rsid w:val="001B6E77"/>
    <w:rsid w:val="001B73D9"/>
    <w:rsid w:val="001B7731"/>
    <w:rsid w:val="001B7989"/>
    <w:rsid w:val="001C00D9"/>
    <w:rsid w:val="001C0BE1"/>
    <w:rsid w:val="001C2A39"/>
    <w:rsid w:val="001C388E"/>
    <w:rsid w:val="001C4197"/>
    <w:rsid w:val="001C6600"/>
    <w:rsid w:val="001C6A29"/>
    <w:rsid w:val="001D01E4"/>
    <w:rsid w:val="001D060A"/>
    <w:rsid w:val="001D0C3A"/>
    <w:rsid w:val="001D0E65"/>
    <w:rsid w:val="001D1D57"/>
    <w:rsid w:val="001D20B1"/>
    <w:rsid w:val="001D23DB"/>
    <w:rsid w:val="001D2645"/>
    <w:rsid w:val="001D27E1"/>
    <w:rsid w:val="001D2D94"/>
    <w:rsid w:val="001D3A56"/>
    <w:rsid w:val="001D3F49"/>
    <w:rsid w:val="001D4034"/>
    <w:rsid w:val="001D4176"/>
    <w:rsid w:val="001D41B1"/>
    <w:rsid w:val="001D5096"/>
    <w:rsid w:val="001D5A3F"/>
    <w:rsid w:val="001D6FAC"/>
    <w:rsid w:val="001E12AC"/>
    <w:rsid w:val="001E13EC"/>
    <w:rsid w:val="001E1EC1"/>
    <w:rsid w:val="001E24BF"/>
    <w:rsid w:val="001E48DF"/>
    <w:rsid w:val="001E4DFC"/>
    <w:rsid w:val="001E5702"/>
    <w:rsid w:val="001E6D42"/>
    <w:rsid w:val="001E71E7"/>
    <w:rsid w:val="001F014E"/>
    <w:rsid w:val="001F0AAB"/>
    <w:rsid w:val="001F0C6A"/>
    <w:rsid w:val="001F1CA4"/>
    <w:rsid w:val="001F20C2"/>
    <w:rsid w:val="001F2DB3"/>
    <w:rsid w:val="001F2F16"/>
    <w:rsid w:val="001F4CA5"/>
    <w:rsid w:val="001F5BE9"/>
    <w:rsid w:val="002009DE"/>
    <w:rsid w:val="002013E2"/>
    <w:rsid w:val="00201798"/>
    <w:rsid w:val="002043A9"/>
    <w:rsid w:val="00205376"/>
    <w:rsid w:val="002065DC"/>
    <w:rsid w:val="00210866"/>
    <w:rsid w:val="00210A51"/>
    <w:rsid w:val="00212931"/>
    <w:rsid w:val="00212D5D"/>
    <w:rsid w:val="00213E0B"/>
    <w:rsid w:val="002150EF"/>
    <w:rsid w:val="0021677E"/>
    <w:rsid w:val="0021787E"/>
    <w:rsid w:val="00220211"/>
    <w:rsid w:val="0022034F"/>
    <w:rsid w:val="00220C66"/>
    <w:rsid w:val="00220D95"/>
    <w:rsid w:val="002210AE"/>
    <w:rsid w:val="00221B50"/>
    <w:rsid w:val="00221F5B"/>
    <w:rsid w:val="00222537"/>
    <w:rsid w:val="002225A4"/>
    <w:rsid w:val="00222C5D"/>
    <w:rsid w:val="00222D10"/>
    <w:rsid w:val="00223A2A"/>
    <w:rsid w:val="00223BE2"/>
    <w:rsid w:val="00224038"/>
    <w:rsid w:val="002253DA"/>
    <w:rsid w:val="0022567E"/>
    <w:rsid w:val="00226610"/>
    <w:rsid w:val="00227A22"/>
    <w:rsid w:val="0023003E"/>
    <w:rsid w:val="00231292"/>
    <w:rsid w:val="00231469"/>
    <w:rsid w:val="00231F6A"/>
    <w:rsid w:val="0023282E"/>
    <w:rsid w:val="002339AB"/>
    <w:rsid w:val="00233E43"/>
    <w:rsid w:val="00233EE2"/>
    <w:rsid w:val="00233FB6"/>
    <w:rsid w:val="00234C30"/>
    <w:rsid w:val="002355B2"/>
    <w:rsid w:val="00236D7C"/>
    <w:rsid w:val="00237A8B"/>
    <w:rsid w:val="0024069A"/>
    <w:rsid w:val="00240FFD"/>
    <w:rsid w:val="00241523"/>
    <w:rsid w:val="00243DEF"/>
    <w:rsid w:val="002443EE"/>
    <w:rsid w:val="00246D14"/>
    <w:rsid w:val="00247110"/>
    <w:rsid w:val="002472F9"/>
    <w:rsid w:val="00250216"/>
    <w:rsid w:val="00250EFC"/>
    <w:rsid w:val="002512D3"/>
    <w:rsid w:val="00251BD2"/>
    <w:rsid w:val="00251C7C"/>
    <w:rsid w:val="00251DB4"/>
    <w:rsid w:val="002531DB"/>
    <w:rsid w:val="002540A7"/>
    <w:rsid w:val="002545C4"/>
    <w:rsid w:val="00254D9F"/>
    <w:rsid w:val="0025694B"/>
    <w:rsid w:val="00260747"/>
    <w:rsid w:val="00260806"/>
    <w:rsid w:val="002617AC"/>
    <w:rsid w:val="00262197"/>
    <w:rsid w:val="00263661"/>
    <w:rsid w:val="00263F31"/>
    <w:rsid w:val="0026444B"/>
    <w:rsid w:val="002661A8"/>
    <w:rsid w:val="002677A3"/>
    <w:rsid w:val="00267C09"/>
    <w:rsid w:val="002706DB"/>
    <w:rsid w:val="0027279F"/>
    <w:rsid w:val="00273FDF"/>
    <w:rsid w:val="00274506"/>
    <w:rsid w:val="00276620"/>
    <w:rsid w:val="0027768A"/>
    <w:rsid w:val="002829B1"/>
    <w:rsid w:val="0029035C"/>
    <w:rsid w:val="00291490"/>
    <w:rsid w:val="0029260B"/>
    <w:rsid w:val="0029291B"/>
    <w:rsid w:val="0029380D"/>
    <w:rsid w:val="00296F3A"/>
    <w:rsid w:val="00297300"/>
    <w:rsid w:val="002A102E"/>
    <w:rsid w:val="002A3B00"/>
    <w:rsid w:val="002A3C74"/>
    <w:rsid w:val="002A4875"/>
    <w:rsid w:val="002A695A"/>
    <w:rsid w:val="002A71C8"/>
    <w:rsid w:val="002A7870"/>
    <w:rsid w:val="002A7EC3"/>
    <w:rsid w:val="002B0B22"/>
    <w:rsid w:val="002B105C"/>
    <w:rsid w:val="002B161E"/>
    <w:rsid w:val="002B23C2"/>
    <w:rsid w:val="002B2741"/>
    <w:rsid w:val="002B3FCB"/>
    <w:rsid w:val="002B43C9"/>
    <w:rsid w:val="002B53A4"/>
    <w:rsid w:val="002B53E8"/>
    <w:rsid w:val="002B6613"/>
    <w:rsid w:val="002B6AEA"/>
    <w:rsid w:val="002B6D8D"/>
    <w:rsid w:val="002B73AE"/>
    <w:rsid w:val="002B7AAA"/>
    <w:rsid w:val="002B7B62"/>
    <w:rsid w:val="002C08F6"/>
    <w:rsid w:val="002C1E54"/>
    <w:rsid w:val="002C347E"/>
    <w:rsid w:val="002C3597"/>
    <w:rsid w:val="002C4ADD"/>
    <w:rsid w:val="002C4E30"/>
    <w:rsid w:val="002C5C7B"/>
    <w:rsid w:val="002C76C4"/>
    <w:rsid w:val="002C7E02"/>
    <w:rsid w:val="002D1091"/>
    <w:rsid w:val="002D1F97"/>
    <w:rsid w:val="002D2800"/>
    <w:rsid w:val="002D2C71"/>
    <w:rsid w:val="002D39BE"/>
    <w:rsid w:val="002D3DC1"/>
    <w:rsid w:val="002D5B72"/>
    <w:rsid w:val="002D5D4D"/>
    <w:rsid w:val="002D72F3"/>
    <w:rsid w:val="002E01FF"/>
    <w:rsid w:val="002E2114"/>
    <w:rsid w:val="002E2ABC"/>
    <w:rsid w:val="002E2B61"/>
    <w:rsid w:val="002E3518"/>
    <w:rsid w:val="002E376E"/>
    <w:rsid w:val="002E3A71"/>
    <w:rsid w:val="002E3DAA"/>
    <w:rsid w:val="002E44A2"/>
    <w:rsid w:val="002E4A47"/>
    <w:rsid w:val="002E4DBC"/>
    <w:rsid w:val="002E55FD"/>
    <w:rsid w:val="002F00CD"/>
    <w:rsid w:val="002F1512"/>
    <w:rsid w:val="002F1B44"/>
    <w:rsid w:val="002F3253"/>
    <w:rsid w:val="002F336D"/>
    <w:rsid w:val="002F37AB"/>
    <w:rsid w:val="002F383E"/>
    <w:rsid w:val="002F457E"/>
    <w:rsid w:val="002F4A33"/>
    <w:rsid w:val="002F53C2"/>
    <w:rsid w:val="002F5597"/>
    <w:rsid w:val="002F5E4C"/>
    <w:rsid w:val="002F6167"/>
    <w:rsid w:val="002F69A1"/>
    <w:rsid w:val="002F69D6"/>
    <w:rsid w:val="002F6FC4"/>
    <w:rsid w:val="002F72FF"/>
    <w:rsid w:val="002F73D7"/>
    <w:rsid w:val="002F791B"/>
    <w:rsid w:val="003008CF"/>
    <w:rsid w:val="00300BC8"/>
    <w:rsid w:val="00300E5E"/>
    <w:rsid w:val="00301D5E"/>
    <w:rsid w:val="00303A0B"/>
    <w:rsid w:val="00303A73"/>
    <w:rsid w:val="003046D2"/>
    <w:rsid w:val="00304B5A"/>
    <w:rsid w:val="00307A9A"/>
    <w:rsid w:val="00307B50"/>
    <w:rsid w:val="00307EB8"/>
    <w:rsid w:val="00307F1A"/>
    <w:rsid w:val="00310152"/>
    <w:rsid w:val="003104CB"/>
    <w:rsid w:val="00311F9E"/>
    <w:rsid w:val="0031334A"/>
    <w:rsid w:val="00313F9E"/>
    <w:rsid w:val="0031455D"/>
    <w:rsid w:val="00314E50"/>
    <w:rsid w:val="003156B7"/>
    <w:rsid w:val="00315C50"/>
    <w:rsid w:val="00317799"/>
    <w:rsid w:val="0032031B"/>
    <w:rsid w:val="003207A8"/>
    <w:rsid w:val="003226A3"/>
    <w:rsid w:val="0032356D"/>
    <w:rsid w:val="00324A62"/>
    <w:rsid w:val="003269AB"/>
    <w:rsid w:val="00327001"/>
    <w:rsid w:val="00330242"/>
    <w:rsid w:val="00333525"/>
    <w:rsid w:val="00333A06"/>
    <w:rsid w:val="00334AAC"/>
    <w:rsid w:val="0033661E"/>
    <w:rsid w:val="00336700"/>
    <w:rsid w:val="00336740"/>
    <w:rsid w:val="00336807"/>
    <w:rsid w:val="00336A93"/>
    <w:rsid w:val="00336EB8"/>
    <w:rsid w:val="00337D93"/>
    <w:rsid w:val="003401DB"/>
    <w:rsid w:val="0034033D"/>
    <w:rsid w:val="00341347"/>
    <w:rsid w:val="0034261D"/>
    <w:rsid w:val="00342E29"/>
    <w:rsid w:val="00342E44"/>
    <w:rsid w:val="0034482B"/>
    <w:rsid w:val="0034546B"/>
    <w:rsid w:val="00345746"/>
    <w:rsid w:val="003478E6"/>
    <w:rsid w:val="00352ADF"/>
    <w:rsid w:val="00352C01"/>
    <w:rsid w:val="00352EEE"/>
    <w:rsid w:val="00353184"/>
    <w:rsid w:val="00353C11"/>
    <w:rsid w:val="003549AC"/>
    <w:rsid w:val="00354C62"/>
    <w:rsid w:val="00355285"/>
    <w:rsid w:val="00357774"/>
    <w:rsid w:val="0036072E"/>
    <w:rsid w:val="0036137F"/>
    <w:rsid w:val="00363223"/>
    <w:rsid w:val="00363885"/>
    <w:rsid w:val="003638D9"/>
    <w:rsid w:val="00364B4E"/>
    <w:rsid w:val="00364DC8"/>
    <w:rsid w:val="00365253"/>
    <w:rsid w:val="00366665"/>
    <w:rsid w:val="00367313"/>
    <w:rsid w:val="003724D2"/>
    <w:rsid w:val="003735DE"/>
    <w:rsid w:val="00373FA4"/>
    <w:rsid w:val="0037466E"/>
    <w:rsid w:val="00374A7A"/>
    <w:rsid w:val="00374C39"/>
    <w:rsid w:val="003750EE"/>
    <w:rsid w:val="00375773"/>
    <w:rsid w:val="00375B23"/>
    <w:rsid w:val="00377477"/>
    <w:rsid w:val="0037750D"/>
    <w:rsid w:val="00377C11"/>
    <w:rsid w:val="003806C8"/>
    <w:rsid w:val="00380BF3"/>
    <w:rsid w:val="00380C79"/>
    <w:rsid w:val="00381382"/>
    <w:rsid w:val="003817C6"/>
    <w:rsid w:val="00381937"/>
    <w:rsid w:val="00381C4E"/>
    <w:rsid w:val="003822EE"/>
    <w:rsid w:val="003824B7"/>
    <w:rsid w:val="00382B68"/>
    <w:rsid w:val="00383408"/>
    <w:rsid w:val="003836DB"/>
    <w:rsid w:val="00383754"/>
    <w:rsid w:val="003842B8"/>
    <w:rsid w:val="003847F4"/>
    <w:rsid w:val="00384A9B"/>
    <w:rsid w:val="003850FA"/>
    <w:rsid w:val="00386EFB"/>
    <w:rsid w:val="00386F31"/>
    <w:rsid w:val="0038703D"/>
    <w:rsid w:val="00387A5C"/>
    <w:rsid w:val="00387F84"/>
    <w:rsid w:val="00391378"/>
    <w:rsid w:val="00391A4C"/>
    <w:rsid w:val="00391AFA"/>
    <w:rsid w:val="003921B9"/>
    <w:rsid w:val="003928B5"/>
    <w:rsid w:val="00392922"/>
    <w:rsid w:val="00392950"/>
    <w:rsid w:val="00392A34"/>
    <w:rsid w:val="00393825"/>
    <w:rsid w:val="00393E8F"/>
    <w:rsid w:val="0039491C"/>
    <w:rsid w:val="00395772"/>
    <w:rsid w:val="00396DDA"/>
    <w:rsid w:val="003978C0"/>
    <w:rsid w:val="003A19D1"/>
    <w:rsid w:val="003A2ED8"/>
    <w:rsid w:val="003A38ED"/>
    <w:rsid w:val="003A531F"/>
    <w:rsid w:val="003B1D1E"/>
    <w:rsid w:val="003B25C5"/>
    <w:rsid w:val="003B5835"/>
    <w:rsid w:val="003B66A8"/>
    <w:rsid w:val="003B744F"/>
    <w:rsid w:val="003B79E9"/>
    <w:rsid w:val="003B7BD4"/>
    <w:rsid w:val="003B7CCA"/>
    <w:rsid w:val="003B7CED"/>
    <w:rsid w:val="003C011C"/>
    <w:rsid w:val="003C08D1"/>
    <w:rsid w:val="003C0EF9"/>
    <w:rsid w:val="003C30B9"/>
    <w:rsid w:val="003C591B"/>
    <w:rsid w:val="003C651D"/>
    <w:rsid w:val="003C6C2D"/>
    <w:rsid w:val="003C6F58"/>
    <w:rsid w:val="003C70AF"/>
    <w:rsid w:val="003D02D7"/>
    <w:rsid w:val="003D1B13"/>
    <w:rsid w:val="003D1E62"/>
    <w:rsid w:val="003D26A7"/>
    <w:rsid w:val="003D2E39"/>
    <w:rsid w:val="003D3C2B"/>
    <w:rsid w:val="003D3D89"/>
    <w:rsid w:val="003D425C"/>
    <w:rsid w:val="003D4ACE"/>
    <w:rsid w:val="003D52F7"/>
    <w:rsid w:val="003D7A4B"/>
    <w:rsid w:val="003D7AE4"/>
    <w:rsid w:val="003E047F"/>
    <w:rsid w:val="003E0736"/>
    <w:rsid w:val="003E0790"/>
    <w:rsid w:val="003E21F2"/>
    <w:rsid w:val="003E3701"/>
    <w:rsid w:val="003E3ABC"/>
    <w:rsid w:val="003E488F"/>
    <w:rsid w:val="003E4A56"/>
    <w:rsid w:val="003E4BF7"/>
    <w:rsid w:val="003E59F5"/>
    <w:rsid w:val="003E6D04"/>
    <w:rsid w:val="003E700F"/>
    <w:rsid w:val="003E7206"/>
    <w:rsid w:val="003E7325"/>
    <w:rsid w:val="003E7EE8"/>
    <w:rsid w:val="003F0A94"/>
    <w:rsid w:val="003F25BC"/>
    <w:rsid w:val="003F2E9D"/>
    <w:rsid w:val="003F3088"/>
    <w:rsid w:val="003F4101"/>
    <w:rsid w:val="003F45B1"/>
    <w:rsid w:val="00400A12"/>
    <w:rsid w:val="00400CA0"/>
    <w:rsid w:val="00400F88"/>
    <w:rsid w:val="004012C4"/>
    <w:rsid w:val="00401AA9"/>
    <w:rsid w:val="00401C6E"/>
    <w:rsid w:val="00401D40"/>
    <w:rsid w:val="0040267C"/>
    <w:rsid w:val="00402F38"/>
    <w:rsid w:val="0040388D"/>
    <w:rsid w:val="0040464A"/>
    <w:rsid w:val="004056F7"/>
    <w:rsid w:val="0040664E"/>
    <w:rsid w:val="00406E62"/>
    <w:rsid w:val="00406FC9"/>
    <w:rsid w:val="004076AE"/>
    <w:rsid w:val="00410608"/>
    <w:rsid w:val="00410B2F"/>
    <w:rsid w:val="00410BB6"/>
    <w:rsid w:val="00410DF1"/>
    <w:rsid w:val="004118B7"/>
    <w:rsid w:val="00412DEC"/>
    <w:rsid w:val="00413510"/>
    <w:rsid w:val="00413F49"/>
    <w:rsid w:val="004141F3"/>
    <w:rsid w:val="00415481"/>
    <w:rsid w:val="004159D1"/>
    <w:rsid w:val="0041652D"/>
    <w:rsid w:val="0041668F"/>
    <w:rsid w:val="004170F7"/>
    <w:rsid w:val="00417C72"/>
    <w:rsid w:val="00420202"/>
    <w:rsid w:val="0042029E"/>
    <w:rsid w:val="004203C8"/>
    <w:rsid w:val="00420DCA"/>
    <w:rsid w:val="00420E5B"/>
    <w:rsid w:val="00423062"/>
    <w:rsid w:val="0042431B"/>
    <w:rsid w:val="00427072"/>
    <w:rsid w:val="004270CA"/>
    <w:rsid w:val="00427672"/>
    <w:rsid w:val="00430344"/>
    <w:rsid w:val="004333D9"/>
    <w:rsid w:val="004354F4"/>
    <w:rsid w:val="004367EF"/>
    <w:rsid w:val="00437E94"/>
    <w:rsid w:val="00437F0E"/>
    <w:rsid w:val="00440CCB"/>
    <w:rsid w:val="0044139C"/>
    <w:rsid w:val="00441DFD"/>
    <w:rsid w:val="0044259B"/>
    <w:rsid w:val="00443E5B"/>
    <w:rsid w:val="004452E7"/>
    <w:rsid w:val="00447E99"/>
    <w:rsid w:val="00450067"/>
    <w:rsid w:val="004524F8"/>
    <w:rsid w:val="00452E15"/>
    <w:rsid w:val="004531E2"/>
    <w:rsid w:val="004534A5"/>
    <w:rsid w:val="00453968"/>
    <w:rsid w:val="00453A08"/>
    <w:rsid w:val="00453B78"/>
    <w:rsid w:val="004553A6"/>
    <w:rsid w:val="004558F3"/>
    <w:rsid w:val="004559DF"/>
    <w:rsid w:val="00455B53"/>
    <w:rsid w:val="004561DD"/>
    <w:rsid w:val="00461064"/>
    <w:rsid w:val="0046123F"/>
    <w:rsid w:val="00462A7E"/>
    <w:rsid w:val="004639F6"/>
    <w:rsid w:val="00464187"/>
    <w:rsid w:val="00464BF2"/>
    <w:rsid w:val="00465BB9"/>
    <w:rsid w:val="00466544"/>
    <w:rsid w:val="00466DDE"/>
    <w:rsid w:val="0046730C"/>
    <w:rsid w:val="00467C4D"/>
    <w:rsid w:val="004706BD"/>
    <w:rsid w:val="00470F52"/>
    <w:rsid w:val="00471688"/>
    <w:rsid w:val="00472311"/>
    <w:rsid w:val="0047350A"/>
    <w:rsid w:val="0047393D"/>
    <w:rsid w:val="0047597E"/>
    <w:rsid w:val="00475A44"/>
    <w:rsid w:val="004760E1"/>
    <w:rsid w:val="004761C2"/>
    <w:rsid w:val="0047625A"/>
    <w:rsid w:val="00480769"/>
    <w:rsid w:val="004807A8"/>
    <w:rsid w:val="0048172E"/>
    <w:rsid w:val="004829FD"/>
    <w:rsid w:val="00482F61"/>
    <w:rsid w:val="004849DE"/>
    <w:rsid w:val="00484A4D"/>
    <w:rsid w:val="004859EF"/>
    <w:rsid w:val="00486AE5"/>
    <w:rsid w:val="00487551"/>
    <w:rsid w:val="00487989"/>
    <w:rsid w:val="004904BB"/>
    <w:rsid w:val="0049243A"/>
    <w:rsid w:val="004950E7"/>
    <w:rsid w:val="0049598C"/>
    <w:rsid w:val="00495A9E"/>
    <w:rsid w:val="004964FB"/>
    <w:rsid w:val="00496740"/>
    <w:rsid w:val="004968BB"/>
    <w:rsid w:val="004971F6"/>
    <w:rsid w:val="0049795D"/>
    <w:rsid w:val="004A4826"/>
    <w:rsid w:val="004A7CDA"/>
    <w:rsid w:val="004B0792"/>
    <w:rsid w:val="004B0E51"/>
    <w:rsid w:val="004B16C7"/>
    <w:rsid w:val="004B2CB6"/>
    <w:rsid w:val="004B34E6"/>
    <w:rsid w:val="004B4264"/>
    <w:rsid w:val="004B4AF1"/>
    <w:rsid w:val="004B52B8"/>
    <w:rsid w:val="004B6596"/>
    <w:rsid w:val="004B679C"/>
    <w:rsid w:val="004B700B"/>
    <w:rsid w:val="004B7638"/>
    <w:rsid w:val="004B7D7C"/>
    <w:rsid w:val="004C08C2"/>
    <w:rsid w:val="004C10F8"/>
    <w:rsid w:val="004C1226"/>
    <w:rsid w:val="004C1BC5"/>
    <w:rsid w:val="004C2860"/>
    <w:rsid w:val="004C294B"/>
    <w:rsid w:val="004C2AE7"/>
    <w:rsid w:val="004C514A"/>
    <w:rsid w:val="004C5244"/>
    <w:rsid w:val="004C598B"/>
    <w:rsid w:val="004C5D7A"/>
    <w:rsid w:val="004C6275"/>
    <w:rsid w:val="004C6365"/>
    <w:rsid w:val="004C69A8"/>
    <w:rsid w:val="004D0819"/>
    <w:rsid w:val="004D220B"/>
    <w:rsid w:val="004D23F7"/>
    <w:rsid w:val="004D24AA"/>
    <w:rsid w:val="004D28AD"/>
    <w:rsid w:val="004D299D"/>
    <w:rsid w:val="004D339C"/>
    <w:rsid w:val="004D34C4"/>
    <w:rsid w:val="004D38F7"/>
    <w:rsid w:val="004D3E96"/>
    <w:rsid w:val="004D5CA5"/>
    <w:rsid w:val="004D669D"/>
    <w:rsid w:val="004E038D"/>
    <w:rsid w:val="004E0EF2"/>
    <w:rsid w:val="004E0F5D"/>
    <w:rsid w:val="004E13F9"/>
    <w:rsid w:val="004E208A"/>
    <w:rsid w:val="004E36C4"/>
    <w:rsid w:val="004E3DFE"/>
    <w:rsid w:val="004E4163"/>
    <w:rsid w:val="004E4DCB"/>
    <w:rsid w:val="004E64D0"/>
    <w:rsid w:val="004E67DC"/>
    <w:rsid w:val="004E6DEB"/>
    <w:rsid w:val="004F132B"/>
    <w:rsid w:val="004F2F1E"/>
    <w:rsid w:val="004F3C6F"/>
    <w:rsid w:val="004F428C"/>
    <w:rsid w:val="004F4CFC"/>
    <w:rsid w:val="004F4DB2"/>
    <w:rsid w:val="004F5C9A"/>
    <w:rsid w:val="004F5DCF"/>
    <w:rsid w:val="004F691D"/>
    <w:rsid w:val="004F693C"/>
    <w:rsid w:val="004F6E30"/>
    <w:rsid w:val="004F7406"/>
    <w:rsid w:val="004F7BD7"/>
    <w:rsid w:val="005000C2"/>
    <w:rsid w:val="0050017B"/>
    <w:rsid w:val="00502FEE"/>
    <w:rsid w:val="0050343A"/>
    <w:rsid w:val="0050529C"/>
    <w:rsid w:val="005058C3"/>
    <w:rsid w:val="00505A59"/>
    <w:rsid w:val="00505B28"/>
    <w:rsid w:val="00505E70"/>
    <w:rsid w:val="0050647F"/>
    <w:rsid w:val="005065D6"/>
    <w:rsid w:val="00507727"/>
    <w:rsid w:val="00507D65"/>
    <w:rsid w:val="00510299"/>
    <w:rsid w:val="00510CE2"/>
    <w:rsid w:val="00511494"/>
    <w:rsid w:val="005117FA"/>
    <w:rsid w:val="00513509"/>
    <w:rsid w:val="00515088"/>
    <w:rsid w:val="005155C2"/>
    <w:rsid w:val="00515F34"/>
    <w:rsid w:val="00516150"/>
    <w:rsid w:val="00516238"/>
    <w:rsid w:val="00516BF1"/>
    <w:rsid w:val="0051756E"/>
    <w:rsid w:val="005176CA"/>
    <w:rsid w:val="00517AB1"/>
    <w:rsid w:val="00520006"/>
    <w:rsid w:val="00520AF0"/>
    <w:rsid w:val="0052113B"/>
    <w:rsid w:val="00521C85"/>
    <w:rsid w:val="00522A93"/>
    <w:rsid w:val="0052389C"/>
    <w:rsid w:val="00524074"/>
    <w:rsid w:val="0052468E"/>
    <w:rsid w:val="00525C10"/>
    <w:rsid w:val="00525C76"/>
    <w:rsid w:val="00526D7E"/>
    <w:rsid w:val="00527281"/>
    <w:rsid w:val="005273FC"/>
    <w:rsid w:val="005276F5"/>
    <w:rsid w:val="00527B97"/>
    <w:rsid w:val="00527EB2"/>
    <w:rsid w:val="00527F18"/>
    <w:rsid w:val="00527F21"/>
    <w:rsid w:val="00530A7F"/>
    <w:rsid w:val="00531987"/>
    <w:rsid w:val="00532231"/>
    <w:rsid w:val="005352E1"/>
    <w:rsid w:val="00536F18"/>
    <w:rsid w:val="00537C0F"/>
    <w:rsid w:val="00540743"/>
    <w:rsid w:val="00541199"/>
    <w:rsid w:val="00542CED"/>
    <w:rsid w:val="00544367"/>
    <w:rsid w:val="0054475E"/>
    <w:rsid w:val="00544F17"/>
    <w:rsid w:val="00546A7D"/>
    <w:rsid w:val="00546DAA"/>
    <w:rsid w:val="0055063A"/>
    <w:rsid w:val="0055079B"/>
    <w:rsid w:val="00551A5B"/>
    <w:rsid w:val="00551B00"/>
    <w:rsid w:val="005532E6"/>
    <w:rsid w:val="0055414D"/>
    <w:rsid w:val="005556F9"/>
    <w:rsid w:val="005562FD"/>
    <w:rsid w:val="0055673E"/>
    <w:rsid w:val="005568C5"/>
    <w:rsid w:val="00556B4D"/>
    <w:rsid w:val="0055739A"/>
    <w:rsid w:val="0055744C"/>
    <w:rsid w:val="00557750"/>
    <w:rsid w:val="00560D15"/>
    <w:rsid w:val="00561616"/>
    <w:rsid w:val="00561B81"/>
    <w:rsid w:val="0056212E"/>
    <w:rsid w:val="00563199"/>
    <w:rsid w:val="00564804"/>
    <w:rsid w:val="00567BB9"/>
    <w:rsid w:val="00571158"/>
    <w:rsid w:val="0057345B"/>
    <w:rsid w:val="00574081"/>
    <w:rsid w:val="005742A4"/>
    <w:rsid w:val="005744A8"/>
    <w:rsid w:val="005747F3"/>
    <w:rsid w:val="00575052"/>
    <w:rsid w:val="005758F5"/>
    <w:rsid w:val="00575A37"/>
    <w:rsid w:val="00576C25"/>
    <w:rsid w:val="00576E27"/>
    <w:rsid w:val="00576E78"/>
    <w:rsid w:val="00577F10"/>
    <w:rsid w:val="0058116B"/>
    <w:rsid w:val="005811E4"/>
    <w:rsid w:val="005826B0"/>
    <w:rsid w:val="00582C77"/>
    <w:rsid w:val="00582DBC"/>
    <w:rsid w:val="00583243"/>
    <w:rsid w:val="00584391"/>
    <w:rsid w:val="00584FAD"/>
    <w:rsid w:val="00585230"/>
    <w:rsid w:val="0058661B"/>
    <w:rsid w:val="00587BB1"/>
    <w:rsid w:val="00590487"/>
    <w:rsid w:val="00591C2E"/>
    <w:rsid w:val="00592347"/>
    <w:rsid w:val="00592C32"/>
    <w:rsid w:val="005943B2"/>
    <w:rsid w:val="00594EA7"/>
    <w:rsid w:val="00594F6C"/>
    <w:rsid w:val="005978F5"/>
    <w:rsid w:val="00597BDD"/>
    <w:rsid w:val="005A1412"/>
    <w:rsid w:val="005A16D8"/>
    <w:rsid w:val="005A39BD"/>
    <w:rsid w:val="005A42CF"/>
    <w:rsid w:val="005A45AB"/>
    <w:rsid w:val="005A5BC9"/>
    <w:rsid w:val="005A5EE2"/>
    <w:rsid w:val="005A6AE6"/>
    <w:rsid w:val="005A6F42"/>
    <w:rsid w:val="005B0495"/>
    <w:rsid w:val="005B08AA"/>
    <w:rsid w:val="005B0EB5"/>
    <w:rsid w:val="005B18DD"/>
    <w:rsid w:val="005B191F"/>
    <w:rsid w:val="005B1DC6"/>
    <w:rsid w:val="005B2B83"/>
    <w:rsid w:val="005B5370"/>
    <w:rsid w:val="005B5694"/>
    <w:rsid w:val="005B5869"/>
    <w:rsid w:val="005C0265"/>
    <w:rsid w:val="005C0CFB"/>
    <w:rsid w:val="005C14A0"/>
    <w:rsid w:val="005C2038"/>
    <w:rsid w:val="005C33FB"/>
    <w:rsid w:val="005C45BB"/>
    <w:rsid w:val="005C62A6"/>
    <w:rsid w:val="005C66E7"/>
    <w:rsid w:val="005C704F"/>
    <w:rsid w:val="005C751C"/>
    <w:rsid w:val="005C7AAB"/>
    <w:rsid w:val="005D1471"/>
    <w:rsid w:val="005D158C"/>
    <w:rsid w:val="005D33FC"/>
    <w:rsid w:val="005D41A1"/>
    <w:rsid w:val="005D476D"/>
    <w:rsid w:val="005D4E03"/>
    <w:rsid w:val="005D5F8F"/>
    <w:rsid w:val="005D67DB"/>
    <w:rsid w:val="005D6DBE"/>
    <w:rsid w:val="005D7EB0"/>
    <w:rsid w:val="005E0095"/>
    <w:rsid w:val="005E0403"/>
    <w:rsid w:val="005E0FEF"/>
    <w:rsid w:val="005E1C66"/>
    <w:rsid w:val="005E33C8"/>
    <w:rsid w:val="005E3413"/>
    <w:rsid w:val="005E39C8"/>
    <w:rsid w:val="005E3EE8"/>
    <w:rsid w:val="005E44DB"/>
    <w:rsid w:val="005E4C49"/>
    <w:rsid w:val="005E5408"/>
    <w:rsid w:val="005E5D8F"/>
    <w:rsid w:val="005E6119"/>
    <w:rsid w:val="005E7A1B"/>
    <w:rsid w:val="005E7F57"/>
    <w:rsid w:val="005F0052"/>
    <w:rsid w:val="005F18BE"/>
    <w:rsid w:val="005F35BD"/>
    <w:rsid w:val="005F3749"/>
    <w:rsid w:val="005F3FCA"/>
    <w:rsid w:val="005F46D2"/>
    <w:rsid w:val="005F55AD"/>
    <w:rsid w:val="005F7147"/>
    <w:rsid w:val="005F7DD1"/>
    <w:rsid w:val="006002EB"/>
    <w:rsid w:val="00600472"/>
    <w:rsid w:val="0060082E"/>
    <w:rsid w:val="00600967"/>
    <w:rsid w:val="006009DE"/>
    <w:rsid w:val="00601439"/>
    <w:rsid w:val="00601903"/>
    <w:rsid w:val="00602DEA"/>
    <w:rsid w:val="00603671"/>
    <w:rsid w:val="0060471D"/>
    <w:rsid w:val="00605A87"/>
    <w:rsid w:val="00607745"/>
    <w:rsid w:val="00607A8F"/>
    <w:rsid w:val="006115D4"/>
    <w:rsid w:val="00611D19"/>
    <w:rsid w:val="00611D98"/>
    <w:rsid w:val="00612A9C"/>
    <w:rsid w:val="006130FB"/>
    <w:rsid w:val="0061355E"/>
    <w:rsid w:val="00613791"/>
    <w:rsid w:val="00613B43"/>
    <w:rsid w:val="0061565B"/>
    <w:rsid w:val="00615FE1"/>
    <w:rsid w:val="006212FB"/>
    <w:rsid w:val="006239F8"/>
    <w:rsid w:val="00623CDC"/>
    <w:rsid w:val="00625111"/>
    <w:rsid w:val="0062697D"/>
    <w:rsid w:val="00626F8D"/>
    <w:rsid w:val="00627892"/>
    <w:rsid w:val="00630440"/>
    <w:rsid w:val="006315CE"/>
    <w:rsid w:val="00631DD7"/>
    <w:rsid w:val="006320E4"/>
    <w:rsid w:val="006322D7"/>
    <w:rsid w:val="006330F7"/>
    <w:rsid w:val="00633442"/>
    <w:rsid w:val="00633B96"/>
    <w:rsid w:val="00635530"/>
    <w:rsid w:val="006359F4"/>
    <w:rsid w:val="00635A16"/>
    <w:rsid w:val="00640FEC"/>
    <w:rsid w:val="0064112C"/>
    <w:rsid w:val="006427E8"/>
    <w:rsid w:val="00642C50"/>
    <w:rsid w:val="006431D4"/>
    <w:rsid w:val="00643228"/>
    <w:rsid w:val="0064352D"/>
    <w:rsid w:val="0064398D"/>
    <w:rsid w:val="006439E7"/>
    <w:rsid w:val="00643D77"/>
    <w:rsid w:val="00643F6A"/>
    <w:rsid w:val="00644CBD"/>
    <w:rsid w:val="006450FE"/>
    <w:rsid w:val="006456BA"/>
    <w:rsid w:val="0064674B"/>
    <w:rsid w:val="00646DE7"/>
    <w:rsid w:val="006471CD"/>
    <w:rsid w:val="00650219"/>
    <w:rsid w:val="00650389"/>
    <w:rsid w:val="00652A0E"/>
    <w:rsid w:val="00652DB6"/>
    <w:rsid w:val="006535ED"/>
    <w:rsid w:val="00653C5F"/>
    <w:rsid w:val="00654699"/>
    <w:rsid w:val="00654E1D"/>
    <w:rsid w:val="006551B7"/>
    <w:rsid w:val="00655D84"/>
    <w:rsid w:val="006567CA"/>
    <w:rsid w:val="00662700"/>
    <w:rsid w:val="00662792"/>
    <w:rsid w:val="00662D3C"/>
    <w:rsid w:val="00662E44"/>
    <w:rsid w:val="00667F80"/>
    <w:rsid w:val="006703C7"/>
    <w:rsid w:val="00670EB3"/>
    <w:rsid w:val="00671761"/>
    <w:rsid w:val="00673749"/>
    <w:rsid w:val="00675394"/>
    <w:rsid w:val="00676A1A"/>
    <w:rsid w:val="0067727F"/>
    <w:rsid w:val="006772BD"/>
    <w:rsid w:val="006814E6"/>
    <w:rsid w:val="00682153"/>
    <w:rsid w:val="00683C1B"/>
    <w:rsid w:val="00685119"/>
    <w:rsid w:val="0068637B"/>
    <w:rsid w:val="00686387"/>
    <w:rsid w:val="0068657E"/>
    <w:rsid w:val="00686DE9"/>
    <w:rsid w:val="006875CA"/>
    <w:rsid w:val="00687942"/>
    <w:rsid w:val="00687D37"/>
    <w:rsid w:val="0069098E"/>
    <w:rsid w:val="00693771"/>
    <w:rsid w:val="00697361"/>
    <w:rsid w:val="00697C8D"/>
    <w:rsid w:val="00697EBC"/>
    <w:rsid w:val="006A02CF"/>
    <w:rsid w:val="006A11D6"/>
    <w:rsid w:val="006A1E44"/>
    <w:rsid w:val="006A2031"/>
    <w:rsid w:val="006A2DC6"/>
    <w:rsid w:val="006A3D6E"/>
    <w:rsid w:val="006A5615"/>
    <w:rsid w:val="006A6868"/>
    <w:rsid w:val="006A6DA8"/>
    <w:rsid w:val="006A797B"/>
    <w:rsid w:val="006A7BFE"/>
    <w:rsid w:val="006B0457"/>
    <w:rsid w:val="006B27C4"/>
    <w:rsid w:val="006B29B6"/>
    <w:rsid w:val="006B3B78"/>
    <w:rsid w:val="006B4064"/>
    <w:rsid w:val="006B41F4"/>
    <w:rsid w:val="006B4921"/>
    <w:rsid w:val="006B4E1C"/>
    <w:rsid w:val="006B5FEB"/>
    <w:rsid w:val="006B7673"/>
    <w:rsid w:val="006C10B6"/>
    <w:rsid w:val="006C49B7"/>
    <w:rsid w:val="006C54E0"/>
    <w:rsid w:val="006C57F1"/>
    <w:rsid w:val="006C5C64"/>
    <w:rsid w:val="006C795E"/>
    <w:rsid w:val="006C7CB7"/>
    <w:rsid w:val="006D10BC"/>
    <w:rsid w:val="006D2ED2"/>
    <w:rsid w:val="006D361E"/>
    <w:rsid w:val="006D3EB8"/>
    <w:rsid w:val="006D3FE2"/>
    <w:rsid w:val="006D578E"/>
    <w:rsid w:val="006D6894"/>
    <w:rsid w:val="006D7EDC"/>
    <w:rsid w:val="006E00D6"/>
    <w:rsid w:val="006E0A71"/>
    <w:rsid w:val="006E0D94"/>
    <w:rsid w:val="006E1173"/>
    <w:rsid w:val="006E1AE4"/>
    <w:rsid w:val="006E2846"/>
    <w:rsid w:val="006E55CC"/>
    <w:rsid w:val="006E59C3"/>
    <w:rsid w:val="006E76D9"/>
    <w:rsid w:val="006F3037"/>
    <w:rsid w:val="006F3CFF"/>
    <w:rsid w:val="006F4466"/>
    <w:rsid w:val="006F45CC"/>
    <w:rsid w:val="006F4C2E"/>
    <w:rsid w:val="00700A17"/>
    <w:rsid w:val="007020C2"/>
    <w:rsid w:val="00703375"/>
    <w:rsid w:val="00703B50"/>
    <w:rsid w:val="00703C53"/>
    <w:rsid w:val="007046D5"/>
    <w:rsid w:val="00704868"/>
    <w:rsid w:val="00704D14"/>
    <w:rsid w:val="00705D7C"/>
    <w:rsid w:val="00706398"/>
    <w:rsid w:val="00706654"/>
    <w:rsid w:val="0070796E"/>
    <w:rsid w:val="00707C11"/>
    <w:rsid w:val="00707E68"/>
    <w:rsid w:val="0071017B"/>
    <w:rsid w:val="007108F8"/>
    <w:rsid w:val="00711AFA"/>
    <w:rsid w:val="00713029"/>
    <w:rsid w:val="007130D6"/>
    <w:rsid w:val="00715337"/>
    <w:rsid w:val="0071538D"/>
    <w:rsid w:val="00715B7F"/>
    <w:rsid w:val="00715F32"/>
    <w:rsid w:val="00716181"/>
    <w:rsid w:val="007177E6"/>
    <w:rsid w:val="007179F1"/>
    <w:rsid w:val="00717D13"/>
    <w:rsid w:val="007201CF"/>
    <w:rsid w:val="007202F0"/>
    <w:rsid w:val="00720A00"/>
    <w:rsid w:val="007220A9"/>
    <w:rsid w:val="007221F0"/>
    <w:rsid w:val="00722B56"/>
    <w:rsid w:val="00723404"/>
    <w:rsid w:val="00723E40"/>
    <w:rsid w:val="00724ADA"/>
    <w:rsid w:val="00724C99"/>
    <w:rsid w:val="00724ED6"/>
    <w:rsid w:val="00726409"/>
    <w:rsid w:val="007275E5"/>
    <w:rsid w:val="0073169B"/>
    <w:rsid w:val="00731FFB"/>
    <w:rsid w:val="0073264B"/>
    <w:rsid w:val="007326E0"/>
    <w:rsid w:val="00733EFF"/>
    <w:rsid w:val="0073541F"/>
    <w:rsid w:val="00735E9A"/>
    <w:rsid w:val="00736119"/>
    <w:rsid w:val="007363B4"/>
    <w:rsid w:val="00736D0A"/>
    <w:rsid w:val="00737542"/>
    <w:rsid w:val="0074174E"/>
    <w:rsid w:val="0074176C"/>
    <w:rsid w:val="007420E3"/>
    <w:rsid w:val="00742BF0"/>
    <w:rsid w:val="0074370C"/>
    <w:rsid w:val="00744FAB"/>
    <w:rsid w:val="0074544A"/>
    <w:rsid w:val="00745C0B"/>
    <w:rsid w:val="00747736"/>
    <w:rsid w:val="00747DA7"/>
    <w:rsid w:val="0075004C"/>
    <w:rsid w:val="00750252"/>
    <w:rsid w:val="00750A8D"/>
    <w:rsid w:val="00750FE0"/>
    <w:rsid w:val="0075405A"/>
    <w:rsid w:val="007545F3"/>
    <w:rsid w:val="00754ECC"/>
    <w:rsid w:val="0075669C"/>
    <w:rsid w:val="007568B9"/>
    <w:rsid w:val="007572E0"/>
    <w:rsid w:val="00760E8B"/>
    <w:rsid w:val="0076159C"/>
    <w:rsid w:val="00761752"/>
    <w:rsid w:val="00761B8E"/>
    <w:rsid w:val="00762ADE"/>
    <w:rsid w:val="00762DC7"/>
    <w:rsid w:val="007634A3"/>
    <w:rsid w:val="007636C4"/>
    <w:rsid w:val="0076500B"/>
    <w:rsid w:val="00765414"/>
    <w:rsid w:val="00771F05"/>
    <w:rsid w:val="0077234A"/>
    <w:rsid w:val="007727E4"/>
    <w:rsid w:val="00773006"/>
    <w:rsid w:val="007746E8"/>
    <w:rsid w:val="0077491A"/>
    <w:rsid w:val="0077726D"/>
    <w:rsid w:val="00777D03"/>
    <w:rsid w:val="007808B3"/>
    <w:rsid w:val="00781146"/>
    <w:rsid w:val="0078128A"/>
    <w:rsid w:val="007833F9"/>
    <w:rsid w:val="00783FCC"/>
    <w:rsid w:val="007847B8"/>
    <w:rsid w:val="00784F39"/>
    <w:rsid w:val="00785197"/>
    <w:rsid w:val="00785324"/>
    <w:rsid w:val="00785374"/>
    <w:rsid w:val="0078555B"/>
    <w:rsid w:val="007869EA"/>
    <w:rsid w:val="007874D3"/>
    <w:rsid w:val="007878B7"/>
    <w:rsid w:val="00787CE4"/>
    <w:rsid w:val="00791604"/>
    <w:rsid w:val="007926AA"/>
    <w:rsid w:val="00792949"/>
    <w:rsid w:val="00793966"/>
    <w:rsid w:val="00793B4E"/>
    <w:rsid w:val="0079456E"/>
    <w:rsid w:val="00796271"/>
    <w:rsid w:val="00797389"/>
    <w:rsid w:val="007974E5"/>
    <w:rsid w:val="0079776F"/>
    <w:rsid w:val="00797D12"/>
    <w:rsid w:val="007A0E8D"/>
    <w:rsid w:val="007A2049"/>
    <w:rsid w:val="007A2181"/>
    <w:rsid w:val="007A2745"/>
    <w:rsid w:val="007A2F4A"/>
    <w:rsid w:val="007A4431"/>
    <w:rsid w:val="007A4539"/>
    <w:rsid w:val="007A485D"/>
    <w:rsid w:val="007A4EC6"/>
    <w:rsid w:val="007A63DA"/>
    <w:rsid w:val="007A7485"/>
    <w:rsid w:val="007A77E0"/>
    <w:rsid w:val="007B1082"/>
    <w:rsid w:val="007B25CA"/>
    <w:rsid w:val="007B2AC8"/>
    <w:rsid w:val="007B2F6E"/>
    <w:rsid w:val="007B3F78"/>
    <w:rsid w:val="007B5275"/>
    <w:rsid w:val="007B53FE"/>
    <w:rsid w:val="007B5C09"/>
    <w:rsid w:val="007B7A27"/>
    <w:rsid w:val="007C0B2F"/>
    <w:rsid w:val="007C1122"/>
    <w:rsid w:val="007C1196"/>
    <w:rsid w:val="007C18A8"/>
    <w:rsid w:val="007C42E3"/>
    <w:rsid w:val="007C519B"/>
    <w:rsid w:val="007C524C"/>
    <w:rsid w:val="007C63E4"/>
    <w:rsid w:val="007C690E"/>
    <w:rsid w:val="007C7597"/>
    <w:rsid w:val="007D0F5F"/>
    <w:rsid w:val="007D13EB"/>
    <w:rsid w:val="007D1A28"/>
    <w:rsid w:val="007D320F"/>
    <w:rsid w:val="007D3827"/>
    <w:rsid w:val="007D5212"/>
    <w:rsid w:val="007D5C35"/>
    <w:rsid w:val="007D62D7"/>
    <w:rsid w:val="007D6EA4"/>
    <w:rsid w:val="007D7CD1"/>
    <w:rsid w:val="007E0127"/>
    <w:rsid w:val="007E0AB8"/>
    <w:rsid w:val="007E1D1E"/>
    <w:rsid w:val="007E235A"/>
    <w:rsid w:val="007E4534"/>
    <w:rsid w:val="007E4723"/>
    <w:rsid w:val="007E4FE8"/>
    <w:rsid w:val="007E58F2"/>
    <w:rsid w:val="007E61D6"/>
    <w:rsid w:val="007E6509"/>
    <w:rsid w:val="007E75B9"/>
    <w:rsid w:val="007E7D4D"/>
    <w:rsid w:val="007F1803"/>
    <w:rsid w:val="007F1953"/>
    <w:rsid w:val="007F20C2"/>
    <w:rsid w:val="007F34D5"/>
    <w:rsid w:val="007F34E1"/>
    <w:rsid w:val="007F367B"/>
    <w:rsid w:val="007F416D"/>
    <w:rsid w:val="007F4589"/>
    <w:rsid w:val="007F5B02"/>
    <w:rsid w:val="007F5BD7"/>
    <w:rsid w:val="008001DB"/>
    <w:rsid w:val="008005CC"/>
    <w:rsid w:val="0080197C"/>
    <w:rsid w:val="008019F4"/>
    <w:rsid w:val="0080253D"/>
    <w:rsid w:val="0080287D"/>
    <w:rsid w:val="00802CAC"/>
    <w:rsid w:val="008034F4"/>
    <w:rsid w:val="00803D84"/>
    <w:rsid w:val="00804C45"/>
    <w:rsid w:val="008053CC"/>
    <w:rsid w:val="00806364"/>
    <w:rsid w:val="0080638D"/>
    <w:rsid w:val="008069D5"/>
    <w:rsid w:val="00806EFF"/>
    <w:rsid w:val="008075FC"/>
    <w:rsid w:val="0080794B"/>
    <w:rsid w:val="00810F4F"/>
    <w:rsid w:val="00812C57"/>
    <w:rsid w:val="00812F8A"/>
    <w:rsid w:val="008130B3"/>
    <w:rsid w:val="00813D61"/>
    <w:rsid w:val="00813E04"/>
    <w:rsid w:val="008163F6"/>
    <w:rsid w:val="00820431"/>
    <w:rsid w:val="008204E6"/>
    <w:rsid w:val="008213BF"/>
    <w:rsid w:val="008227E5"/>
    <w:rsid w:val="00822EEC"/>
    <w:rsid w:val="008243A8"/>
    <w:rsid w:val="00824D12"/>
    <w:rsid w:val="00826508"/>
    <w:rsid w:val="00826C18"/>
    <w:rsid w:val="00826FDD"/>
    <w:rsid w:val="008270CC"/>
    <w:rsid w:val="00827439"/>
    <w:rsid w:val="00827C6D"/>
    <w:rsid w:val="008306D8"/>
    <w:rsid w:val="00831FBE"/>
    <w:rsid w:val="0083352E"/>
    <w:rsid w:val="0083388B"/>
    <w:rsid w:val="00833CD7"/>
    <w:rsid w:val="00834A23"/>
    <w:rsid w:val="00834FE8"/>
    <w:rsid w:val="0084020A"/>
    <w:rsid w:val="00840297"/>
    <w:rsid w:val="00840F90"/>
    <w:rsid w:val="0084145B"/>
    <w:rsid w:val="008427C8"/>
    <w:rsid w:val="00842DCD"/>
    <w:rsid w:val="00843175"/>
    <w:rsid w:val="00844585"/>
    <w:rsid w:val="00844D36"/>
    <w:rsid w:val="008450AB"/>
    <w:rsid w:val="0084515F"/>
    <w:rsid w:val="00845D6F"/>
    <w:rsid w:val="00846422"/>
    <w:rsid w:val="00846C72"/>
    <w:rsid w:val="0084762D"/>
    <w:rsid w:val="008502B5"/>
    <w:rsid w:val="00851878"/>
    <w:rsid w:val="00851D1B"/>
    <w:rsid w:val="00853623"/>
    <w:rsid w:val="00853E15"/>
    <w:rsid w:val="008555A0"/>
    <w:rsid w:val="008555EE"/>
    <w:rsid w:val="008558C2"/>
    <w:rsid w:val="00856F1F"/>
    <w:rsid w:val="0085795F"/>
    <w:rsid w:val="00857D96"/>
    <w:rsid w:val="00857E59"/>
    <w:rsid w:val="00860439"/>
    <w:rsid w:val="0086285C"/>
    <w:rsid w:val="00863D31"/>
    <w:rsid w:val="0086496E"/>
    <w:rsid w:val="00864B04"/>
    <w:rsid w:val="008654D6"/>
    <w:rsid w:val="0086562D"/>
    <w:rsid w:val="00865859"/>
    <w:rsid w:val="0086661E"/>
    <w:rsid w:val="00866A15"/>
    <w:rsid w:val="00866E2A"/>
    <w:rsid w:val="00866F46"/>
    <w:rsid w:val="00867488"/>
    <w:rsid w:val="00867AA2"/>
    <w:rsid w:val="008707B1"/>
    <w:rsid w:val="00870AA4"/>
    <w:rsid w:val="00871A58"/>
    <w:rsid w:val="00871FEF"/>
    <w:rsid w:val="00872AAA"/>
    <w:rsid w:val="008738D0"/>
    <w:rsid w:val="00873B23"/>
    <w:rsid w:val="00873E85"/>
    <w:rsid w:val="008740C6"/>
    <w:rsid w:val="0087468D"/>
    <w:rsid w:val="008746C0"/>
    <w:rsid w:val="00877071"/>
    <w:rsid w:val="00877C16"/>
    <w:rsid w:val="00880F82"/>
    <w:rsid w:val="008829E4"/>
    <w:rsid w:val="00882BF0"/>
    <w:rsid w:val="008832A1"/>
    <w:rsid w:val="00885582"/>
    <w:rsid w:val="00886B65"/>
    <w:rsid w:val="00887AE6"/>
    <w:rsid w:val="00887D86"/>
    <w:rsid w:val="0089070C"/>
    <w:rsid w:val="0089093B"/>
    <w:rsid w:val="00890C0F"/>
    <w:rsid w:val="008914A1"/>
    <w:rsid w:val="00891546"/>
    <w:rsid w:val="00891E40"/>
    <w:rsid w:val="008946AB"/>
    <w:rsid w:val="008949E3"/>
    <w:rsid w:val="00895CB3"/>
    <w:rsid w:val="00897482"/>
    <w:rsid w:val="00897522"/>
    <w:rsid w:val="00897D2B"/>
    <w:rsid w:val="008A1269"/>
    <w:rsid w:val="008A19EE"/>
    <w:rsid w:val="008A1FE7"/>
    <w:rsid w:val="008A3101"/>
    <w:rsid w:val="008A34C7"/>
    <w:rsid w:val="008A3D40"/>
    <w:rsid w:val="008A4302"/>
    <w:rsid w:val="008A5460"/>
    <w:rsid w:val="008A59E8"/>
    <w:rsid w:val="008A5F28"/>
    <w:rsid w:val="008A68DD"/>
    <w:rsid w:val="008A7AB6"/>
    <w:rsid w:val="008B00E7"/>
    <w:rsid w:val="008B1423"/>
    <w:rsid w:val="008B1FA7"/>
    <w:rsid w:val="008B2894"/>
    <w:rsid w:val="008B3283"/>
    <w:rsid w:val="008B4570"/>
    <w:rsid w:val="008B4767"/>
    <w:rsid w:val="008B47DB"/>
    <w:rsid w:val="008B54E5"/>
    <w:rsid w:val="008B5709"/>
    <w:rsid w:val="008B63E7"/>
    <w:rsid w:val="008B660A"/>
    <w:rsid w:val="008B6F0E"/>
    <w:rsid w:val="008B7FA1"/>
    <w:rsid w:val="008C0A44"/>
    <w:rsid w:val="008C1E2F"/>
    <w:rsid w:val="008C2714"/>
    <w:rsid w:val="008C2D84"/>
    <w:rsid w:val="008C3325"/>
    <w:rsid w:val="008C346C"/>
    <w:rsid w:val="008C365D"/>
    <w:rsid w:val="008C37A4"/>
    <w:rsid w:val="008C3CD7"/>
    <w:rsid w:val="008C4640"/>
    <w:rsid w:val="008C5DC6"/>
    <w:rsid w:val="008C66F5"/>
    <w:rsid w:val="008C6A24"/>
    <w:rsid w:val="008C7419"/>
    <w:rsid w:val="008D047B"/>
    <w:rsid w:val="008D0821"/>
    <w:rsid w:val="008D0DED"/>
    <w:rsid w:val="008D341A"/>
    <w:rsid w:val="008D3A08"/>
    <w:rsid w:val="008D4344"/>
    <w:rsid w:val="008D4549"/>
    <w:rsid w:val="008D488A"/>
    <w:rsid w:val="008D5811"/>
    <w:rsid w:val="008E0136"/>
    <w:rsid w:val="008E0A3A"/>
    <w:rsid w:val="008E155A"/>
    <w:rsid w:val="008E1D38"/>
    <w:rsid w:val="008E23B7"/>
    <w:rsid w:val="008E39B7"/>
    <w:rsid w:val="008E3BB4"/>
    <w:rsid w:val="008E4318"/>
    <w:rsid w:val="008E456F"/>
    <w:rsid w:val="008E52B1"/>
    <w:rsid w:val="008E55C5"/>
    <w:rsid w:val="008E7272"/>
    <w:rsid w:val="008E7AEF"/>
    <w:rsid w:val="008F0158"/>
    <w:rsid w:val="008F149D"/>
    <w:rsid w:val="008F1945"/>
    <w:rsid w:val="008F1990"/>
    <w:rsid w:val="008F2B8B"/>
    <w:rsid w:val="008F35CE"/>
    <w:rsid w:val="008F3FAC"/>
    <w:rsid w:val="008F423E"/>
    <w:rsid w:val="008F49E1"/>
    <w:rsid w:val="008F623A"/>
    <w:rsid w:val="008F62EB"/>
    <w:rsid w:val="008F6748"/>
    <w:rsid w:val="008F6F8F"/>
    <w:rsid w:val="008F73D1"/>
    <w:rsid w:val="009010AA"/>
    <w:rsid w:val="00901CDC"/>
    <w:rsid w:val="00901F7A"/>
    <w:rsid w:val="0090327C"/>
    <w:rsid w:val="00903E13"/>
    <w:rsid w:val="00904415"/>
    <w:rsid w:val="00904796"/>
    <w:rsid w:val="0090670A"/>
    <w:rsid w:val="00906FB6"/>
    <w:rsid w:val="009079E3"/>
    <w:rsid w:val="00907A08"/>
    <w:rsid w:val="009107A9"/>
    <w:rsid w:val="00911324"/>
    <w:rsid w:val="009114DA"/>
    <w:rsid w:val="009117D9"/>
    <w:rsid w:val="00911C86"/>
    <w:rsid w:val="00912331"/>
    <w:rsid w:val="009129B4"/>
    <w:rsid w:val="00914054"/>
    <w:rsid w:val="00914BDA"/>
    <w:rsid w:val="00914E31"/>
    <w:rsid w:val="0091602E"/>
    <w:rsid w:val="009167FC"/>
    <w:rsid w:val="009169BD"/>
    <w:rsid w:val="00916AFD"/>
    <w:rsid w:val="00917A88"/>
    <w:rsid w:val="00920641"/>
    <w:rsid w:val="0092111F"/>
    <w:rsid w:val="009218C3"/>
    <w:rsid w:val="00921BC4"/>
    <w:rsid w:val="0092203D"/>
    <w:rsid w:val="009221EA"/>
    <w:rsid w:val="00924C60"/>
    <w:rsid w:val="00924C7C"/>
    <w:rsid w:val="00924E1B"/>
    <w:rsid w:val="009308B0"/>
    <w:rsid w:val="00930E29"/>
    <w:rsid w:val="009317C7"/>
    <w:rsid w:val="0093245D"/>
    <w:rsid w:val="00932556"/>
    <w:rsid w:val="009325F2"/>
    <w:rsid w:val="00932E10"/>
    <w:rsid w:val="00933673"/>
    <w:rsid w:val="00934CF7"/>
    <w:rsid w:val="009356E4"/>
    <w:rsid w:val="00935812"/>
    <w:rsid w:val="00937757"/>
    <w:rsid w:val="00940975"/>
    <w:rsid w:val="0094104F"/>
    <w:rsid w:val="00942A26"/>
    <w:rsid w:val="00946906"/>
    <w:rsid w:val="00946FD3"/>
    <w:rsid w:val="0095026A"/>
    <w:rsid w:val="0095048B"/>
    <w:rsid w:val="009505B9"/>
    <w:rsid w:val="00950F73"/>
    <w:rsid w:val="00951467"/>
    <w:rsid w:val="00951D35"/>
    <w:rsid w:val="0095299B"/>
    <w:rsid w:val="00955E83"/>
    <w:rsid w:val="009562EC"/>
    <w:rsid w:val="00956B92"/>
    <w:rsid w:val="00957201"/>
    <w:rsid w:val="009576B9"/>
    <w:rsid w:val="0096123C"/>
    <w:rsid w:val="00963FB9"/>
    <w:rsid w:val="0096422D"/>
    <w:rsid w:val="00964DE0"/>
    <w:rsid w:val="00964DFA"/>
    <w:rsid w:val="0096569F"/>
    <w:rsid w:val="00966060"/>
    <w:rsid w:val="009669DF"/>
    <w:rsid w:val="00966B25"/>
    <w:rsid w:val="00966BE5"/>
    <w:rsid w:val="00967C6A"/>
    <w:rsid w:val="00967E33"/>
    <w:rsid w:val="00971109"/>
    <w:rsid w:val="00971ABB"/>
    <w:rsid w:val="00971D5B"/>
    <w:rsid w:val="00971FCA"/>
    <w:rsid w:val="00972AE8"/>
    <w:rsid w:val="00973254"/>
    <w:rsid w:val="0097330C"/>
    <w:rsid w:val="009739F5"/>
    <w:rsid w:val="009755ED"/>
    <w:rsid w:val="00975F01"/>
    <w:rsid w:val="00975F4D"/>
    <w:rsid w:val="00976423"/>
    <w:rsid w:val="00976D34"/>
    <w:rsid w:val="00977636"/>
    <w:rsid w:val="0098051A"/>
    <w:rsid w:val="0098131F"/>
    <w:rsid w:val="00982FAB"/>
    <w:rsid w:val="009836A3"/>
    <w:rsid w:val="00984DFD"/>
    <w:rsid w:val="00985DA6"/>
    <w:rsid w:val="0098657A"/>
    <w:rsid w:val="009907DA"/>
    <w:rsid w:val="00990BB5"/>
    <w:rsid w:val="00991BFA"/>
    <w:rsid w:val="00991C24"/>
    <w:rsid w:val="00994974"/>
    <w:rsid w:val="00995166"/>
    <w:rsid w:val="00995576"/>
    <w:rsid w:val="00995705"/>
    <w:rsid w:val="00996F43"/>
    <w:rsid w:val="00997AAD"/>
    <w:rsid w:val="009A0203"/>
    <w:rsid w:val="009A15D9"/>
    <w:rsid w:val="009A163D"/>
    <w:rsid w:val="009A1AAB"/>
    <w:rsid w:val="009A1EBA"/>
    <w:rsid w:val="009A2B26"/>
    <w:rsid w:val="009A530C"/>
    <w:rsid w:val="009A59B9"/>
    <w:rsid w:val="009A5BC5"/>
    <w:rsid w:val="009A7C4B"/>
    <w:rsid w:val="009A7E3B"/>
    <w:rsid w:val="009B0D4C"/>
    <w:rsid w:val="009B21DE"/>
    <w:rsid w:val="009B4ACE"/>
    <w:rsid w:val="009B4D49"/>
    <w:rsid w:val="009B673B"/>
    <w:rsid w:val="009B796B"/>
    <w:rsid w:val="009C0148"/>
    <w:rsid w:val="009C100B"/>
    <w:rsid w:val="009C1CF4"/>
    <w:rsid w:val="009C1EA2"/>
    <w:rsid w:val="009C1F08"/>
    <w:rsid w:val="009C2C09"/>
    <w:rsid w:val="009C36B2"/>
    <w:rsid w:val="009C3E4A"/>
    <w:rsid w:val="009C5583"/>
    <w:rsid w:val="009C5AEE"/>
    <w:rsid w:val="009D0624"/>
    <w:rsid w:val="009D0CD1"/>
    <w:rsid w:val="009D1369"/>
    <w:rsid w:val="009D2296"/>
    <w:rsid w:val="009D2A43"/>
    <w:rsid w:val="009D38B3"/>
    <w:rsid w:val="009D4180"/>
    <w:rsid w:val="009D458B"/>
    <w:rsid w:val="009D56FF"/>
    <w:rsid w:val="009D753A"/>
    <w:rsid w:val="009E0114"/>
    <w:rsid w:val="009E1A2C"/>
    <w:rsid w:val="009E1E6B"/>
    <w:rsid w:val="009E25E3"/>
    <w:rsid w:val="009E350E"/>
    <w:rsid w:val="009E37F3"/>
    <w:rsid w:val="009E3998"/>
    <w:rsid w:val="009E3F9B"/>
    <w:rsid w:val="009E4746"/>
    <w:rsid w:val="009E50EA"/>
    <w:rsid w:val="009E5582"/>
    <w:rsid w:val="009E562E"/>
    <w:rsid w:val="009E5AB9"/>
    <w:rsid w:val="009E66F9"/>
    <w:rsid w:val="009E67D9"/>
    <w:rsid w:val="009F0802"/>
    <w:rsid w:val="009F24C8"/>
    <w:rsid w:val="009F2FD5"/>
    <w:rsid w:val="009F3C63"/>
    <w:rsid w:val="009F489A"/>
    <w:rsid w:val="009F4D3A"/>
    <w:rsid w:val="009F56B2"/>
    <w:rsid w:val="009F5AF7"/>
    <w:rsid w:val="009F73DD"/>
    <w:rsid w:val="009F7864"/>
    <w:rsid w:val="00A00146"/>
    <w:rsid w:val="00A00ABD"/>
    <w:rsid w:val="00A032E7"/>
    <w:rsid w:val="00A04E43"/>
    <w:rsid w:val="00A055DB"/>
    <w:rsid w:val="00A05CA4"/>
    <w:rsid w:val="00A06705"/>
    <w:rsid w:val="00A06954"/>
    <w:rsid w:val="00A06E20"/>
    <w:rsid w:val="00A07805"/>
    <w:rsid w:val="00A07967"/>
    <w:rsid w:val="00A101D6"/>
    <w:rsid w:val="00A1068B"/>
    <w:rsid w:val="00A10A95"/>
    <w:rsid w:val="00A10F39"/>
    <w:rsid w:val="00A11825"/>
    <w:rsid w:val="00A12B70"/>
    <w:rsid w:val="00A13245"/>
    <w:rsid w:val="00A148AC"/>
    <w:rsid w:val="00A156FD"/>
    <w:rsid w:val="00A15989"/>
    <w:rsid w:val="00A20304"/>
    <w:rsid w:val="00A20C25"/>
    <w:rsid w:val="00A215A9"/>
    <w:rsid w:val="00A21B26"/>
    <w:rsid w:val="00A21B52"/>
    <w:rsid w:val="00A2201E"/>
    <w:rsid w:val="00A220C8"/>
    <w:rsid w:val="00A222E1"/>
    <w:rsid w:val="00A22914"/>
    <w:rsid w:val="00A23655"/>
    <w:rsid w:val="00A24069"/>
    <w:rsid w:val="00A24193"/>
    <w:rsid w:val="00A24B2D"/>
    <w:rsid w:val="00A24E42"/>
    <w:rsid w:val="00A25B6A"/>
    <w:rsid w:val="00A26A5C"/>
    <w:rsid w:val="00A26D70"/>
    <w:rsid w:val="00A27263"/>
    <w:rsid w:val="00A273BB"/>
    <w:rsid w:val="00A3060D"/>
    <w:rsid w:val="00A316F4"/>
    <w:rsid w:val="00A31BE6"/>
    <w:rsid w:val="00A32073"/>
    <w:rsid w:val="00A32BC5"/>
    <w:rsid w:val="00A32F3E"/>
    <w:rsid w:val="00A345D7"/>
    <w:rsid w:val="00A346E3"/>
    <w:rsid w:val="00A34D92"/>
    <w:rsid w:val="00A35FCA"/>
    <w:rsid w:val="00A36FF0"/>
    <w:rsid w:val="00A37595"/>
    <w:rsid w:val="00A37FC9"/>
    <w:rsid w:val="00A41302"/>
    <w:rsid w:val="00A417ED"/>
    <w:rsid w:val="00A419A7"/>
    <w:rsid w:val="00A41C7A"/>
    <w:rsid w:val="00A4359B"/>
    <w:rsid w:val="00A43846"/>
    <w:rsid w:val="00A43AF8"/>
    <w:rsid w:val="00A44573"/>
    <w:rsid w:val="00A4608B"/>
    <w:rsid w:val="00A46D9B"/>
    <w:rsid w:val="00A47355"/>
    <w:rsid w:val="00A4775D"/>
    <w:rsid w:val="00A47DB4"/>
    <w:rsid w:val="00A50B46"/>
    <w:rsid w:val="00A50D0B"/>
    <w:rsid w:val="00A50DD0"/>
    <w:rsid w:val="00A520C1"/>
    <w:rsid w:val="00A52CCE"/>
    <w:rsid w:val="00A54B41"/>
    <w:rsid w:val="00A5638A"/>
    <w:rsid w:val="00A5786A"/>
    <w:rsid w:val="00A57E41"/>
    <w:rsid w:val="00A6032F"/>
    <w:rsid w:val="00A60AEB"/>
    <w:rsid w:val="00A61B29"/>
    <w:rsid w:val="00A62F2C"/>
    <w:rsid w:val="00A6407A"/>
    <w:rsid w:val="00A65038"/>
    <w:rsid w:val="00A653A5"/>
    <w:rsid w:val="00A66D32"/>
    <w:rsid w:val="00A6727D"/>
    <w:rsid w:val="00A676DA"/>
    <w:rsid w:val="00A702C1"/>
    <w:rsid w:val="00A70C05"/>
    <w:rsid w:val="00A728DB"/>
    <w:rsid w:val="00A73FD8"/>
    <w:rsid w:val="00A74954"/>
    <w:rsid w:val="00A74C13"/>
    <w:rsid w:val="00A74EAC"/>
    <w:rsid w:val="00A75E2D"/>
    <w:rsid w:val="00A7639B"/>
    <w:rsid w:val="00A779E1"/>
    <w:rsid w:val="00A80BE4"/>
    <w:rsid w:val="00A81B62"/>
    <w:rsid w:val="00A8303E"/>
    <w:rsid w:val="00A841BD"/>
    <w:rsid w:val="00A84B1E"/>
    <w:rsid w:val="00A84E6B"/>
    <w:rsid w:val="00A85296"/>
    <w:rsid w:val="00A85DE3"/>
    <w:rsid w:val="00A86434"/>
    <w:rsid w:val="00A868D0"/>
    <w:rsid w:val="00A87DE5"/>
    <w:rsid w:val="00A90C83"/>
    <w:rsid w:val="00A91814"/>
    <w:rsid w:val="00A91FFD"/>
    <w:rsid w:val="00A9250A"/>
    <w:rsid w:val="00A9282E"/>
    <w:rsid w:val="00A93930"/>
    <w:rsid w:val="00A940C7"/>
    <w:rsid w:val="00A9435A"/>
    <w:rsid w:val="00A94CE0"/>
    <w:rsid w:val="00A95AF7"/>
    <w:rsid w:val="00A964AD"/>
    <w:rsid w:val="00A96F2B"/>
    <w:rsid w:val="00A96FBC"/>
    <w:rsid w:val="00AA045F"/>
    <w:rsid w:val="00AA2A0A"/>
    <w:rsid w:val="00AA37CF"/>
    <w:rsid w:val="00AA4675"/>
    <w:rsid w:val="00AA46B1"/>
    <w:rsid w:val="00AA46E5"/>
    <w:rsid w:val="00AA4818"/>
    <w:rsid w:val="00AA5461"/>
    <w:rsid w:val="00AB04A3"/>
    <w:rsid w:val="00AB0A9A"/>
    <w:rsid w:val="00AB1EC4"/>
    <w:rsid w:val="00AB2B95"/>
    <w:rsid w:val="00AB2EB0"/>
    <w:rsid w:val="00AB3B7C"/>
    <w:rsid w:val="00AB4E50"/>
    <w:rsid w:val="00AB525B"/>
    <w:rsid w:val="00AB6B7C"/>
    <w:rsid w:val="00AB6EE7"/>
    <w:rsid w:val="00AB70E5"/>
    <w:rsid w:val="00AC0C43"/>
    <w:rsid w:val="00AC0D37"/>
    <w:rsid w:val="00AC1C59"/>
    <w:rsid w:val="00AC2059"/>
    <w:rsid w:val="00AC24E6"/>
    <w:rsid w:val="00AC26DF"/>
    <w:rsid w:val="00AC49CC"/>
    <w:rsid w:val="00AC6A54"/>
    <w:rsid w:val="00AC6CF5"/>
    <w:rsid w:val="00AC6D2A"/>
    <w:rsid w:val="00AC7674"/>
    <w:rsid w:val="00AC7B5A"/>
    <w:rsid w:val="00AC7E69"/>
    <w:rsid w:val="00AD039C"/>
    <w:rsid w:val="00AD21F3"/>
    <w:rsid w:val="00AD4BE2"/>
    <w:rsid w:val="00AD5132"/>
    <w:rsid w:val="00AD51BF"/>
    <w:rsid w:val="00AD6057"/>
    <w:rsid w:val="00AD6B12"/>
    <w:rsid w:val="00AD6B32"/>
    <w:rsid w:val="00AD6E47"/>
    <w:rsid w:val="00AD74B6"/>
    <w:rsid w:val="00AD7D81"/>
    <w:rsid w:val="00AE0752"/>
    <w:rsid w:val="00AE0B5A"/>
    <w:rsid w:val="00AE0CCE"/>
    <w:rsid w:val="00AE2995"/>
    <w:rsid w:val="00AE2D9F"/>
    <w:rsid w:val="00AE3156"/>
    <w:rsid w:val="00AE3265"/>
    <w:rsid w:val="00AE3C98"/>
    <w:rsid w:val="00AE59F2"/>
    <w:rsid w:val="00AE6FAC"/>
    <w:rsid w:val="00AE7B7F"/>
    <w:rsid w:val="00AF05DA"/>
    <w:rsid w:val="00AF13A2"/>
    <w:rsid w:val="00AF2BD6"/>
    <w:rsid w:val="00AF42EA"/>
    <w:rsid w:val="00AF4627"/>
    <w:rsid w:val="00AF50FD"/>
    <w:rsid w:val="00AF55D7"/>
    <w:rsid w:val="00AF5A89"/>
    <w:rsid w:val="00AF603D"/>
    <w:rsid w:val="00AF6AF0"/>
    <w:rsid w:val="00AF7230"/>
    <w:rsid w:val="00AF77FC"/>
    <w:rsid w:val="00AF7940"/>
    <w:rsid w:val="00B0057F"/>
    <w:rsid w:val="00B021F3"/>
    <w:rsid w:val="00B028A9"/>
    <w:rsid w:val="00B02D52"/>
    <w:rsid w:val="00B038A5"/>
    <w:rsid w:val="00B059F1"/>
    <w:rsid w:val="00B060D5"/>
    <w:rsid w:val="00B06AFD"/>
    <w:rsid w:val="00B100FA"/>
    <w:rsid w:val="00B1085F"/>
    <w:rsid w:val="00B119B2"/>
    <w:rsid w:val="00B11C24"/>
    <w:rsid w:val="00B1286A"/>
    <w:rsid w:val="00B136E1"/>
    <w:rsid w:val="00B14C3B"/>
    <w:rsid w:val="00B151CD"/>
    <w:rsid w:val="00B16BF2"/>
    <w:rsid w:val="00B16D13"/>
    <w:rsid w:val="00B20623"/>
    <w:rsid w:val="00B206D4"/>
    <w:rsid w:val="00B2087F"/>
    <w:rsid w:val="00B20FE5"/>
    <w:rsid w:val="00B2262E"/>
    <w:rsid w:val="00B2379E"/>
    <w:rsid w:val="00B26342"/>
    <w:rsid w:val="00B278E7"/>
    <w:rsid w:val="00B3102C"/>
    <w:rsid w:val="00B32361"/>
    <w:rsid w:val="00B33B5A"/>
    <w:rsid w:val="00B33E86"/>
    <w:rsid w:val="00B3642D"/>
    <w:rsid w:val="00B37844"/>
    <w:rsid w:val="00B40603"/>
    <w:rsid w:val="00B40BAE"/>
    <w:rsid w:val="00B42381"/>
    <w:rsid w:val="00B43328"/>
    <w:rsid w:val="00B4394C"/>
    <w:rsid w:val="00B443F6"/>
    <w:rsid w:val="00B44443"/>
    <w:rsid w:val="00B4459C"/>
    <w:rsid w:val="00B44BEC"/>
    <w:rsid w:val="00B44DB1"/>
    <w:rsid w:val="00B44E99"/>
    <w:rsid w:val="00B4687A"/>
    <w:rsid w:val="00B47541"/>
    <w:rsid w:val="00B500EE"/>
    <w:rsid w:val="00B51DE0"/>
    <w:rsid w:val="00B51F1E"/>
    <w:rsid w:val="00B5285F"/>
    <w:rsid w:val="00B53AEF"/>
    <w:rsid w:val="00B53EE8"/>
    <w:rsid w:val="00B5426E"/>
    <w:rsid w:val="00B556D9"/>
    <w:rsid w:val="00B566BF"/>
    <w:rsid w:val="00B56D34"/>
    <w:rsid w:val="00B57852"/>
    <w:rsid w:val="00B579E9"/>
    <w:rsid w:val="00B604B8"/>
    <w:rsid w:val="00B61454"/>
    <w:rsid w:val="00B6273C"/>
    <w:rsid w:val="00B63841"/>
    <w:rsid w:val="00B63988"/>
    <w:rsid w:val="00B63AE0"/>
    <w:rsid w:val="00B63EC9"/>
    <w:rsid w:val="00B64114"/>
    <w:rsid w:val="00B6453E"/>
    <w:rsid w:val="00B64FFB"/>
    <w:rsid w:val="00B65A1F"/>
    <w:rsid w:val="00B66139"/>
    <w:rsid w:val="00B665BB"/>
    <w:rsid w:val="00B67669"/>
    <w:rsid w:val="00B701A9"/>
    <w:rsid w:val="00B73341"/>
    <w:rsid w:val="00B73B46"/>
    <w:rsid w:val="00B75F95"/>
    <w:rsid w:val="00B77618"/>
    <w:rsid w:val="00B801BD"/>
    <w:rsid w:val="00B804CD"/>
    <w:rsid w:val="00B80A4B"/>
    <w:rsid w:val="00B82107"/>
    <w:rsid w:val="00B82135"/>
    <w:rsid w:val="00B825DB"/>
    <w:rsid w:val="00B848AA"/>
    <w:rsid w:val="00B84DDE"/>
    <w:rsid w:val="00B85A85"/>
    <w:rsid w:val="00B86816"/>
    <w:rsid w:val="00B90D76"/>
    <w:rsid w:val="00B90E38"/>
    <w:rsid w:val="00B924AD"/>
    <w:rsid w:val="00B92851"/>
    <w:rsid w:val="00B929B0"/>
    <w:rsid w:val="00B93130"/>
    <w:rsid w:val="00B93C08"/>
    <w:rsid w:val="00B93D19"/>
    <w:rsid w:val="00B95E79"/>
    <w:rsid w:val="00B9633E"/>
    <w:rsid w:val="00B964B2"/>
    <w:rsid w:val="00B97B1F"/>
    <w:rsid w:val="00BA0480"/>
    <w:rsid w:val="00BA1E75"/>
    <w:rsid w:val="00BA3766"/>
    <w:rsid w:val="00BA3A75"/>
    <w:rsid w:val="00BA435E"/>
    <w:rsid w:val="00BA6566"/>
    <w:rsid w:val="00BA6B7A"/>
    <w:rsid w:val="00BA7AF1"/>
    <w:rsid w:val="00BB06A9"/>
    <w:rsid w:val="00BB1CE0"/>
    <w:rsid w:val="00BB2ED4"/>
    <w:rsid w:val="00BB30D8"/>
    <w:rsid w:val="00BB3646"/>
    <w:rsid w:val="00BB3A40"/>
    <w:rsid w:val="00BB4E60"/>
    <w:rsid w:val="00BB5131"/>
    <w:rsid w:val="00BB5DB7"/>
    <w:rsid w:val="00BB6D7C"/>
    <w:rsid w:val="00BB7396"/>
    <w:rsid w:val="00BB7730"/>
    <w:rsid w:val="00BB79CF"/>
    <w:rsid w:val="00BB7BE8"/>
    <w:rsid w:val="00BB7FA0"/>
    <w:rsid w:val="00BC1933"/>
    <w:rsid w:val="00BC1E6D"/>
    <w:rsid w:val="00BC2117"/>
    <w:rsid w:val="00BC217C"/>
    <w:rsid w:val="00BC218B"/>
    <w:rsid w:val="00BC2E33"/>
    <w:rsid w:val="00BC5D52"/>
    <w:rsid w:val="00BC6462"/>
    <w:rsid w:val="00BC73A9"/>
    <w:rsid w:val="00BC79FA"/>
    <w:rsid w:val="00BC7FC7"/>
    <w:rsid w:val="00BD0B53"/>
    <w:rsid w:val="00BD17F5"/>
    <w:rsid w:val="00BD18A0"/>
    <w:rsid w:val="00BD1A9F"/>
    <w:rsid w:val="00BD42F4"/>
    <w:rsid w:val="00BD504A"/>
    <w:rsid w:val="00BD6D6E"/>
    <w:rsid w:val="00BD6F21"/>
    <w:rsid w:val="00BE013C"/>
    <w:rsid w:val="00BE1927"/>
    <w:rsid w:val="00BE3B41"/>
    <w:rsid w:val="00BE3B45"/>
    <w:rsid w:val="00BE4344"/>
    <w:rsid w:val="00BE61FC"/>
    <w:rsid w:val="00BE70D9"/>
    <w:rsid w:val="00BF0018"/>
    <w:rsid w:val="00BF04DB"/>
    <w:rsid w:val="00BF1A8C"/>
    <w:rsid w:val="00BF36B7"/>
    <w:rsid w:val="00BF3F74"/>
    <w:rsid w:val="00BF4028"/>
    <w:rsid w:val="00BF42FB"/>
    <w:rsid w:val="00BF43DE"/>
    <w:rsid w:val="00BF47AB"/>
    <w:rsid w:val="00BF4AFD"/>
    <w:rsid w:val="00BF5B86"/>
    <w:rsid w:val="00BF60BB"/>
    <w:rsid w:val="00BF63D9"/>
    <w:rsid w:val="00BF72BF"/>
    <w:rsid w:val="00BF77E9"/>
    <w:rsid w:val="00C00042"/>
    <w:rsid w:val="00C002E0"/>
    <w:rsid w:val="00C00508"/>
    <w:rsid w:val="00C029C3"/>
    <w:rsid w:val="00C03816"/>
    <w:rsid w:val="00C03EAD"/>
    <w:rsid w:val="00C042A5"/>
    <w:rsid w:val="00C058FE"/>
    <w:rsid w:val="00C05AB2"/>
    <w:rsid w:val="00C0687C"/>
    <w:rsid w:val="00C06C13"/>
    <w:rsid w:val="00C06C67"/>
    <w:rsid w:val="00C07885"/>
    <w:rsid w:val="00C07EDC"/>
    <w:rsid w:val="00C119BC"/>
    <w:rsid w:val="00C1277A"/>
    <w:rsid w:val="00C12F40"/>
    <w:rsid w:val="00C13426"/>
    <w:rsid w:val="00C13E0D"/>
    <w:rsid w:val="00C14736"/>
    <w:rsid w:val="00C148ED"/>
    <w:rsid w:val="00C14E54"/>
    <w:rsid w:val="00C17344"/>
    <w:rsid w:val="00C20B2C"/>
    <w:rsid w:val="00C210BD"/>
    <w:rsid w:val="00C210DB"/>
    <w:rsid w:val="00C22164"/>
    <w:rsid w:val="00C22888"/>
    <w:rsid w:val="00C23ABE"/>
    <w:rsid w:val="00C25AD3"/>
    <w:rsid w:val="00C26320"/>
    <w:rsid w:val="00C26E2C"/>
    <w:rsid w:val="00C27C08"/>
    <w:rsid w:val="00C30314"/>
    <w:rsid w:val="00C31850"/>
    <w:rsid w:val="00C32BF0"/>
    <w:rsid w:val="00C32FEB"/>
    <w:rsid w:val="00C33713"/>
    <w:rsid w:val="00C33ECE"/>
    <w:rsid w:val="00C35F59"/>
    <w:rsid w:val="00C36B2B"/>
    <w:rsid w:val="00C37EC8"/>
    <w:rsid w:val="00C41055"/>
    <w:rsid w:val="00C418BD"/>
    <w:rsid w:val="00C41D2C"/>
    <w:rsid w:val="00C42276"/>
    <w:rsid w:val="00C42EE3"/>
    <w:rsid w:val="00C435B4"/>
    <w:rsid w:val="00C44546"/>
    <w:rsid w:val="00C466FE"/>
    <w:rsid w:val="00C470B2"/>
    <w:rsid w:val="00C477F8"/>
    <w:rsid w:val="00C50032"/>
    <w:rsid w:val="00C508FC"/>
    <w:rsid w:val="00C50D76"/>
    <w:rsid w:val="00C515E5"/>
    <w:rsid w:val="00C5298C"/>
    <w:rsid w:val="00C52C39"/>
    <w:rsid w:val="00C5376B"/>
    <w:rsid w:val="00C56827"/>
    <w:rsid w:val="00C60336"/>
    <w:rsid w:val="00C60AE4"/>
    <w:rsid w:val="00C60EE0"/>
    <w:rsid w:val="00C610C6"/>
    <w:rsid w:val="00C61929"/>
    <w:rsid w:val="00C61943"/>
    <w:rsid w:val="00C61AF7"/>
    <w:rsid w:val="00C6240E"/>
    <w:rsid w:val="00C62F97"/>
    <w:rsid w:val="00C6332A"/>
    <w:rsid w:val="00C63E81"/>
    <w:rsid w:val="00C64FF0"/>
    <w:rsid w:val="00C651EA"/>
    <w:rsid w:val="00C67AD3"/>
    <w:rsid w:val="00C70825"/>
    <w:rsid w:val="00C7295E"/>
    <w:rsid w:val="00C72D3F"/>
    <w:rsid w:val="00C7361B"/>
    <w:rsid w:val="00C743CC"/>
    <w:rsid w:val="00C75442"/>
    <w:rsid w:val="00C81579"/>
    <w:rsid w:val="00C82821"/>
    <w:rsid w:val="00C829C9"/>
    <w:rsid w:val="00C8317B"/>
    <w:rsid w:val="00C83987"/>
    <w:rsid w:val="00C83B17"/>
    <w:rsid w:val="00C843F4"/>
    <w:rsid w:val="00C851A8"/>
    <w:rsid w:val="00C85347"/>
    <w:rsid w:val="00C85880"/>
    <w:rsid w:val="00C8668B"/>
    <w:rsid w:val="00C90317"/>
    <w:rsid w:val="00C9080A"/>
    <w:rsid w:val="00C909B5"/>
    <w:rsid w:val="00C92BD0"/>
    <w:rsid w:val="00C92E5F"/>
    <w:rsid w:val="00C92F67"/>
    <w:rsid w:val="00C93792"/>
    <w:rsid w:val="00C94E99"/>
    <w:rsid w:val="00C9598C"/>
    <w:rsid w:val="00C9671D"/>
    <w:rsid w:val="00C96AAD"/>
    <w:rsid w:val="00C96BAD"/>
    <w:rsid w:val="00CA13C2"/>
    <w:rsid w:val="00CA18BB"/>
    <w:rsid w:val="00CA1D39"/>
    <w:rsid w:val="00CA25A4"/>
    <w:rsid w:val="00CA3783"/>
    <w:rsid w:val="00CA4198"/>
    <w:rsid w:val="00CA48DF"/>
    <w:rsid w:val="00CA6658"/>
    <w:rsid w:val="00CA7691"/>
    <w:rsid w:val="00CB0358"/>
    <w:rsid w:val="00CB390A"/>
    <w:rsid w:val="00CB4631"/>
    <w:rsid w:val="00CB51FF"/>
    <w:rsid w:val="00CB74F5"/>
    <w:rsid w:val="00CC004F"/>
    <w:rsid w:val="00CC0572"/>
    <w:rsid w:val="00CC082F"/>
    <w:rsid w:val="00CC172C"/>
    <w:rsid w:val="00CC27F1"/>
    <w:rsid w:val="00CC423F"/>
    <w:rsid w:val="00CC5F92"/>
    <w:rsid w:val="00CC6C26"/>
    <w:rsid w:val="00CC7710"/>
    <w:rsid w:val="00CD1E18"/>
    <w:rsid w:val="00CD2EB5"/>
    <w:rsid w:val="00CD35DD"/>
    <w:rsid w:val="00CD36C1"/>
    <w:rsid w:val="00CD4A3D"/>
    <w:rsid w:val="00CD5630"/>
    <w:rsid w:val="00CD5DF4"/>
    <w:rsid w:val="00CD70E4"/>
    <w:rsid w:val="00CE03AD"/>
    <w:rsid w:val="00CE0A90"/>
    <w:rsid w:val="00CE0F51"/>
    <w:rsid w:val="00CE19BC"/>
    <w:rsid w:val="00CE3354"/>
    <w:rsid w:val="00CE3532"/>
    <w:rsid w:val="00CE4109"/>
    <w:rsid w:val="00CE4365"/>
    <w:rsid w:val="00CE4C4B"/>
    <w:rsid w:val="00CE61AE"/>
    <w:rsid w:val="00CE63F9"/>
    <w:rsid w:val="00CE6A5B"/>
    <w:rsid w:val="00CE7C36"/>
    <w:rsid w:val="00CE7D10"/>
    <w:rsid w:val="00CE7F85"/>
    <w:rsid w:val="00CF1E76"/>
    <w:rsid w:val="00CF5DB3"/>
    <w:rsid w:val="00CF616A"/>
    <w:rsid w:val="00CF6C21"/>
    <w:rsid w:val="00CF6EB3"/>
    <w:rsid w:val="00D00696"/>
    <w:rsid w:val="00D01AD2"/>
    <w:rsid w:val="00D01B39"/>
    <w:rsid w:val="00D0261D"/>
    <w:rsid w:val="00D027D0"/>
    <w:rsid w:val="00D02CCB"/>
    <w:rsid w:val="00D03304"/>
    <w:rsid w:val="00D03830"/>
    <w:rsid w:val="00D04BAD"/>
    <w:rsid w:val="00D056C9"/>
    <w:rsid w:val="00D06543"/>
    <w:rsid w:val="00D06AAC"/>
    <w:rsid w:val="00D073B8"/>
    <w:rsid w:val="00D104F0"/>
    <w:rsid w:val="00D10985"/>
    <w:rsid w:val="00D118D8"/>
    <w:rsid w:val="00D11BC4"/>
    <w:rsid w:val="00D132B1"/>
    <w:rsid w:val="00D136A0"/>
    <w:rsid w:val="00D145A4"/>
    <w:rsid w:val="00D1511C"/>
    <w:rsid w:val="00D15ED7"/>
    <w:rsid w:val="00D16221"/>
    <w:rsid w:val="00D1627C"/>
    <w:rsid w:val="00D165FB"/>
    <w:rsid w:val="00D2044D"/>
    <w:rsid w:val="00D20481"/>
    <w:rsid w:val="00D213FB"/>
    <w:rsid w:val="00D22709"/>
    <w:rsid w:val="00D23B89"/>
    <w:rsid w:val="00D24391"/>
    <w:rsid w:val="00D24DC1"/>
    <w:rsid w:val="00D26CCE"/>
    <w:rsid w:val="00D26EC8"/>
    <w:rsid w:val="00D279BF"/>
    <w:rsid w:val="00D30503"/>
    <w:rsid w:val="00D33406"/>
    <w:rsid w:val="00D345C7"/>
    <w:rsid w:val="00D35140"/>
    <w:rsid w:val="00D35A8D"/>
    <w:rsid w:val="00D35D26"/>
    <w:rsid w:val="00D369F7"/>
    <w:rsid w:val="00D37D79"/>
    <w:rsid w:val="00D4066C"/>
    <w:rsid w:val="00D40898"/>
    <w:rsid w:val="00D41338"/>
    <w:rsid w:val="00D419ED"/>
    <w:rsid w:val="00D42761"/>
    <w:rsid w:val="00D43D1E"/>
    <w:rsid w:val="00D44AC6"/>
    <w:rsid w:val="00D455D3"/>
    <w:rsid w:val="00D47086"/>
    <w:rsid w:val="00D476DA"/>
    <w:rsid w:val="00D47E7A"/>
    <w:rsid w:val="00D50BDD"/>
    <w:rsid w:val="00D51912"/>
    <w:rsid w:val="00D51A65"/>
    <w:rsid w:val="00D526B3"/>
    <w:rsid w:val="00D52ECA"/>
    <w:rsid w:val="00D53310"/>
    <w:rsid w:val="00D53E1B"/>
    <w:rsid w:val="00D542D7"/>
    <w:rsid w:val="00D54912"/>
    <w:rsid w:val="00D55536"/>
    <w:rsid w:val="00D56071"/>
    <w:rsid w:val="00D56458"/>
    <w:rsid w:val="00D57131"/>
    <w:rsid w:val="00D57FEC"/>
    <w:rsid w:val="00D60701"/>
    <w:rsid w:val="00D617B4"/>
    <w:rsid w:val="00D6192F"/>
    <w:rsid w:val="00D62618"/>
    <w:rsid w:val="00D62DE5"/>
    <w:rsid w:val="00D63709"/>
    <w:rsid w:val="00D63795"/>
    <w:rsid w:val="00D65890"/>
    <w:rsid w:val="00D669D9"/>
    <w:rsid w:val="00D6779C"/>
    <w:rsid w:val="00D70952"/>
    <w:rsid w:val="00D70CB3"/>
    <w:rsid w:val="00D70E65"/>
    <w:rsid w:val="00D71065"/>
    <w:rsid w:val="00D7175A"/>
    <w:rsid w:val="00D73475"/>
    <w:rsid w:val="00D737ED"/>
    <w:rsid w:val="00D73954"/>
    <w:rsid w:val="00D73ABB"/>
    <w:rsid w:val="00D73C3A"/>
    <w:rsid w:val="00D741CE"/>
    <w:rsid w:val="00D74DBC"/>
    <w:rsid w:val="00D7619A"/>
    <w:rsid w:val="00D76368"/>
    <w:rsid w:val="00D770D0"/>
    <w:rsid w:val="00D771FA"/>
    <w:rsid w:val="00D77451"/>
    <w:rsid w:val="00D77F19"/>
    <w:rsid w:val="00D80099"/>
    <w:rsid w:val="00D80EC8"/>
    <w:rsid w:val="00D81372"/>
    <w:rsid w:val="00D82810"/>
    <w:rsid w:val="00D83FE2"/>
    <w:rsid w:val="00D84D5A"/>
    <w:rsid w:val="00D85D08"/>
    <w:rsid w:val="00D86903"/>
    <w:rsid w:val="00D86F5C"/>
    <w:rsid w:val="00D8769E"/>
    <w:rsid w:val="00D87E00"/>
    <w:rsid w:val="00D90651"/>
    <w:rsid w:val="00D90963"/>
    <w:rsid w:val="00D912E6"/>
    <w:rsid w:val="00D91DD4"/>
    <w:rsid w:val="00D925AD"/>
    <w:rsid w:val="00D930C8"/>
    <w:rsid w:val="00D937FD"/>
    <w:rsid w:val="00D94486"/>
    <w:rsid w:val="00D946B0"/>
    <w:rsid w:val="00D94808"/>
    <w:rsid w:val="00D95A58"/>
    <w:rsid w:val="00D97E5D"/>
    <w:rsid w:val="00DA3E11"/>
    <w:rsid w:val="00DA5206"/>
    <w:rsid w:val="00DA55DF"/>
    <w:rsid w:val="00DA6A5A"/>
    <w:rsid w:val="00DA7A67"/>
    <w:rsid w:val="00DA7C7C"/>
    <w:rsid w:val="00DB0DBD"/>
    <w:rsid w:val="00DB0ED8"/>
    <w:rsid w:val="00DB0FB8"/>
    <w:rsid w:val="00DB11F6"/>
    <w:rsid w:val="00DB1907"/>
    <w:rsid w:val="00DB1F09"/>
    <w:rsid w:val="00DB2965"/>
    <w:rsid w:val="00DB30E3"/>
    <w:rsid w:val="00DB35B2"/>
    <w:rsid w:val="00DB4C4E"/>
    <w:rsid w:val="00DB5DEC"/>
    <w:rsid w:val="00DB7009"/>
    <w:rsid w:val="00DB7059"/>
    <w:rsid w:val="00DB7116"/>
    <w:rsid w:val="00DB74BC"/>
    <w:rsid w:val="00DB78A5"/>
    <w:rsid w:val="00DB7DAA"/>
    <w:rsid w:val="00DC0CF3"/>
    <w:rsid w:val="00DC0FEB"/>
    <w:rsid w:val="00DC24CC"/>
    <w:rsid w:val="00DC2500"/>
    <w:rsid w:val="00DC26C8"/>
    <w:rsid w:val="00DC2A6E"/>
    <w:rsid w:val="00DC3766"/>
    <w:rsid w:val="00DC4798"/>
    <w:rsid w:val="00DC5106"/>
    <w:rsid w:val="00DC6DE6"/>
    <w:rsid w:val="00DD0792"/>
    <w:rsid w:val="00DD0A35"/>
    <w:rsid w:val="00DD12E4"/>
    <w:rsid w:val="00DD1A62"/>
    <w:rsid w:val="00DD275A"/>
    <w:rsid w:val="00DD2DCD"/>
    <w:rsid w:val="00DD2FDB"/>
    <w:rsid w:val="00DD4910"/>
    <w:rsid w:val="00DD5857"/>
    <w:rsid w:val="00DD660C"/>
    <w:rsid w:val="00DD6CFB"/>
    <w:rsid w:val="00DD707B"/>
    <w:rsid w:val="00DD7DBF"/>
    <w:rsid w:val="00DD7E84"/>
    <w:rsid w:val="00DE1397"/>
    <w:rsid w:val="00DE13C0"/>
    <w:rsid w:val="00DE4148"/>
    <w:rsid w:val="00DE5786"/>
    <w:rsid w:val="00DE682C"/>
    <w:rsid w:val="00DF064D"/>
    <w:rsid w:val="00DF097B"/>
    <w:rsid w:val="00DF128B"/>
    <w:rsid w:val="00DF1D89"/>
    <w:rsid w:val="00DF26AD"/>
    <w:rsid w:val="00DF2767"/>
    <w:rsid w:val="00DF3FCE"/>
    <w:rsid w:val="00DF5D58"/>
    <w:rsid w:val="00DF6EDD"/>
    <w:rsid w:val="00DF6FDB"/>
    <w:rsid w:val="00DF755B"/>
    <w:rsid w:val="00DF76B8"/>
    <w:rsid w:val="00E00507"/>
    <w:rsid w:val="00E005EF"/>
    <w:rsid w:val="00E01487"/>
    <w:rsid w:val="00E02935"/>
    <w:rsid w:val="00E02DA4"/>
    <w:rsid w:val="00E02F4A"/>
    <w:rsid w:val="00E03689"/>
    <w:rsid w:val="00E039AE"/>
    <w:rsid w:val="00E04422"/>
    <w:rsid w:val="00E0592D"/>
    <w:rsid w:val="00E05A74"/>
    <w:rsid w:val="00E10804"/>
    <w:rsid w:val="00E10E2A"/>
    <w:rsid w:val="00E11B41"/>
    <w:rsid w:val="00E124E4"/>
    <w:rsid w:val="00E12A7F"/>
    <w:rsid w:val="00E13508"/>
    <w:rsid w:val="00E14A4B"/>
    <w:rsid w:val="00E156B9"/>
    <w:rsid w:val="00E15AF9"/>
    <w:rsid w:val="00E17142"/>
    <w:rsid w:val="00E1736F"/>
    <w:rsid w:val="00E2058C"/>
    <w:rsid w:val="00E205B4"/>
    <w:rsid w:val="00E209F9"/>
    <w:rsid w:val="00E20A23"/>
    <w:rsid w:val="00E21F75"/>
    <w:rsid w:val="00E2210B"/>
    <w:rsid w:val="00E23E4A"/>
    <w:rsid w:val="00E24DFF"/>
    <w:rsid w:val="00E25314"/>
    <w:rsid w:val="00E2586F"/>
    <w:rsid w:val="00E26907"/>
    <w:rsid w:val="00E3099B"/>
    <w:rsid w:val="00E327F1"/>
    <w:rsid w:val="00E33B07"/>
    <w:rsid w:val="00E33DBD"/>
    <w:rsid w:val="00E347A2"/>
    <w:rsid w:val="00E352C8"/>
    <w:rsid w:val="00E3597C"/>
    <w:rsid w:val="00E363E1"/>
    <w:rsid w:val="00E36C82"/>
    <w:rsid w:val="00E37C96"/>
    <w:rsid w:val="00E37FB0"/>
    <w:rsid w:val="00E41522"/>
    <w:rsid w:val="00E42BF4"/>
    <w:rsid w:val="00E43464"/>
    <w:rsid w:val="00E4398A"/>
    <w:rsid w:val="00E4496A"/>
    <w:rsid w:val="00E4544B"/>
    <w:rsid w:val="00E46124"/>
    <w:rsid w:val="00E47385"/>
    <w:rsid w:val="00E509E5"/>
    <w:rsid w:val="00E50D3F"/>
    <w:rsid w:val="00E510A4"/>
    <w:rsid w:val="00E5169A"/>
    <w:rsid w:val="00E522D4"/>
    <w:rsid w:val="00E52439"/>
    <w:rsid w:val="00E52558"/>
    <w:rsid w:val="00E52B5D"/>
    <w:rsid w:val="00E52F08"/>
    <w:rsid w:val="00E532BD"/>
    <w:rsid w:val="00E53DFC"/>
    <w:rsid w:val="00E556AE"/>
    <w:rsid w:val="00E55C4B"/>
    <w:rsid w:val="00E5674A"/>
    <w:rsid w:val="00E56CE4"/>
    <w:rsid w:val="00E5725F"/>
    <w:rsid w:val="00E60098"/>
    <w:rsid w:val="00E6021E"/>
    <w:rsid w:val="00E606F9"/>
    <w:rsid w:val="00E61575"/>
    <w:rsid w:val="00E61715"/>
    <w:rsid w:val="00E6200F"/>
    <w:rsid w:val="00E6206E"/>
    <w:rsid w:val="00E6223A"/>
    <w:rsid w:val="00E62288"/>
    <w:rsid w:val="00E624D5"/>
    <w:rsid w:val="00E627F2"/>
    <w:rsid w:val="00E657B6"/>
    <w:rsid w:val="00E65C8E"/>
    <w:rsid w:val="00E66CC5"/>
    <w:rsid w:val="00E66FC4"/>
    <w:rsid w:val="00E6747F"/>
    <w:rsid w:val="00E67CC3"/>
    <w:rsid w:val="00E7008E"/>
    <w:rsid w:val="00E702FC"/>
    <w:rsid w:val="00E7149B"/>
    <w:rsid w:val="00E717E2"/>
    <w:rsid w:val="00E7188B"/>
    <w:rsid w:val="00E72745"/>
    <w:rsid w:val="00E7498D"/>
    <w:rsid w:val="00E755FA"/>
    <w:rsid w:val="00E75851"/>
    <w:rsid w:val="00E76D64"/>
    <w:rsid w:val="00E7712C"/>
    <w:rsid w:val="00E807BB"/>
    <w:rsid w:val="00E80C97"/>
    <w:rsid w:val="00E80D5C"/>
    <w:rsid w:val="00E80D96"/>
    <w:rsid w:val="00E81B88"/>
    <w:rsid w:val="00E820E9"/>
    <w:rsid w:val="00E82C2F"/>
    <w:rsid w:val="00E83623"/>
    <w:rsid w:val="00E84950"/>
    <w:rsid w:val="00E84AFB"/>
    <w:rsid w:val="00E85E4A"/>
    <w:rsid w:val="00E862E6"/>
    <w:rsid w:val="00E91D38"/>
    <w:rsid w:val="00E9237C"/>
    <w:rsid w:val="00E930BB"/>
    <w:rsid w:val="00E94E27"/>
    <w:rsid w:val="00E96585"/>
    <w:rsid w:val="00E97846"/>
    <w:rsid w:val="00EA02A5"/>
    <w:rsid w:val="00EA04EC"/>
    <w:rsid w:val="00EA10D5"/>
    <w:rsid w:val="00EA1B30"/>
    <w:rsid w:val="00EA1B6E"/>
    <w:rsid w:val="00EA3645"/>
    <w:rsid w:val="00EA37BC"/>
    <w:rsid w:val="00EA48C5"/>
    <w:rsid w:val="00EA4C28"/>
    <w:rsid w:val="00EA4D0F"/>
    <w:rsid w:val="00EA4D2A"/>
    <w:rsid w:val="00EA63C4"/>
    <w:rsid w:val="00EA68D2"/>
    <w:rsid w:val="00EB2653"/>
    <w:rsid w:val="00EB31F3"/>
    <w:rsid w:val="00EB46F4"/>
    <w:rsid w:val="00EB5B79"/>
    <w:rsid w:val="00EB79F3"/>
    <w:rsid w:val="00EB7CD8"/>
    <w:rsid w:val="00EC034E"/>
    <w:rsid w:val="00EC0554"/>
    <w:rsid w:val="00EC08E9"/>
    <w:rsid w:val="00EC1047"/>
    <w:rsid w:val="00EC24E8"/>
    <w:rsid w:val="00EC2D1B"/>
    <w:rsid w:val="00EC5D78"/>
    <w:rsid w:val="00EC76C7"/>
    <w:rsid w:val="00EC77AA"/>
    <w:rsid w:val="00EC7854"/>
    <w:rsid w:val="00EC7A69"/>
    <w:rsid w:val="00EC7F2D"/>
    <w:rsid w:val="00ED0086"/>
    <w:rsid w:val="00ED27E9"/>
    <w:rsid w:val="00ED3D3A"/>
    <w:rsid w:val="00ED3FE7"/>
    <w:rsid w:val="00ED516D"/>
    <w:rsid w:val="00ED6F7F"/>
    <w:rsid w:val="00ED714A"/>
    <w:rsid w:val="00ED720A"/>
    <w:rsid w:val="00EE1F70"/>
    <w:rsid w:val="00EE29E7"/>
    <w:rsid w:val="00EE2C87"/>
    <w:rsid w:val="00EE3D8B"/>
    <w:rsid w:val="00EE3F4D"/>
    <w:rsid w:val="00EE469C"/>
    <w:rsid w:val="00EE47D3"/>
    <w:rsid w:val="00EE4951"/>
    <w:rsid w:val="00EE4A01"/>
    <w:rsid w:val="00EE50AD"/>
    <w:rsid w:val="00EE5856"/>
    <w:rsid w:val="00EE7232"/>
    <w:rsid w:val="00EE798F"/>
    <w:rsid w:val="00EF0DFC"/>
    <w:rsid w:val="00EF1E85"/>
    <w:rsid w:val="00EF2333"/>
    <w:rsid w:val="00EF28F7"/>
    <w:rsid w:val="00EF4804"/>
    <w:rsid w:val="00EF4B7C"/>
    <w:rsid w:val="00EF647E"/>
    <w:rsid w:val="00EF71FF"/>
    <w:rsid w:val="00EF736B"/>
    <w:rsid w:val="00EF79B0"/>
    <w:rsid w:val="00EF7E30"/>
    <w:rsid w:val="00F00017"/>
    <w:rsid w:val="00F01B41"/>
    <w:rsid w:val="00F02CB2"/>
    <w:rsid w:val="00F02D45"/>
    <w:rsid w:val="00F043E3"/>
    <w:rsid w:val="00F044DA"/>
    <w:rsid w:val="00F04B04"/>
    <w:rsid w:val="00F11B1A"/>
    <w:rsid w:val="00F11C67"/>
    <w:rsid w:val="00F143A7"/>
    <w:rsid w:val="00F15B11"/>
    <w:rsid w:val="00F15BF4"/>
    <w:rsid w:val="00F1756E"/>
    <w:rsid w:val="00F17E02"/>
    <w:rsid w:val="00F21C65"/>
    <w:rsid w:val="00F22018"/>
    <w:rsid w:val="00F221EF"/>
    <w:rsid w:val="00F2299E"/>
    <w:rsid w:val="00F22E01"/>
    <w:rsid w:val="00F23521"/>
    <w:rsid w:val="00F236D6"/>
    <w:rsid w:val="00F23714"/>
    <w:rsid w:val="00F23834"/>
    <w:rsid w:val="00F24270"/>
    <w:rsid w:val="00F24B6B"/>
    <w:rsid w:val="00F251A4"/>
    <w:rsid w:val="00F25CB1"/>
    <w:rsid w:val="00F264BF"/>
    <w:rsid w:val="00F32A8A"/>
    <w:rsid w:val="00F32CC5"/>
    <w:rsid w:val="00F34D86"/>
    <w:rsid w:val="00F3741B"/>
    <w:rsid w:val="00F37E98"/>
    <w:rsid w:val="00F407CA"/>
    <w:rsid w:val="00F411A0"/>
    <w:rsid w:val="00F41828"/>
    <w:rsid w:val="00F419D3"/>
    <w:rsid w:val="00F42ABA"/>
    <w:rsid w:val="00F4396C"/>
    <w:rsid w:val="00F43DBF"/>
    <w:rsid w:val="00F45356"/>
    <w:rsid w:val="00F45707"/>
    <w:rsid w:val="00F463A3"/>
    <w:rsid w:val="00F46497"/>
    <w:rsid w:val="00F50F59"/>
    <w:rsid w:val="00F524DE"/>
    <w:rsid w:val="00F52834"/>
    <w:rsid w:val="00F52CFF"/>
    <w:rsid w:val="00F53642"/>
    <w:rsid w:val="00F54A2D"/>
    <w:rsid w:val="00F54C8E"/>
    <w:rsid w:val="00F60303"/>
    <w:rsid w:val="00F636BB"/>
    <w:rsid w:val="00F63A1B"/>
    <w:rsid w:val="00F66822"/>
    <w:rsid w:val="00F67761"/>
    <w:rsid w:val="00F70E9B"/>
    <w:rsid w:val="00F710BA"/>
    <w:rsid w:val="00F722A9"/>
    <w:rsid w:val="00F7249F"/>
    <w:rsid w:val="00F72969"/>
    <w:rsid w:val="00F72ADC"/>
    <w:rsid w:val="00F72E9F"/>
    <w:rsid w:val="00F72EF5"/>
    <w:rsid w:val="00F74FCB"/>
    <w:rsid w:val="00F74FE9"/>
    <w:rsid w:val="00F755DC"/>
    <w:rsid w:val="00F75675"/>
    <w:rsid w:val="00F75C27"/>
    <w:rsid w:val="00F760BE"/>
    <w:rsid w:val="00F76490"/>
    <w:rsid w:val="00F765C0"/>
    <w:rsid w:val="00F76953"/>
    <w:rsid w:val="00F76AD8"/>
    <w:rsid w:val="00F771CC"/>
    <w:rsid w:val="00F77937"/>
    <w:rsid w:val="00F77E83"/>
    <w:rsid w:val="00F8063F"/>
    <w:rsid w:val="00F80E21"/>
    <w:rsid w:val="00F8307F"/>
    <w:rsid w:val="00F841C8"/>
    <w:rsid w:val="00F8792A"/>
    <w:rsid w:val="00F87977"/>
    <w:rsid w:val="00F90A9B"/>
    <w:rsid w:val="00F9169F"/>
    <w:rsid w:val="00F93557"/>
    <w:rsid w:val="00F93AED"/>
    <w:rsid w:val="00F93FE1"/>
    <w:rsid w:val="00F950BE"/>
    <w:rsid w:val="00F951E5"/>
    <w:rsid w:val="00F96A15"/>
    <w:rsid w:val="00F97056"/>
    <w:rsid w:val="00F973CA"/>
    <w:rsid w:val="00F97BA1"/>
    <w:rsid w:val="00FA00DF"/>
    <w:rsid w:val="00FA06B1"/>
    <w:rsid w:val="00FA0744"/>
    <w:rsid w:val="00FA2018"/>
    <w:rsid w:val="00FA41C1"/>
    <w:rsid w:val="00FA4783"/>
    <w:rsid w:val="00FA4891"/>
    <w:rsid w:val="00FA6352"/>
    <w:rsid w:val="00FA7385"/>
    <w:rsid w:val="00FA79C7"/>
    <w:rsid w:val="00FB0296"/>
    <w:rsid w:val="00FB1536"/>
    <w:rsid w:val="00FB266D"/>
    <w:rsid w:val="00FB28EF"/>
    <w:rsid w:val="00FB2B50"/>
    <w:rsid w:val="00FB35B6"/>
    <w:rsid w:val="00FB43B6"/>
    <w:rsid w:val="00FB4F8E"/>
    <w:rsid w:val="00FB5612"/>
    <w:rsid w:val="00FB5A04"/>
    <w:rsid w:val="00FB5EA9"/>
    <w:rsid w:val="00FB628A"/>
    <w:rsid w:val="00FB74BD"/>
    <w:rsid w:val="00FB75B7"/>
    <w:rsid w:val="00FC021D"/>
    <w:rsid w:val="00FC0820"/>
    <w:rsid w:val="00FC0A45"/>
    <w:rsid w:val="00FC1D75"/>
    <w:rsid w:val="00FC3CF5"/>
    <w:rsid w:val="00FC43B5"/>
    <w:rsid w:val="00FC46A9"/>
    <w:rsid w:val="00FC4B99"/>
    <w:rsid w:val="00FC542C"/>
    <w:rsid w:val="00FC5E88"/>
    <w:rsid w:val="00FC664A"/>
    <w:rsid w:val="00FC6C42"/>
    <w:rsid w:val="00FC77D6"/>
    <w:rsid w:val="00FC7F71"/>
    <w:rsid w:val="00FD1A12"/>
    <w:rsid w:val="00FD2010"/>
    <w:rsid w:val="00FD303F"/>
    <w:rsid w:val="00FD4472"/>
    <w:rsid w:val="00FD4656"/>
    <w:rsid w:val="00FD4802"/>
    <w:rsid w:val="00FD48D4"/>
    <w:rsid w:val="00FD54AF"/>
    <w:rsid w:val="00FD5A7D"/>
    <w:rsid w:val="00FD5E28"/>
    <w:rsid w:val="00FD7090"/>
    <w:rsid w:val="00FD7541"/>
    <w:rsid w:val="00FD7690"/>
    <w:rsid w:val="00FD7EF6"/>
    <w:rsid w:val="00FE0086"/>
    <w:rsid w:val="00FE0196"/>
    <w:rsid w:val="00FE0879"/>
    <w:rsid w:val="00FE0DF6"/>
    <w:rsid w:val="00FE212F"/>
    <w:rsid w:val="00FE3522"/>
    <w:rsid w:val="00FE3544"/>
    <w:rsid w:val="00FE3C24"/>
    <w:rsid w:val="00FE4359"/>
    <w:rsid w:val="00FE4E87"/>
    <w:rsid w:val="00FE572E"/>
    <w:rsid w:val="00FE6729"/>
    <w:rsid w:val="00FF0257"/>
    <w:rsid w:val="00FF0762"/>
    <w:rsid w:val="00FF167D"/>
    <w:rsid w:val="00FF25B8"/>
    <w:rsid w:val="00FF3D88"/>
    <w:rsid w:val="00FF48EA"/>
    <w:rsid w:val="00FF5BB1"/>
    <w:rsid w:val="00FF64B3"/>
    <w:rsid w:val="00FF67EB"/>
    <w:rsid w:val="00FF74C6"/>
    <w:rsid w:val="00FF7574"/>
  </w:rsids>
  <m:mathPr>
    <m:mathFont m:val="Cambria Math"/>
    <m:brkBin m:val="before"/>
    <m:brkBinSub m:val="--"/>
    <m:smallFrac/>
    <m:dispDef/>
    <m:lMargin m:val="0"/>
    <m:rMargin m:val="0"/>
    <m:defJc m:val="centerGroup"/>
    <m:wrapIndent m:val="1440"/>
    <m:intLim m:val="subSup"/>
    <m:naryLim m:val="undOvr"/>
  </m:mathPr>
  <w:themeFontLang w:val="ru-RU"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A981A9-1343-423C-A8E9-E0186C6C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52EEE"/>
  </w:style>
  <w:style w:type="paragraph" w:styleId="1">
    <w:name w:val="heading 1"/>
    <w:basedOn w:val="a1"/>
    <w:next w:val="a1"/>
    <w:link w:val="10"/>
    <w:uiPriority w:val="9"/>
    <w:qFormat/>
    <w:rsid w:val="00525C10"/>
    <w:pPr>
      <w:widowControl w:val="0"/>
      <w:autoSpaceDE w:val="0"/>
      <w:autoSpaceDN w:val="0"/>
      <w:adjustRightInd w:val="0"/>
      <w:spacing w:before="360" w:after="120" w:line="240" w:lineRule="auto"/>
      <w:jc w:val="center"/>
      <w:outlineLvl w:val="0"/>
    </w:pPr>
    <w:rPr>
      <w:rFonts w:ascii="Times New Roman" w:eastAsia="Times New Roman" w:hAnsi="Times New Roman" w:cs="Times New Roman"/>
      <w:b/>
      <w:bCs/>
      <w:sz w:val="28"/>
      <w:szCs w:val="28"/>
    </w:rPr>
  </w:style>
  <w:style w:type="paragraph" w:styleId="2">
    <w:name w:val="heading 2"/>
    <w:basedOn w:val="a1"/>
    <w:next w:val="a1"/>
    <w:link w:val="20"/>
    <w:uiPriority w:val="9"/>
    <w:qFormat/>
    <w:rsid w:val="0049598C"/>
    <w:pPr>
      <w:keepNext/>
      <w:spacing w:after="0" w:line="240" w:lineRule="auto"/>
      <w:ind w:left="567" w:hanging="567"/>
      <w:jc w:val="both"/>
      <w:outlineLvl w:val="1"/>
    </w:pPr>
    <w:rPr>
      <w:rFonts w:ascii="Arial" w:eastAsia="Times New Roman" w:hAnsi="Arial" w:cs="Times New Roman"/>
      <w:b/>
      <w:bCs/>
      <w:sz w:val="20"/>
      <w:szCs w:val="24"/>
      <w:lang w:eastAsia="ru-RU"/>
    </w:rPr>
  </w:style>
  <w:style w:type="paragraph" w:styleId="3">
    <w:name w:val="heading 3"/>
    <w:basedOn w:val="2"/>
    <w:next w:val="21"/>
    <w:link w:val="30"/>
    <w:uiPriority w:val="9"/>
    <w:qFormat/>
    <w:rsid w:val="00525C10"/>
    <w:pPr>
      <w:ind w:left="476" w:firstLine="0"/>
      <w:outlineLvl w:val="2"/>
    </w:pPr>
    <w:rPr>
      <w:rFonts w:eastAsia="Arial Unicode MS" w:cs="Arial"/>
      <w:iCs/>
      <w:szCs w:val="26"/>
    </w:rPr>
  </w:style>
  <w:style w:type="paragraph" w:styleId="4">
    <w:name w:val="heading 4"/>
    <w:basedOn w:val="3"/>
    <w:next w:val="21"/>
    <w:link w:val="40"/>
    <w:uiPriority w:val="9"/>
    <w:qFormat/>
    <w:rsid w:val="00525C10"/>
    <w:pPr>
      <w:outlineLvl w:val="3"/>
    </w:pPr>
    <w:rPr>
      <w:b w:val="0"/>
      <w:bCs w:val="0"/>
      <w:szCs w:val="28"/>
      <w:u w:val="single"/>
    </w:rPr>
  </w:style>
  <w:style w:type="paragraph" w:styleId="5">
    <w:name w:val="heading 5"/>
    <w:basedOn w:val="a1"/>
    <w:next w:val="a1"/>
    <w:link w:val="50"/>
    <w:uiPriority w:val="9"/>
    <w:qFormat/>
    <w:rsid w:val="00525C10"/>
    <w:pPr>
      <w:spacing w:before="240" w:after="60"/>
      <w:ind w:left="1008" w:hanging="432"/>
      <w:outlineLvl w:val="4"/>
    </w:pPr>
    <w:rPr>
      <w:rFonts w:ascii="Times New Roman" w:eastAsia="Times New Roman" w:hAnsi="Times New Roman" w:cs="Times New Roman"/>
      <w:b/>
      <w:bCs/>
      <w:i/>
      <w:iCs/>
      <w:sz w:val="26"/>
      <w:szCs w:val="26"/>
    </w:rPr>
  </w:style>
  <w:style w:type="paragraph" w:styleId="6">
    <w:name w:val="heading 6"/>
    <w:basedOn w:val="a1"/>
    <w:next w:val="a1"/>
    <w:link w:val="60"/>
    <w:uiPriority w:val="9"/>
    <w:qFormat/>
    <w:rsid w:val="00525C10"/>
    <w:pPr>
      <w:spacing w:before="240" w:after="60"/>
      <w:ind w:left="1152" w:hanging="432"/>
      <w:outlineLvl w:val="5"/>
    </w:pPr>
    <w:rPr>
      <w:rFonts w:ascii="Times New Roman" w:eastAsia="Times New Roman" w:hAnsi="Times New Roman" w:cs="Times New Roman"/>
      <w:b/>
      <w:bCs/>
      <w:sz w:val="24"/>
    </w:rPr>
  </w:style>
  <w:style w:type="paragraph" w:styleId="7">
    <w:name w:val="heading 7"/>
    <w:basedOn w:val="a1"/>
    <w:next w:val="a1"/>
    <w:link w:val="70"/>
    <w:uiPriority w:val="9"/>
    <w:qFormat/>
    <w:rsid w:val="00525C10"/>
    <w:pPr>
      <w:spacing w:before="240" w:after="60"/>
      <w:ind w:left="1296" w:hanging="288"/>
      <w:outlineLvl w:val="6"/>
    </w:pPr>
    <w:rPr>
      <w:rFonts w:ascii="Times New Roman" w:eastAsia="Times New Roman" w:hAnsi="Times New Roman" w:cs="Times New Roman"/>
      <w:sz w:val="24"/>
    </w:rPr>
  </w:style>
  <w:style w:type="paragraph" w:styleId="8">
    <w:name w:val="heading 8"/>
    <w:basedOn w:val="a1"/>
    <w:next w:val="a1"/>
    <w:link w:val="80"/>
    <w:uiPriority w:val="9"/>
    <w:qFormat/>
    <w:rsid w:val="00525C10"/>
    <w:pPr>
      <w:spacing w:before="240" w:after="60"/>
      <w:ind w:left="1440" w:hanging="432"/>
      <w:outlineLvl w:val="7"/>
    </w:pPr>
    <w:rPr>
      <w:rFonts w:ascii="Times New Roman" w:eastAsia="Times New Roman" w:hAnsi="Times New Roman" w:cs="Times New Roman"/>
      <w:i/>
      <w:iCs/>
      <w:sz w:val="24"/>
    </w:rPr>
  </w:style>
  <w:style w:type="paragraph" w:styleId="9">
    <w:name w:val="heading 9"/>
    <w:basedOn w:val="a1"/>
    <w:next w:val="a1"/>
    <w:link w:val="90"/>
    <w:uiPriority w:val="9"/>
    <w:qFormat/>
    <w:rsid w:val="00525C10"/>
    <w:pPr>
      <w:spacing w:before="240" w:after="60"/>
      <w:ind w:left="1584" w:hanging="144"/>
      <w:outlineLvl w:val="8"/>
    </w:pPr>
    <w:rPr>
      <w:rFonts w:ascii="Times New Roman" w:eastAsia="Times New Roman" w:hAnsi="Times New Roman" w:cs="Arial"/>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rsid w:val="0050017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0017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0017B"/>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rsid w:val="0050017B"/>
    <w:pPr>
      <w:widowControl w:val="0"/>
      <w:autoSpaceDE w:val="0"/>
      <w:autoSpaceDN w:val="0"/>
      <w:adjustRightInd w:val="0"/>
      <w:spacing w:after="0" w:line="240" w:lineRule="auto"/>
    </w:pPr>
    <w:rPr>
      <w:rFonts w:ascii="Calibri" w:eastAsiaTheme="minorEastAsia" w:hAnsi="Calibri" w:cs="Calibri"/>
      <w:lang w:eastAsia="ru-RU"/>
    </w:rPr>
  </w:style>
  <w:style w:type="character" w:styleId="a5">
    <w:name w:val="annotation reference"/>
    <w:basedOn w:val="a2"/>
    <w:uiPriority w:val="99"/>
    <w:unhideWhenUsed/>
    <w:rsid w:val="000A17B8"/>
    <w:rPr>
      <w:sz w:val="16"/>
      <w:szCs w:val="16"/>
    </w:rPr>
  </w:style>
  <w:style w:type="paragraph" w:styleId="a6">
    <w:name w:val="annotation text"/>
    <w:basedOn w:val="a1"/>
    <w:link w:val="a7"/>
    <w:uiPriority w:val="99"/>
    <w:unhideWhenUsed/>
    <w:rsid w:val="000A17B8"/>
    <w:pPr>
      <w:spacing w:line="240" w:lineRule="auto"/>
    </w:pPr>
    <w:rPr>
      <w:sz w:val="20"/>
      <w:szCs w:val="20"/>
    </w:rPr>
  </w:style>
  <w:style w:type="character" w:customStyle="1" w:styleId="a7">
    <w:name w:val="Текст примечания Знак"/>
    <w:basedOn w:val="a2"/>
    <w:link w:val="a6"/>
    <w:uiPriority w:val="99"/>
    <w:rsid w:val="000A17B8"/>
    <w:rPr>
      <w:sz w:val="20"/>
      <w:szCs w:val="20"/>
    </w:rPr>
  </w:style>
  <w:style w:type="paragraph" w:styleId="a8">
    <w:name w:val="annotation subject"/>
    <w:basedOn w:val="a6"/>
    <w:next w:val="a6"/>
    <w:link w:val="a9"/>
    <w:uiPriority w:val="99"/>
    <w:semiHidden/>
    <w:unhideWhenUsed/>
    <w:rsid w:val="000A17B8"/>
    <w:rPr>
      <w:b/>
      <w:bCs/>
    </w:rPr>
  </w:style>
  <w:style w:type="character" w:customStyle="1" w:styleId="a9">
    <w:name w:val="Тема примечания Знак"/>
    <w:basedOn w:val="a7"/>
    <w:link w:val="a8"/>
    <w:uiPriority w:val="99"/>
    <w:semiHidden/>
    <w:rsid w:val="000A17B8"/>
    <w:rPr>
      <w:b/>
      <w:bCs/>
      <w:sz w:val="20"/>
      <w:szCs w:val="20"/>
    </w:rPr>
  </w:style>
  <w:style w:type="paragraph" w:styleId="aa">
    <w:name w:val="Balloon Text"/>
    <w:basedOn w:val="a1"/>
    <w:link w:val="ab"/>
    <w:uiPriority w:val="99"/>
    <w:semiHidden/>
    <w:unhideWhenUsed/>
    <w:rsid w:val="000A17B8"/>
    <w:pPr>
      <w:spacing w:after="0" w:line="240" w:lineRule="auto"/>
    </w:pPr>
    <w:rPr>
      <w:rFonts w:ascii="Tahoma" w:hAnsi="Tahoma" w:cs="Tahoma"/>
      <w:sz w:val="16"/>
      <w:szCs w:val="16"/>
    </w:rPr>
  </w:style>
  <w:style w:type="character" w:customStyle="1" w:styleId="ab">
    <w:name w:val="Текст выноски Знак"/>
    <w:basedOn w:val="a2"/>
    <w:link w:val="aa"/>
    <w:uiPriority w:val="99"/>
    <w:semiHidden/>
    <w:rsid w:val="000A17B8"/>
    <w:rPr>
      <w:rFonts w:ascii="Tahoma" w:hAnsi="Tahoma" w:cs="Tahoma"/>
      <w:sz w:val="16"/>
      <w:szCs w:val="16"/>
    </w:rPr>
  </w:style>
  <w:style w:type="table" w:styleId="ac">
    <w:name w:val="Table Grid"/>
    <w:basedOn w:val="a3"/>
    <w:uiPriority w:val="59"/>
    <w:rsid w:val="00891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1"/>
    <w:uiPriority w:val="34"/>
    <w:qFormat/>
    <w:rsid w:val="004333D9"/>
    <w:pPr>
      <w:ind w:left="720"/>
      <w:contextualSpacing/>
    </w:pPr>
  </w:style>
  <w:style w:type="paragraph" w:customStyle="1" w:styleId="Style1ptJustifiedFirstline095cm">
    <w:name w:val="Style 1 pt Justified First line:  095 cm"/>
    <w:basedOn w:val="a1"/>
    <w:rsid w:val="004333D9"/>
    <w:pPr>
      <w:autoSpaceDE w:val="0"/>
      <w:autoSpaceDN w:val="0"/>
      <w:spacing w:after="0" w:line="240" w:lineRule="auto"/>
      <w:ind w:firstLine="540"/>
      <w:jc w:val="both"/>
    </w:pPr>
    <w:rPr>
      <w:rFonts w:ascii="Times New Roman" w:eastAsia="Times New Roman" w:hAnsi="Times New Roman" w:cs="Times New Roman"/>
      <w:szCs w:val="20"/>
      <w:lang w:eastAsia="ru-RU"/>
    </w:rPr>
  </w:style>
  <w:style w:type="paragraph" w:customStyle="1" w:styleId="210">
    <w:name w:val="Основной текст с отступом 21"/>
    <w:basedOn w:val="a1"/>
    <w:rsid w:val="004333D9"/>
    <w:pPr>
      <w:widowControl w:val="0"/>
      <w:overflowPunct w:val="0"/>
      <w:autoSpaceDE w:val="0"/>
      <w:autoSpaceDN w:val="0"/>
      <w:adjustRightInd w:val="0"/>
      <w:spacing w:after="0" w:line="240" w:lineRule="auto"/>
      <w:ind w:firstLine="724"/>
      <w:jc w:val="both"/>
      <w:textAlignment w:val="baseline"/>
    </w:pPr>
    <w:rPr>
      <w:rFonts w:ascii="Times New Roman" w:eastAsia="Times New Roman" w:hAnsi="Times New Roman" w:cs="Times New Roman"/>
      <w:sz w:val="24"/>
      <w:szCs w:val="20"/>
      <w:lang w:eastAsia="ru-RU"/>
    </w:rPr>
  </w:style>
  <w:style w:type="paragraph" w:styleId="ae">
    <w:name w:val="Body Text"/>
    <w:basedOn w:val="a1"/>
    <w:link w:val="af"/>
    <w:uiPriority w:val="99"/>
    <w:unhideWhenUsed/>
    <w:rsid w:val="004333D9"/>
    <w:pPr>
      <w:spacing w:after="120"/>
    </w:pPr>
  </w:style>
  <w:style w:type="character" w:customStyle="1" w:styleId="af">
    <w:name w:val="Основной текст Знак"/>
    <w:basedOn w:val="a2"/>
    <w:link w:val="ae"/>
    <w:uiPriority w:val="99"/>
    <w:rsid w:val="004333D9"/>
  </w:style>
  <w:style w:type="paragraph" w:styleId="31">
    <w:name w:val="Body Text 3"/>
    <w:basedOn w:val="a1"/>
    <w:link w:val="32"/>
    <w:uiPriority w:val="99"/>
    <w:unhideWhenUsed/>
    <w:rsid w:val="004333D9"/>
    <w:pPr>
      <w:spacing w:after="120"/>
    </w:pPr>
    <w:rPr>
      <w:sz w:val="16"/>
      <w:szCs w:val="16"/>
    </w:rPr>
  </w:style>
  <w:style w:type="character" w:customStyle="1" w:styleId="32">
    <w:name w:val="Основной текст 3 Знак"/>
    <w:basedOn w:val="a2"/>
    <w:link w:val="31"/>
    <w:uiPriority w:val="99"/>
    <w:semiHidden/>
    <w:rsid w:val="004333D9"/>
    <w:rPr>
      <w:sz w:val="16"/>
      <w:szCs w:val="16"/>
    </w:rPr>
  </w:style>
  <w:style w:type="character" w:customStyle="1" w:styleId="Subst">
    <w:name w:val="Subst"/>
    <w:uiPriority w:val="99"/>
    <w:rsid w:val="004333D9"/>
    <w:rPr>
      <w:b/>
      <w:i/>
    </w:rPr>
  </w:style>
  <w:style w:type="character" w:styleId="af0">
    <w:name w:val="Hyperlink"/>
    <w:basedOn w:val="a2"/>
    <w:uiPriority w:val="99"/>
    <w:unhideWhenUsed/>
    <w:rsid w:val="007363B4"/>
    <w:rPr>
      <w:color w:val="0000FF" w:themeColor="hyperlink"/>
      <w:u w:val="single"/>
    </w:rPr>
  </w:style>
  <w:style w:type="character" w:customStyle="1" w:styleId="20">
    <w:name w:val="Заголовок 2 Знак"/>
    <w:basedOn w:val="a2"/>
    <w:link w:val="2"/>
    <w:uiPriority w:val="9"/>
    <w:rsid w:val="0049598C"/>
    <w:rPr>
      <w:rFonts w:ascii="Arial" w:eastAsia="Times New Roman" w:hAnsi="Arial" w:cs="Times New Roman"/>
      <w:b/>
      <w:bCs/>
      <w:sz w:val="20"/>
      <w:szCs w:val="24"/>
      <w:lang w:eastAsia="ru-RU"/>
    </w:rPr>
  </w:style>
  <w:style w:type="paragraph" w:customStyle="1" w:styleId="af1">
    <w:name w:val="Примечание"/>
    <w:basedOn w:val="ae"/>
    <w:rsid w:val="0049598C"/>
    <w:pPr>
      <w:tabs>
        <w:tab w:val="num" w:pos="851"/>
      </w:tabs>
      <w:spacing w:after="0" w:line="240" w:lineRule="auto"/>
      <w:ind w:left="851" w:hanging="284"/>
      <w:jc w:val="both"/>
    </w:pPr>
    <w:rPr>
      <w:rFonts w:ascii="Arial" w:eastAsia="Times New Roman" w:hAnsi="Arial" w:cs="Times New Roman"/>
      <w:sz w:val="18"/>
      <w:szCs w:val="24"/>
      <w:lang w:eastAsia="ru-RU"/>
    </w:rPr>
  </w:style>
  <w:style w:type="paragraph" w:styleId="af2">
    <w:name w:val="header"/>
    <w:basedOn w:val="a1"/>
    <w:link w:val="af3"/>
    <w:uiPriority w:val="99"/>
    <w:unhideWhenUsed/>
    <w:rsid w:val="00FE4E87"/>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FE4E87"/>
  </w:style>
  <w:style w:type="paragraph" w:styleId="af4">
    <w:name w:val="footer"/>
    <w:basedOn w:val="a1"/>
    <w:link w:val="af5"/>
    <w:uiPriority w:val="99"/>
    <w:unhideWhenUsed/>
    <w:rsid w:val="00FE4E87"/>
    <w:pPr>
      <w:tabs>
        <w:tab w:val="center" w:pos="4677"/>
        <w:tab w:val="right" w:pos="9355"/>
      </w:tabs>
      <w:spacing w:after="0" w:line="240" w:lineRule="auto"/>
    </w:pPr>
  </w:style>
  <w:style w:type="character" w:customStyle="1" w:styleId="af5">
    <w:name w:val="Нижний колонтитул Знак"/>
    <w:basedOn w:val="a2"/>
    <w:link w:val="af4"/>
    <w:uiPriority w:val="99"/>
    <w:rsid w:val="00FE4E87"/>
  </w:style>
  <w:style w:type="paragraph" w:styleId="af6">
    <w:name w:val="footnote text"/>
    <w:aliases w:val="ARM footnote Text,Footnote Text Char1,Footnote Text Char2,Footnote Text Char11,Footnote Text Char3,Footnote Text Char4,Footnote Text Char5,Footnote Text Char6,Footnote Text Char12,Footnote Text Char21,Footnote New"/>
    <w:basedOn w:val="a1"/>
    <w:link w:val="af7"/>
    <w:uiPriority w:val="99"/>
    <w:unhideWhenUsed/>
    <w:rsid w:val="00FB5612"/>
    <w:pPr>
      <w:spacing w:after="0" w:line="240" w:lineRule="auto"/>
    </w:pPr>
    <w:rPr>
      <w:sz w:val="20"/>
      <w:szCs w:val="20"/>
    </w:rPr>
  </w:style>
  <w:style w:type="character" w:customStyle="1" w:styleId="af7">
    <w:name w:val="Текст сноски Знак"/>
    <w:aliases w:val="ARM footnote Text Знак,Footnote Text Char1 Знак,Footnote Text Char2 Знак,Footnote Text Char11 Знак,Footnote Text Char3 Знак,Footnote Text Char4 Знак,Footnote Text Char5 Знак,Footnote Text Char6 Знак,Footnote Text Char12 Знак"/>
    <w:basedOn w:val="a2"/>
    <w:link w:val="af6"/>
    <w:uiPriority w:val="99"/>
    <w:rsid w:val="00FB5612"/>
    <w:rPr>
      <w:sz w:val="20"/>
      <w:szCs w:val="20"/>
    </w:rPr>
  </w:style>
  <w:style w:type="character" w:styleId="af8">
    <w:name w:val="footnote reference"/>
    <w:uiPriority w:val="99"/>
    <w:rsid w:val="00FB5612"/>
    <w:rPr>
      <w:rFonts w:ascii="Times New Roman" w:hAnsi="Times New Roman" w:cs="Times New Roman"/>
      <w:vertAlign w:val="superscript"/>
    </w:rPr>
  </w:style>
  <w:style w:type="paragraph" w:customStyle="1" w:styleId="SubHeading">
    <w:name w:val="Sub Heading"/>
    <w:uiPriority w:val="99"/>
    <w:rsid w:val="00400A12"/>
    <w:pPr>
      <w:widowControl w:val="0"/>
      <w:autoSpaceDE w:val="0"/>
      <w:autoSpaceDN w:val="0"/>
      <w:adjustRightInd w:val="0"/>
      <w:spacing w:before="240" w:after="40" w:line="240" w:lineRule="auto"/>
    </w:pPr>
    <w:rPr>
      <w:rFonts w:ascii="Times New Roman" w:eastAsia="Times New Roman" w:hAnsi="Times New Roman" w:cs="Times New Roman"/>
      <w:sz w:val="20"/>
      <w:szCs w:val="20"/>
    </w:rPr>
  </w:style>
  <w:style w:type="character" w:styleId="af9">
    <w:name w:val="FollowedHyperlink"/>
    <w:basedOn w:val="a2"/>
    <w:uiPriority w:val="99"/>
    <w:semiHidden/>
    <w:unhideWhenUsed/>
    <w:rsid w:val="00FB266D"/>
    <w:rPr>
      <w:color w:val="800080" w:themeColor="followedHyperlink"/>
      <w:u w:val="single"/>
    </w:rPr>
  </w:style>
  <w:style w:type="paragraph" w:styleId="33">
    <w:name w:val="Body Text Indent 3"/>
    <w:basedOn w:val="a1"/>
    <w:link w:val="34"/>
    <w:uiPriority w:val="99"/>
    <w:unhideWhenUsed/>
    <w:rsid w:val="00273FDF"/>
    <w:pPr>
      <w:spacing w:after="120"/>
      <w:ind w:left="283"/>
    </w:pPr>
    <w:rPr>
      <w:sz w:val="16"/>
      <w:szCs w:val="16"/>
    </w:rPr>
  </w:style>
  <w:style w:type="character" w:customStyle="1" w:styleId="34">
    <w:name w:val="Основной текст с отступом 3 Знак"/>
    <w:basedOn w:val="a2"/>
    <w:link w:val="33"/>
    <w:uiPriority w:val="99"/>
    <w:semiHidden/>
    <w:rsid w:val="00273FDF"/>
    <w:rPr>
      <w:sz w:val="16"/>
      <w:szCs w:val="16"/>
    </w:rPr>
  </w:style>
  <w:style w:type="character" w:customStyle="1" w:styleId="320">
    <w:name w:val="Основной текст с отступом 3 Знак2"/>
    <w:aliases w:val="bti3 Знак,Основной теПеречень пронумереванный Знак,Подпиь Знак2"/>
    <w:locked/>
    <w:rsid w:val="00273FDF"/>
    <w:rPr>
      <w:sz w:val="24"/>
      <w:lang w:val="ru-RU" w:eastAsia="ru-RU" w:bidi="ar-SA"/>
    </w:rPr>
  </w:style>
  <w:style w:type="paragraph" w:styleId="afa">
    <w:name w:val="Revision"/>
    <w:hidden/>
    <w:uiPriority w:val="99"/>
    <w:semiHidden/>
    <w:rsid w:val="00273FDF"/>
    <w:pPr>
      <w:spacing w:after="0" w:line="240" w:lineRule="auto"/>
    </w:pPr>
  </w:style>
  <w:style w:type="character" w:customStyle="1" w:styleId="blk3">
    <w:name w:val="blk3"/>
    <w:rsid w:val="0080197C"/>
    <w:rPr>
      <w:vanish w:val="0"/>
      <w:webHidden w:val="0"/>
      <w:specVanish w:val="0"/>
    </w:rPr>
  </w:style>
  <w:style w:type="paragraph" w:customStyle="1" w:styleId="Default">
    <w:name w:val="Default"/>
    <w:rsid w:val="00744FA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sicChar">
    <w:name w:val="Basic Char"/>
    <w:link w:val="Basic"/>
    <w:locked/>
    <w:rsid w:val="00744FAB"/>
  </w:style>
  <w:style w:type="paragraph" w:customStyle="1" w:styleId="Basic">
    <w:name w:val="Basic"/>
    <w:basedOn w:val="a1"/>
    <w:link w:val="BasicChar"/>
    <w:rsid w:val="00744FAB"/>
    <w:pPr>
      <w:spacing w:after="0" w:line="240" w:lineRule="auto"/>
      <w:ind w:firstLine="540"/>
      <w:jc w:val="both"/>
    </w:pPr>
  </w:style>
  <w:style w:type="paragraph" w:customStyle="1" w:styleId="CM11">
    <w:name w:val="CM11"/>
    <w:basedOn w:val="a1"/>
    <w:next w:val="a1"/>
    <w:rsid w:val="00744FAB"/>
    <w:pPr>
      <w:widowControl w:val="0"/>
      <w:autoSpaceDE w:val="0"/>
      <w:autoSpaceDN w:val="0"/>
      <w:adjustRightInd w:val="0"/>
      <w:spacing w:after="0" w:line="258" w:lineRule="atLeast"/>
    </w:pPr>
    <w:rPr>
      <w:rFonts w:ascii="Times New Roman" w:eastAsia="Times New Roman" w:hAnsi="Times New Roman" w:cs="Times New Roman"/>
      <w:sz w:val="24"/>
      <w:szCs w:val="24"/>
      <w:lang w:val="en-US"/>
    </w:rPr>
  </w:style>
  <w:style w:type="paragraph" w:customStyle="1" w:styleId="CM5">
    <w:name w:val="CM5"/>
    <w:basedOn w:val="a1"/>
    <w:next w:val="a1"/>
    <w:rsid w:val="00744FAB"/>
    <w:pPr>
      <w:widowControl w:val="0"/>
      <w:autoSpaceDE w:val="0"/>
      <w:autoSpaceDN w:val="0"/>
      <w:adjustRightInd w:val="0"/>
      <w:spacing w:after="0" w:line="253" w:lineRule="atLeast"/>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525C10"/>
    <w:rPr>
      <w:rFonts w:ascii="Times New Roman" w:eastAsia="Times New Roman" w:hAnsi="Times New Roman" w:cs="Times New Roman"/>
      <w:b/>
      <w:bCs/>
      <w:sz w:val="28"/>
      <w:szCs w:val="28"/>
    </w:rPr>
  </w:style>
  <w:style w:type="character" w:customStyle="1" w:styleId="30">
    <w:name w:val="Заголовок 3 Знак"/>
    <w:basedOn w:val="a2"/>
    <w:link w:val="3"/>
    <w:uiPriority w:val="9"/>
    <w:rsid w:val="00525C10"/>
    <w:rPr>
      <w:rFonts w:ascii="Arial" w:eastAsia="Arial Unicode MS" w:hAnsi="Arial" w:cs="Arial"/>
      <w:b/>
      <w:bCs/>
      <w:iCs/>
      <w:sz w:val="20"/>
      <w:szCs w:val="26"/>
      <w:lang w:eastAsia="ru-RU"/>
    </w:rPr>
  </w:style>
  <w:style w:type="character" w:customStyle="1" w:styleId="40">
    <w:name w:val="Заголовок 4 Знак"/>
    <w:basedOn w:val="a2"/>
    <w:link w:val="4"/>
    <w:uiPriority w:val="9"/>
    <w:rsid w:val="00525C10"/>
    <w:rPr>
      <w:rFonts w:ascii="Arial" w:eastAsia="Arial Unicode MS" w:hAnsi="Arial" w:cs="Arial"/>
      <w:iCs/>
      <w:sz w:val="20"/>
      <w:szCs w:val="28"/>
      <w:u w:val="single"/>
      <w:lang w:eastAsia="ru-RU"/>
    </w:rPr>
  </w:style>
  <w:style w:type="character" w:customStyle="1" w:styleId="50">
    <w:name w:val="Заголовок 5 Знак"/>
    <w:basedOn w:val="a2"/>
    <w:link w:val="5"/>
    <w:uiPriority w:val="9"/>
    <w:rsid w:val="00525C10"/>
    <w:rPr>
      <w:rFonts w:ascii="Times New Roman" w:eastAsia="Times New Roman" w:hAnsi="Times New Roman" w:cs="Times New Roman"/>
      <w:b/>
      <w:bCs/>
      <w:i/>
      <w:iCs/>
      <w:sz w:val="26"/>
      <w:szCs w:val="26"/>
    </w:rPr>
  </w:style>
  <w:style w:type="character" w:customStyle="1" w:styleId="60">
    <w:name w:val="Заголовок 6 Знак"/>
    <w:basedOn w:val="a2"/>
    <w:link w:val="6"/>
    <w:uiPriority w:val="9"/>
    <w:rsid w:val="00525C10"/>
    <w:rPr>
      <w:rFonts w:ascii="Times New Roman" w:eastAsia="Times New Roman" w:hAnsi="Times New Roman" w:cs="Times New Roman"/>
      <w:b/>
      <w:bCs/>
      <w:sz w:val="24"/>
    </w:rPr>
  </w:style>
  <w:style w:type="character" w:customStyle="1" w:styleId="70">
    <w:name w:val="Заголовок 7 Знак"/>
    <w:basedOn w:val="a2"/>
    <w:link w:val="7"/>
    <w:uiPriority w:val="9"/>
    <w:rsid w:val="00525C10"/>
    <w:rPr>
      <w:rFonts w:ascii="Times New Roman" w:eastAsia="Times New Roman" w:hAnsi="Times New Roman" w:cs="Times New Roman"/>
      <w:sz w:val="24"/>
    </w:rPr>
  </w:style>
  <w:style w:type="character" w:customStyle="1" w:styleId="80">
    <w:name w:val="Заголовок 8 Знак"/>
    <w:basedOn w:val="a2"/>
    <w:link w:val="8"/>
    <w:uiPriority w:val="9"/>
    <w:rsid w:val="00525C10"/>
    <w:rPr>
      <w:rFonts w:ascii="Times New Roman" w:eastAsia="Times New Roman" w:hAnsi="Times New Roman" w:cs="Times New Roman"/>
      <w:i/>
      <w:iCs/>
      <w:sz w:val="24"/>
    </w:rPr>
  </w:style>
  <w:style w:type="character" w:customStyle="1" w:styleId="90">
    <w:name w:val="Заголовок 9 Знак"/>
    <w:basedOn w:val="a2"/>
    <w:link w:val="9"/>
    <w:uiPriority w:val="9"/>
    <w:rsid w:val="00525C10"/>
    <w:rPr>
      <w:rFonts w:ascii="Times New Roman" w:eastAsia="Times New Roman" w:hAnsi="Times New Roman" w:cs="Arial"/>
      <w:sz w:val="24"/>
    </w:rPr>
  </w:style>
  <w:style w:type="numbering" w:customStyle="1" w:styleId="NoList1">
    <w:name w:val="No List1"/>
    <w:next w:val="a4"/>
    <w:uiPriority w:val="99"/>
    <w:semiHidden/>
    <w:unhideWhenUsed/>
    <w:rsid w:val="00525C10"/>
  </w:style>
  <w:style w:type="paragraph" w:styleId="afb">
    <w:name w:val="Title"/>
    <w:basedOn w:val="a1"/>
    <w:next w:val="a1"/>
    <w:link w:val="afc"/>
    <w:uiPriority w:val="10"/>
    <w:qFormat/>
    <w:rsid w:val="00525C10"/>
    <w:pPr>
      <w:widowControl w:val="0"/>
      <w:autoSpaceDE w:val="0"/>
      <w:autoSpaceDN w:val="0"/>
      <w:adjustRightInd w:val="0"/>
      <w:spacing w:after="240" w:line="240" w:lineRule="auto"/>
      <w:jc w:val="center"/>
    </w:pPr>
    <w:rPr>
      <w:rFonts w:ascii="Times New Roman" w:eastAsia="Times New Roman" w:hAnsi="Times New Roman" w:cs="Times New Roman"/>
      <w:b/>
      <w:bCs/>
      <w:sz w:val="32"/>
      <w:szCs w:val="32"/>
    </w:rPr>
  </w:style>
  <w:style w:type="character" w:customStyle="1" w:styleId="afc">
    <w:name w:val="Название Знак"/>
    <w:basedOn w:val="a2"/>
    <w:link w:val="afb"/>
    <w:uiPriority w:val="10"/>
    <w:rsid w:val="00525C10"/>
    <w:rPr>
      <w:rFonts w:ascii="Times New Roman" w:eastAsia="Times New Roman" w:hAnsi="Times New Roman" w:cs="Times New Roman"/>
      <w:b/>
      <w:bCs/>
      <w:sz w:val="32"/>
      <w:szCs w:val="32"/>
    </w:rPr>
  </w:style>
  <w:style w:type="paragraph" w:customStyle="1" w:styleId="SubTitle">
    <w:name w:val="Sub Title"/>
    <w:uiPriority w:val="99"/>
    <w:rsid w:val="00525C10"/>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rPr>
  </w:style>
  <w:style w:type="paragraph" w:customStyle="1" w:styleId="SubHeading1">
    <w:name w:val="Sub Heading1"/>
    <w:uiPriority w:val="99"/>
    <w:rsid w:val="00525C10"/>
    <w:pPr>
      <w:widowControl w:val="0"/>
      <w:autoSpaceDE w:val="0"/>
      <w:autoSpaceDN w:val="0"/>
      <w:adjustRightInd w:val="0"/>
      <w:spacing w:before="80" w:after="20" w:line="240" w:lineRule="auto"/>
    </w:pPr>
    <w:rPr>
      <w:rFonts w:ascii="Times New Roman" w:eastAsia="Times New Roman" w:hAnsi="Times New Roman" w:cs="Times New Roman"/>
      <w:sz w:val="20"/>
      <w:szCs w:val="20"/>
    </w:rPr>
  </w:style>
  <w:style w:type="paragraph" w:customStyle="1" w:styleId="Headingbalance">
    <w:name w:val="Heading_balance"/>
    <w:uiPriority w:val="99"/>
    <w:rsid w:val="00525C10"/>
    <w:pPr>
      <w:widowControl w:val="0"/>
      <w:autoSpaceDE w:val="0"/>
      <w:autoSpaceDN w:val="0"/>
      <w:adjustRightInd w:val="0"/>
      <w:spacing w:before="120" w:after="0" w:line="240" w:lineRule="auto"/>
      <w:jc w:val="center"/>
    </w:pPr>
    <w:rPr>
      <w:rFonts w:ascii="Times New Roman" w:eastAsia="Times New Roman" w:hAnsi="Times New Roman" w:cs="Times New Roman"/>
      <w:b/>
      <w:bCs/>
      <w:sz w:val="20"/>
      <w:szCs w:val="20"/>
    </w:rPr>
  </w:style>
  <w:style w:type="paragraph" w:customStyle="1" w:styleId="SpacedNormal">
    <w:name w:val="Spaced Normal"/>
    <w:uiPriority w:val="99"/>
    <w:rsid w:val="00525C10"/>
    <w:pPr>
      <w:widowControl w:val="0"/>
      <w:autoSpaceDE w:val="0"/>
      <w:autoSpaceDN w:val="0"/>
      <w:adjustRightInd w:val="0"/>
      <w:spacing w:before="120" w:after="40" w:line="240" w:lineRule="auto"/>
    </w:pPr>
    <w:rPr>
      <w:rFonts w:ascii="Times New Roman" w:eastAsia="Times New Roman" w:hAnsi="Times New Roman" w:cs="Times New Roman"/>
      <w:sz w:val="20"/>
      <w:szCs w:val="20"/>
    </w:rPr>
  </w:style>
  <w:style w:type="paragraph" w:customStyle="1" w:styleId="ThinDelim">
    <w:name w:val="Thin Delim"/>
    <w:uiPriority w:val="99"/>
    <w:rsid w:val="00525C10"/>
    <w:pPr>
      <w:widowControl w:val="0"/>
      <w:autoSpaceDE w:val="0"/>
      <w:autoSpaceDN w:val="0"/>
      <w:adjustRightInd w:val="0"/>
      <w:spacing w:after="0" w:line="240" w:lineRule="auto"/>
    </w:pPr>
    <w:rPr>
      <w:rFonts w:ascii="Times New Roman" w:eastAsia="Times New Roman" w:hAnsi="Times New Roman" w:cs="Times New Roman"/>
      <w:sz w:val="16"/>
      <w:szCs w:val="16"/>
    </w:rPr>
  </w:style>
  <w:style w:type="paragraph" w:customStyle="1" w:styleId="Z2Opinion">
    <w:name w:val="Z2_Opinion"/>
    <w:basedOn w:val="a1"/>
    <w:next w:val="ae"/>
    <w:rsid w:val="00525C10"/>
    <w:pPr>
      <w:spacing w:after="0" w:line="240" w:lineRule="auto"/>
    </w:pPr>
    <w:rPr>
      <w:rFonts w:ascii="Arial" w:eastAsia="Arial Unicode MS" w:hAnsi="Arial" w:cs="Arial"/>
      <w:b/>
      <w:caps/>
      <w:sz w:val="20"/>
      <w:lang w:val="en-US" w:eastAsia="ru-RU"/>
    </w:rPr>
  </w:style>
  <w:style w:type="paragraph" w:styleId="afd">
    <w:name w:val="List Bullet"/>
    <w:basedOn w:val="ae"/>
    <w:uiPriority w:val="99"/>
    <w:rsid w:val="00525C10"/>
    <w:pPr>
      <w:tabs>
        <w:tab w:val="num" w:pos="476"/>
      </w:tabs>
      <w:spacing w:after="60" w:line="240" w:lineRule="auto"/>
      <w:ind w:left="476" w:hanging="476"/>
      <w:jc w:val="both"/>
    </w:pPr>
    <w:rPr>
      <w:rFonts w:ascii="Arial" w:eastAsia="Arial Unicode MS" w:hAnsi="Arial" w:cs="Times New Roman"/>
      <w:sz w:val="20"/>
      <w:lang w:val="en-US" w:eastAsia="ru-RU"/>
    </w:rPr>
  </w:style>
  <w:style w:type="paragraph" w:styleId="22">
    <w:name w:val="List Bullet 2"/>
    <w:basedOn w:val="afd"/>
    <w:uiPriority w:val="99"/>
    <w:rsid w:val="00525C10"/>
    <w:pPr>
      <w:tabs>
        <w:tab w:val="clear" w:pos="476"/>
        <w:tab w:val="num" w:pos="953"/>
      </w:tabs>
      <w:ind w:left="953" w:hanging="477"/>
    </w:pPr>
  </w:style>
  <w:style w:type="paragraph" w:styleId="21">
    <w:name w:val="Body Text 2"/>
    <w:basedOn w:val="a1"/>
    <w:link w:val="23"/>
    <w:uiPriority w:val="99"/>
    <w:unhideWhenUsed/>
    <w:rsid w:val="00525C10"/>
    <w:pPr>
      <w:widowControl w:val="0"/>
      <w:autoSpaceDE w:val="0"/>
      <w:autoSpaceDN w:val="0"/>
      <w:adjustRightInd w:val="0"/>
      <w:spacing w:before="20" w:after="120" w:line="480" w:lineRule="auto"/>
    </w:pPr>
    <w:rPr>
      <w:rFonts w:ascii="Times New Roman" w:eastAsia="Times New Roman" w:hAnsi="Times New Roman" w:cs="Times New Roman"/>
      <w:sz w:val="20"/>
      <w:szCs w:val="20"/>
    </w:rPr>
  </w:style>
  <w:style w:type="character" w:customStyle="1" w:styleId="23">
    <w:name w:val="Основной текст 2 Знак"/>
    <w:basedOn w:val="a2"/>
    <w:link w:val="21"/>
    <w:uiPriority w:val="99"/>
    <w:rsid w:val="00525C10"/>
    <w:rPr>
      <w:rFonts w:ascii="Times New Roman" w:eastAsia="Times New Roman" w:hAnsi="Times New Roman" w:cs="Times New Roman"/>
      <w:sz w:val="20"/>
      <w:szCs w:val="20"/>
    </w:rPr>
  </w:style>
  <w:style w:type="paragraph" w:customStyle="1" w:styleId="Z03Arial11">
    <w:name w:val="Z0_3Arial11"/>
    <w:basedOn w:val="ae"/>
    <w:rsid w:val="00525C10"/>
    <w:pPr>
      <w:spacing w:after="0" w:line="240" w:lineRule="auto"/>
    </w:pPr>
    <w:rPr>
      <w:rFonts w:ascii="Arial" w:eastAsia="Arial Unicode MS" w:hAnsi="Arial" w:cs="Arial"/>
      <w:sz w:val="20"/>
      <w:lang w:eastAsia="ru-RU"/>
    </w:rPr>
  </w:style>
  <w:style w:type="paragraph" w:customStyle="1" w:styleId="Z01Arial22CompanyName">
    <w:name w:val="Z0_1Arial22_CompanyName"/>
    <w:basedOn w:val="Z03Arial11"/>
    <w:next w:val="Z02Arial16Blank"/>
    <w:rsid w:val="00525C10"/>
    <w:rPr>
      <w:rFonts w:ascii="Times New Roman" w:hAnsi="Times New Roman"/>
      <w:b/>
      <w:spacing w:val="-2"/>
      <w:sz w:val="48"/>
      <w:szCs w:val="44"/>
    </w:rPr>
  </w:style>
  <w:style w:type="paragraph" w:customStyle="1" w:styleId="Z02Arial16Blank">
    <w:name w:val="Z0_2Arial16_Blank"/>
    <w:basedOn w:val="Z03Arial11"/>
    <w:next w:val="Z03Arial11"/>
    <w:rsid w:val="00525C10"/>
    <w:rPr>
      <w:sz w:val="32"/>
      <w:szCs w:val="32"/>
    </w:rPr>
  </w:style>
  <w:style w:type="paragraph" w:customStyle="1" w:styleId="Z1CompanyName14">
    <w:name w:val="Z1_CompanyName_14"/>
    <w:basedOn w:val="Z03Arial11"/>
    <w:next w:val="Z03Arial11"/>
    <w:rsid w:val="00525C10"/>
    <w:rPr>
      <w:b/>
      <w:caps/>
      <w:sz w:val="28"/>
      <w:szCs w:val="28"/>
    </w:rPr>
  </w:style>
  <w:style w:type="paragraph" w:customStyle="1" w:styleId="Z1Contents">
    <w:name w:val="Z1_Contents"/>
    <w:basedOn w:val="Z03Arial11"/>
    <w:next w:val="Z03Arial11"/>
    <w:rsid w:val="00525C10"/>
    <w:pPr>
      <w:pBdr>
        <w:bottom w:val="single" w:sz="6" w:space="2" w:color="auto"/>
      </w:pBdr>
      <w:ind w:right="28"/>
    </w:pPr>
    <w:rPr>
      <w:b/>
      <w:caps/>
    </w:rPr>
  </w:style>
  <w:style w:type="paragraph" w:customStyle="1" w:styleId="Z1Pagewd">
    <w:name w:val="Z1_Page_wd"/>
    <w:basedOn w:val="Z03Arial11"/>
    <w:next w:val="11"/>
    <w:rsid w:val="00525C10"/>
    <w:pPr>
      <w:jc w:val="right"/>
    </w:pPr>
    <w:rPr>
      <w:b/>
    </w:rPr>
  </w:style>
  <w:style w:type="paragraph" w:styleId="11">
    <w:name w:val="toc 1"/>
    <w:basedOn w:val="ae"/>
    <w:next w:val="a1"/>
    <w:uiPriority w:val="39"/>
    <w:qFormat/>
    <w:rsid w:val="00525C10"/>
    <w:pPr>
      <w:tabs>
        <w:tab w:val="right" w:pos="9412"/>
      </w:tabs>
      <w:spacing w:after="0" w:line="240" w:lineRule="auto"/>
      <w:ind w:right="680"/>
    </w:pPr>
    <w:rPr>
      <w:rFonts w:ascii="Arial" w:eastAsia="Arial Unicode MS" w:hAnsi="Arial" w:cs="Times New Roman"/>
      <w:caps/>
      <w:sz w:val="20"/>
      <w:lang w:eastAsia="ru-RU"/>
    </w:rPr>
  </w:style>
  <w:style w:type="paragraph" w:customStyle="1" w:styleId="ZX1CompanyName12">
    <w:name w:val="ZX_1CompanyName_12"/>
    <w:basedOn w:val="Z03Arial11"/>
    <w:rsid w:val="00525C10"/>
    <w:rPr>
      <w:b/>
      <w:caps/>
      <w:sz w:val="24"/>
      <w:szCs w:val="24"/>
    </w:rPr>
  </w:style>
  <w:style w:type="paragraph" w:customStyle="1" w:styleId="ZX2Subhead">
    <w:name w:val="ZX_2Subhead"/>
    <w:basedOn w:val="Z03Arial11"/>
    <w:next w:val="ae"/>
    <w:rsid w:val="00525C10"/>
    <w:rPr>
      <w:b/>
      <w:caps/>
      <w:szCs w:val="20"/>
    </w:rPr>
  </w:style>
  <w:style w:type="paragraph" w:customStyle="1" w:styleId="ZX3Currency">
    <w:name w:val="ZX_3Currency"/>
    <w:basedOn w:val="Z03Arial11"/>
    <w:next w:val="ae"/>
    <w:rsid w:val="00525C10"/>
    <w:pPr>
      <w:pBdr>
        <w:bottom w:val="single" w:sz="6" w:space="0" w:color="auto"/>
      </w:pBdr>
      <w:ind w:right="28"/>
    </w:pPr>
    <w:rPr>
      <w:b/>
      <w:i/>
      <w:szCs w:val="20"/>
    </w:rPr>
  </w:style>
  <w:style w:type="paragraph" w:customStyle="1" w:styleId="tblText00">
    <w:name w:val="tbl'Text_00"/>
    <w:basedOn w:val="ae"/>
    <w:rsid w:val="00525C10"/>
    <w:pPr>
      <w:spacing w:after="0" w:line="240" w:lineRule="auto"/>
    </w:pPr>
    <w:rPr>
      <w:rFonts w:ascii="Arial" w:eastAsia="Arial Unicode MS" w:hAnsi="Arial" w:cs="Times New Roman"/>
      <w:sz w:val="18"/>
      <w:szCs w:val="20"/>
    </w:rPr>
  </w:style>
  <w:style w:type="paragraph" w:customStyle="1" w:styleId="tblHeaderText">
    <w:name w:val="tbl'HeaderText"/>
    <w:basedOn w:val="tblText00"/>
    <w:rsid w:val="00525C10"/>
    <w:pPr>
      <w:jc w:val="center"/>
    </w:pPr>
    <w:rPr>
      <w:b/>
      <w:spacing w:val="-2"/>
    </w:rPr>
  </w:style>
  <w:style w:type="paragraph" w:customStyle="1" w:styleId="tblNumber00">
    <w:name w:val="tbl'Number_00"/>
    <w:basedOn w:val="tblText00"/>
    <w:rsid w:val="00525C10"/>
    <w:pPr>
      <w:jc w:val="right"/>
    </w:pPr>
  </w:style>
  <w:style w:type="paragraph" w:customStyle="1" w:styleId="tblNumber01">
    <w:name w:val="tbl'Number_01"/>
    <w:basedOn w:val="tblText00"/>
    <w:rsid w:val="00525C10"/>
    <w:pPr>
      <w:ind w:right="57"/>
      <w:jc w:val="right"/>
    </w:pPr>
  </w:style>
  <w:style w:type="paragraph" w:customStyle="1" w:styleId="tblNumberDash">
    <w:name w:val="tbl'Number_Dash"/>
    <w:basedOn w:val="tblText00"/>
    <w:rsid w:val="00525C10"/>
    <w:pPr>
      <w:ind w:right="74"/>
      <w:jc w:val="right"/>
    </w:pPr>
  </w:style>
  <w:style w:type="paragraph" w:customStyle="1" w:styleId="tblText02">
    <w:name w:val="tbl'Text_02"/>
    <w:basedOn w:val="tblText00"/>
    <w:rsid w:val="00525C10"/>
    <w:pPr>
      <w:ind w:left="113" w:hanging="113"/>
    </w:pPr>
  </w:style>
  <w:style w:type="paragraph" w:customStyle="1" w:styleId="tblText05">
    <w:name w:val="tbl'Text_05"/>
    <w:basedOn w:val="tblText02"/>
    <w:rsid w:val="00525C10"/>
    <w:pPr>
      <w:ind w:left="397"/>
    </w:pPr>
  </w:style>
  <w:style w:type="paragraph" w:customStyle="1" w:styleId="tblText10">
    <w:name w:val="tbl'Text_10"/>
    <w:basedOn w:val="tblText05"/>
    <w:rsid w:val="00525C10"/>
    <w:pPr>
      <w:ind w:left="680"/>
    </w:pPr>
  </w:style>
  <w:style w:type="paragraph" w:customStyle="1" w:styleId="tblText15">
    <w:name w:val="tbl'Text_15"/>
    <w:basedOn w:val="tblText10"/>
    <w:rsid w:val="00525C10"/>
    <w:pPr>
      <w:ind w:left="964"/>
    </w:pPr>
  </w:style>
  <w:style w:type="paragraph" w:customStyle="1" w:styleId="tblTextRegCaps">
    <w:name w:val="tbl'Text_Reg_Caps"/>
    <w:basedOn w:val="tblText02"/>
    <w:rsid w:val="00525C10"/>
    <w:rPr>
      <w:caps/>
    </w:rPr>
  </w:style>
  <w:style w:type="table" w:customStyle="1" w:styleId="MLTable">
    <w:name w:val="ML Table"/>
    <w:basedOn w:val="ac"/>
    <w:semiHidden/>
    <w:rsid w:val="00525C10"/>
    <w:pPr>
      <w:spacing w:before="40" w:after="40"/>
    </w:pPr>
    <w:rPr>
      <w:rFonts w:ascii="Times New Roman" w:eastAsia="MS Mincho" w:hAnsi="Times New Roman" w:cs="Times New Roman"/>
      <w:sz w:val="20"/>
      <w:szCs w:val="20"/>
      <w:lang w:eastAsia="ru-RU"/>
    </w:rPr>
    <w:tblPr>
      <w:jc w:val="center"/>
      <w:tblCellMar>
        <w:left w:w="28" w:type="dxa"/>
        <w:right w:w="28" w:type="dxa"/>
      </w:tblCellMar>
    </w:tblPr>
    <w:trPr>
      <w:jc w:val="center"/>
    </w:trPr>
    <w:tblStylePr w:type="firstRow">
      <w:pPr>
        <w:jc w:val="center"/>
      </w:pPr>
      <w:rPr>
        <w:rFonts w:cs="Times New Roman"/>
        <w:b/>
        <w:sz w:val="20"/>
      </w:rPr>
      <w:tblPr/>
      <w:tcPr>
        <w:tcBorders>
          <w:top w:val="double" w:sz="4" w:space="0" w:color="auto"/>
          <w:bottom w:val="double" w:sz="4" w:space="0" w:color="auto"/>
        </w:tcBorders>
      </w:tcPr>
    </w:tblStylePr>
  </w:style>
  <w:style w:type="table" w:customStyle="1" w:styleId="TableGrid1">
    <w:name w:val="Table Grid1"/>
    <w:basedOn w:val="a3"/>
    <w:next w:val="ac"/>
    <w:uiPriority w:val="39"/>
    <w:rsid w:val="00525C10"/>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basedOn w:val="a2"/>
    <w:uiPriority w:val="99"/>
    <w:rsid w:val="00525C10"/>
    <w:rPr>
      <w:rFonts w:cs="Times New Roman"/>
      <w:sz w:val="22"/>
    </w:rPr>
  </w:style>
  <w:style w:type="paragraph" w:customStyle="1" w:styleId="Disclaimer">
    <w:name w:val="Disclaimer"/>
    <w:basedOn w:val="ae"/>
    <w:rsid w:val="00525C10"/>
    <w:pPr>
      <w:spacing w:after="0" w:line="240" w:lineRule="auto"/>
      <w:jc w:val="center"/>
    </w:pPr>
    <w:rPr>
      <w:rFonts w:ascii="Arial" w:eastAsia="Arial Unicode MS" w:hAnsi="Arial" w:cs="Times New Roman"/>
      <w:caps/>
      <w:sz w:val="14"/>
      <w:szCs w:val="16"/>
      <w:lang w:eastAsia="ru-RU"/>
    </w:rPr>
  </w:style>
  <w:style w:type="character" w:styleId="aff">
    <w:name w:val="Emphasis"/>
    <w:basedOn w:val="a2"/>
    <w:uiPriority w:val="20"/>
    <w:qFormat/>
    <w:rsid w:val="00525C10"/>
    <w:rPr>
      <w:rFonts w:cs="Times New Roman"/>
      <w:b/>
      <w:i/>
    </w:rPr>
  </w:style>
  <w:style w:type="paragraph" w:customStyle="1" w:styleId="GreyBox">
    <w:name w:val="GreyBox"/>
    <w:basedOn w:val="ae"/>
    <w:rsid w:val="00525C10"/>
    <w:pPr>
      <w:keepNext/>
      <w:pageBreakBefore/>
      <w:widowControl w:val="0"/>
      <w:pBdr>
        <w:top w:val="double" w:sz="6" w:space="6" w:color="auto"/>
        <w:left w:val="double" w:sz="6" w:space="0" w:color="auto"/>
        <w:bottom w:val="double" w:sz="6" w:space="0" w:color="auto"/>
        <w:right w:val="double" w:sz="6" w:space="0" w:color="auto"/>
      </w:pBdr>
      <w:shd w:val="pct5" w:color="auto" w:fill="auto"/>
      <w:suppressAutoHyphens/>
      <w:spacing w:before="240" w:after="0" w:line="360" w:lineRule="auto"/>
      <w:ind w:left="57" w:right="57"/>
      <w:jc w:val="center"/>
    </w:pPr>
    <w:rPr>
      <w:rFonts w:ascii="Arial" w:eastAsia="Arial Unicode MS" w:hAnsi="Arial" w:cs="Times New Roman"/>
      <w:b/>
      <w:caps/>
      <w:sz w:val="18"/>
      <w:lang w:eastAsia="ru-RU"/>
    </w:rPr>
  </w:style>
  <w:style w:type="paragraph" w:customStyle="1" w:styleId="MLFooter">
    <w:name w:val="ML Footer"/>
    <w:basedOn w:val="ae"/>
    <w:semiHidden/>
    <w:rsid w:val="00525C10"/>
    <w:pPr>
      <w:pBdr>
        <w:top w:val="single" w:sz="6" w:space="0" w:color="auto"/>
      </w:pBdr>
      <w:tabs>
        <w:tab w:val="right" w:pos="8789"/>
      </w:tabs>
      <w:spacing w:before="240" w:after="0" w:line="240" w:lineRule="auto"/>
      <w:ind w:right="28"/>
      <w:jc w:val="both"/>
    </w:pPr>
    <w:rPr>
      <w:rFonts w:ascii="Arial" w:eastAsia="Arial Unicode MS" w:hAnsi="Arial" w:cs="Times New Roman"/>
      <w:i/>
      <w:sz w:val="24"/>
      <w:lang w:eastAsia="ru-RU"/>
    </w:rPr>
  </w:style>
  <w:style w:type="paragraph" w:customStyle="1" w:styleId="MLHeader">
    <w:name w:val="ML Header"/>
    <w:basedOn w:val="ae"/>
    <w:semiHidden/>
    <w:rsid w:val="00525C10"/>
    <w:pPr>
      <w:pBdr>
        <w:bottom w:val="single" w:sz="6" w:space="0" w:color="auto"/>
      </w:pBdr>
      <w:spacing w:after="220" w:line="240" w:lineRule="auto"/>
      <w:ind w:right="28"/>
      <w:jc w:val="both"/>
    </w:pPr>
    <w:rPr>
      <w:rFonts w:ascii="Arial" w:eastAsia="Arial Unicode MS" w:hAnsi="Arial" w:cs="Times New Roman"/>
      <w:b/>
      <w:i/>
      <w:sz w:val="20"/>
      <w:lang w:eastAsia="ru-RU"/>
    </w:rPr>
  </w:style>
  <w:style w:type="paragraph" w:styleId="aff0">
    <w:name w:val="Block Text"/>
    <w:basedOn w:val="a1"/>
    <w:uiPriority w:val="99"/>
    <w:semiHidden/>
    <w:rsid w:val="00525C10"/>
    <w:pPr>
      <w:spacing w:after="120"/>
      <w:ind w:left="1440" w:right="1440"/>
    </w:pPr>
    <w:rPr>
      <w:rFonts w:ascii="Times New Roman" w:eastAsia="Times New Roman" w:hAnsi="Times New Roman" w:cs="Times New Roman"/>
      <w:sz w:val="24"/>
    </w:rPr>
  </w:style>
  <w:style w:type="paragraph" w:styleId="aff1">
    <w:name w:val="Body Text First Indent"/>
    <w:basedOn w:val="ae"/>
    <w:link w:val="aff2"/>
    <w:uiPriority w:val="99"/>
    <w:semiHidden/>
    <w:rsid w:val="00525C10"/>
    <w:pPr>
      <w:spacing w:line="240" w:lineRule="auto"/>
      <w:ind w:firstLine="210"/>
      <w:jc w:val="both"/>
    </w:pPr>
    <w:rPr>
      <w:rFonts w:ascii="Arial" w:eastAsia="Arial Unicode MS" w:hAnsi="Arial" w:cs="Times New Roman"/>
      <w:sz w:val="20"/>
      <w:szCs w:val="24"/>
      <w:lang w:eastAsia="ru-RU"/>
    </w:rPr>
  </w:style>
  <w:style w:type="character" w:customStyle="1" w:styleId="aff2">
    <w:name w:val="Красная строка Знак"/>
    <w:basedOn w:val="af"/>
    <w:link w:val="aff1"/>
    <w:uiPriority w:val="99"/>
    <w:semiHidden/>
    <w:rsid w:val="00525C10"/>
    <w:rPr>
      <w:rFonts w:ascii="Arial" w:eastAsia="Arial Unicode MS" w:hAnsi="Arial" w:cs="Times New Roman"/>
      <w:sz w:val="20"/>
      <w:szCs w:val="24"/>
      <w:lang w:eastAsia="ru-RU"/>
    </w:rPr>
  </w:style>
  <w:style w:type="paragraph" w:styleId="aff3">
    <w:name w:val="Body Text Indent"/>
    <w:basedOn w:val="a1"/>
    <w:link w:val="aff4"/>
    <w:uiPriority w:val="99"/>
    <w:rsid w:val="00525C10"/>
    <w:pPr>
      <w:spacing w:after="120"/>
      <w:ind w:left="283"/>
    </w:pPr>
    <w:rPr>
      <w:rFonts w:ascii="Times New Roman" w:eastAsia="Times New Roman" w:hAnsi="Times New Roman" w:cs="Times New Roman"/>
      <w:sz w:val="24"/>
    </w:rPr>
  </w:style>
  <w:style w:type="character" w:customStyle="1" w:styleId="aff4">
    <w:name w:val="Основной текст с отступом Знак"/>
    <w:basedOn w:val="a2"/>
    <w:link w:val="aff3"/>
    <w:uiPriority w:val="99"/>
    <w:rsid w:val="00525C10"/>
    <w:rPr>
      <w:rFonts w:ascii="Times New Roman" w:eastAsia="Times New Roman" w:hAnsi="Times New Roman" w:cs="Times New Roman"/>
      <w:sz w:val="24"/>
    </w:rPr>
  </w:style>
  <w:style w:type="paragraph" w:styleId="24">
    <w:name w:val="Body Text First Indent 2"/>
    <w:basedOn w:val="aff3"/>
    <w:link w:val="25"/>
    <w:uiPriority w:val="99"/>
    <w:semiHidden/>
    <w:rsid w:val="00525C10"/>
    <w:pPr>
      <w:ind w:firstLine="210"/>
    </w:pPr>
  </w:style>
  <w:style w:type="character" w:customStyle="1" w:styleId="25">
    <w:name w:val="Красная строка 2 Знак"/>
    <w:basedOn w:val="aff4"/>
    <w:link w:val="24"/>
    <w:uiPriority w:val="99"/>
    <w:semiHidden/>
    <w:rsid w:val="00525C10"/>
    <w:rPr>
      <w:rFonts w:ascii="Times New Roman" w:eastAsia="Times New Roman" w:hAnsi="Times New Roman" w:cs="Times New Roman"/>
      <w:sz w:val="24"/>
    </w:rPr>
  </w:style>
  <w:style w:type="paragraph" w:styleId="26">
    <w:name w:val="Body Text Indent 2"/>
    <w:basedOn w:val="a1"/>
    <w:link w:val="27"/>
    <w:uiPriority w:val="99"/>
    <w:semiHidden/>
    <w:rsid w:val="00525C10"/>
    <w:pPr>
      <w:spacing w:after="120" w:line="480" w:lineRule="auto"/>
      <w:ind w:left="283"/>
    </w:pPr>
    <w:rPr>
      <w:rFonts w:ascii="Times New Roman" w:eastAsia="Times New Roman" w:hAnsi="Times New Roman" w:cs="Times New Roman"/>
      <w:sz w:val="24"/>
    </w:rPr>
  </w:style>
  <w:style w:type="character" w:customStyle="1" w:styleId="27">
    <w:name w:val="Основной текст с отступом 2 Знак"/>
    <w:basedOn w:val="a2"/>
    <w:link w:val="26"/>
    <w:uiPriority w:val="99"/>
    <w:semiHidden/>
    <w:rsid w:val="00525C10"/>
    <w:rPr>
      <w:rFonts w:ascii="Times New Roman" w:eastAsia="Times New Roman" w:hAnsi="Times New Roman" w:cs="Times New Roman"/>
      <w:sz w:val="24"/>
    </w:rPr>
  </w:style>
  <w:style w:type="paragraph" w:styleId="aff5">
    <w:name w:val="Closing"/>
    <w:basedOn w:val="a1"/>
    <w:link w:val="aff6"/>
    <w:uiPriority w:val="99"/>
    <w:semiHidden/>
    <w:rsid w:val="00525C10"/>
    <w:pPr>
      <w:ind w:left="4252"/>
    </w:pPr>
    <w:rPr>
      <w:rFonts w:ascii="Times New Roman" w:eastAsia="Times New Roman" w:hAnsi="Times New Roman" w:cs="Times New Roman"/>
      <w:sz w:val="24"/>
    </w:rPr>
  </w:style>
  <w:style w:type="character" w:customStyle="1" w:styleId="aff6">
    <w:name w:val="Прощание Знак"/>
    <w:basedOn w:val="a2"/>
    <w:link w:val="aff5"/>
    <w:uiPriority w:val="99"/>
    <w:semiHidden/>
    <w:rsid w:val="00525C10"/>
    <w:rPr>
      <w:rFonts w:ascii="Times New Roman" w:eastAsia="Times New Roman" w:hAnsi="Times New Roman" w:cs="Times New Roman"/>
      <w:sz w:val="24"/>
    </w:rPr>
  </w:style>
  <w:style w:type="paragraph" w:styleId="aff7">
    <w:name w:val="Date"/>
    <w:basedOn w:val="a1"/>
    <w:next w:val="a1"/>
    <w:link w:val="aff8"/>
    <w:uiPriority w:val="99"/>
    <w:semiHidden/>
    <w:rsid w:val="00525C10"/>
    <w:rPr>
      <w:rFonts w:ascii="Times New Roman" w:eastAsia="Times New Roman" w:hAnsi="Times New Roman" w:cs="Times New Roman"/>
      <w:sz w:val="24"/>
    </w:rPr>
  </w:style>
  <w:style w:type="character" w:customStyle="1" w:styleId="aff8">
    <w:name w:val="Дата Знак"/>
    <w:basedOn w:val="a2"/>
    <w:link w:val="aff7"/>
    <w:uiPriority w:val="99"/>
    <w:semiHidden/>
    <w:rsid w:val="00525C10"/>
    <w:rPr>
      <w:rFonts w:ascii="Times New Roman" w:eastAsia="Times New Roman" w:hAnsi="Times New Roman" w:cs="Times New Roman"/>
      <w:sz w:val="24"/>
    </w:rPr>
  </w:style>
  <w:style w:type="paragraph" w:styleId="aff9">
    <w:name w:val="E-mail Signature"/>
    <w:basedOn w:val="a1"/>
    <w:link w:val="affa"/>
    <w:uiPriority w:val="99"/>
    <w:semiHidden/>
    <w:rsid w:val="00525C10"/>
    <w:rPr>
      <w:rFonts w:ascii="Times New Roman" w:eastAsia="Times New Roman" w:hAnsi="Times New Roman" w:cs="Times New Roman"/>
      <w:sz w:val="24"/>
    </w:rPr>
  </w:style>
  <w:style w:type="character" w:customStyle="1" w:styleId="affa">
    <w:name w:val="Электронная подпись Знак"/>
    <w:basedOn w:val="a2"/>
    <w:link w:val="aff9"/>
    <w:uiPriority w:val="99"/>
    <w:semiHidden/>
    <w:rsid w:val="00525C10"/>
    <w:rPr>
      <w:rFonts w:ascii="Times New Roman" w:eastAsia="Times New Roman" w:hAnsi="Times New Roman" w:cs="Times New Roman"/>
      <w:sz w:val="24"/>
    </w:rPr>
  </w:style>
  <w:style w:type="paragraph" w:styleId="affb">
    <w:name w:val="envelope address"/>
    <w:basedOn w:val="a1"/>
    <w:uiPriority w:val="99"/>
    <w:semiHidden/>
    <w:rsid w:val="00525C10"/>
    <w:pPr>
      <w:framePr w:w="7920" w:h="1980" w:hRule="exact" w:hSpace="180" w:wrap="auto" w:hAnchor="page" w:xAlign="center" w:yAlign="bottom"/>
      <w:ind w:left="2880"/>
    </w:pPr>
    <w:rPr>
      <w:rFonts w:ascii="Times New Roman" w:eastAsia="Times New Roman" w:hAnsi="Times New Roman" w:cs="Arial"/>
      <w:sz w:val="24"/>
    </w:rPr>
  </w:style>
  <w:style w:type="paragraph" w:styleId="28">
    <w:name w:val="envelope return"/>
    <w:basedOn w:val="a1"/>
    <w:uiPriority w:val="99"/>
    <w:semiHidden/>
    <w:rsid w:val="00525C10"/>
    <w:rPr>
      <w:rFonts w:ascii="Times New Roman" w:eastAsia="Times New Roman" w:hAnsi="Times New Roman" w:cs="Arial"/>
      <w:sz w:val="24"/>
      <w:szCs w:val="20"/>
    </w:rPr>
  </w:style>
  <w:style w:type="character" w:styleId="HTML">
    <w:name w:val="HTML Acronym"/>
    <w:basedOn w:val="a2"/>
    <w:uiPriority w:val="99"/>
    <w:semiHidden/>
    <w:rsid w:val="00525C10"/>
    <w:rPr>
      <w:rFonts w:cs="Times New Roman"/>
    </w:rPr>
  </w:style>
  <w:style w:type="paragraph" w:styleId="HTML0">
    <w:name w:val="HTML Address"/>
    <w:basedOn w:val="a1"/>
    <w:link w:val="HTML1"/>
    <w:uiPriority w:val="99"/>
    <w:semiHidden/>
    <w:rsid w:val="00525C10"/>
    <w:rPr>
      <w:rFonts w:ascii="Times New Roman" w:eastAsia="Times New Roman" w:hAnsi="Times New Roman" w:cs="Times New Roman"/>
      <w:i/>
      <w:iCs/>
      <w:sz w:val="24"/>
    </w:rPr>
  </w:style>
  <w:style w:type="character" w:customStyle="1" w:styleId="HTML1">
    <w:name w:val="Адрес HTML Знак"/>
    <w:basedOn w:val="a2"/>
    <w:link w:val="HTML0"/>
    <w:uiPriority w:val="99"/>
    <w:semiHidden/>
    <w:rsid w:val="00525C10"/>
    <w:rPr>
      <w:rFonts w:ascii="Times New Roman" w:eastAsia="Times New Roman" w:hAnsi="Times New Roman" w:cs="Times New Roman"/>
      <w:i/>
      <w:iCs/>
      <w:sz w:val="24"/>
    </w:rPr>
  </w:style>
  <w:style w:type="character" w:styleId="HTML2">
    <w:name w:val="HTML Cite"/>
    <w:basedOn w:val="a2"/>
    <w:uiPriority w:val="99"/>
    <w:semiHidden/>
    <w:rsid w:val="00525C10"/>
    <w:rPr>
      <w:rFonts w:cs="Times New Roman"/>
      <w:i/>
    </w:rPr>
  </w:style>
  <w:style w:type="character" w:styleId="HTML3">
    <w:name w:val="HTML Code"/>
    <w:basedOn w:val="a2"/>
    <w:uiPriority w:val="99"/>
    <w:semiHidden/>
    <w:rsid w:val="00525C10"/>
    <w:rPr>
      <w:rFonts w:ascii="Courier New" w:hAnsi="Courier New" w:cs="Times New Roman"/>
      <w:sz w:val="20"/>
    </w:rPr>
  </w:style>
  <w:style w:type="character" w:styleId="HTML4">
    <w:name w:val="HTML Definition"/>
    <w:basedOn w:val="a2"/>
    <w:uiPriority w:val="99"/>
    <w:semiHidden/>
    <w:rsid w:val="00525C10"/>
    <w:rPr>
      <w:rFonts w:cs="Times New Roman"/>
      <w:i/>
    </w:rPr>
  </w:style>
  <w:style w:type="character" w:styleId="HTML5">
    <w:name w:val="HTML Keyboard"/>
    <w:basedOn w:val="a2"/>
    <w:uiPriority w:val="99"/>
    <w:semiHidden/>
    <w:rsid w:val="00525C10"/>
    <w:rPr>
      <w:rFonts w:ascii="Courier New" w:hAnsi="Courier New" w:cs="Times New Roman"/>
      <w:sz w:val="20"/>
    </w:rPr>
  </w:style>
  <w:style w:type="paragraph" w:styleId="HTML6">
    <w:name w:val="HTML Preformatted"/>
    <w:basedOn w:val="a1"/>
    <w:link w:val="HTML7"/>
    <w:uiPriority w:val="99"/>
    <w:semiHidden/>
    <w:rsid w:val="00525C10"/>
    <w:rPr>
      <w:rFonts w:ascii="Courier New" w:eastAsia="Times New Roman" w:hAnsi="Courier New" w:cs="Courier New"/>
      <w:sz w:val="24"/>
      <w:szCs w:val="20"/>
    </w:rPr>
  </w:style>
  <w:style w:type="character" w:customStyle="1" w:styleId="HTML7">
    <w:name w:val="Стандартный HTML Знак"/>
    <w:basedOn w:val="a2"/>
    <w:link w:val="HTML6"/>
    <w:uiPriority w:val="99"/>
    <w:semiHidden/>
    <w:rsid w:val="00525C10"/>
    <w:rPr>
      <w:rFonts w:ascii="Courier New" w:eastAsia="Times New Roman" w:hAnsi="Courier New" w:cs="Courier New"/>
      <w:sz w:val="24"/>
      <w:szCs w:val="20"/>
    </w:rPr>
  </w:style>
  <w:style w:type="character" w:styleId="HTML8">
    <w:name w:val="HTML Sample"/>
    <w:basedOn w:val="a2"/>
    <w:uiPriority w:val="99"/>
    <w:semiHidden/>
    <w:rsid w:val="00525C10"/>
    <w:rPr>
      <w:rFonts w:ascii="Courier New" w:hAnsi="Courier New" w:cs="Times New Roman"/>
    </w:rPr>
  </w:style>
  <w:style w:type="character" w:styleId="HTML9">
    <w:name w:val="HTML Typewriter"/>
    <w:basedOn w:val="a2"/>
    <w:uiPriority w:val="99"/>
    <w:semiHidden/>
    <w:rsid w:val="00525C10"/>
    <w:rPr>
      <w:rFonts w:ascii="Courier New" w:hAnsi="Courier New" w:cs="Times New Roman"/>
      <w:sz w:val="20"/>
    </w:rPr>
  </w:style>
  <w:style w:type="character" w:styleId="HTMLa">
    <w:name w:val="HTML Variable"/>
    <w:basedOn w:val="a2"/>
    <w:uiPriority w:val="99"/>
    <w:semiHidden/>
    <w:rsid w:val="00525C10"/>
    <w:rPr>
      <w:rFonts w:cs="Times New Roman"/>
      <w:i/>
    </w:rPr>
  </w:style>
  <w:style w:type="character" w:styleId="affc">
    <w:name w:val="line number"/>
    <w:basedOn w:val="a2"/>
    <w:uiPriority w:val="99"/>
    <w:semiHidden/>
    <w:rsid w:val="00525C10"/>
    <w:rPr>
      <w:rFonts w:cs="Times New Roman"/>
    </w:rPr>
  </w:style>
  <w:style w:type="paragraph" w:styleId="41">
    <w:name w:val="List 4"/>
    <w:basedOn w:val="a1"/>
    <w:uiPriority w:val="99"/>
    <w:semiHidden/>
    <w:rsid w:val="00525C10"/>
    <w:pPr>
      <w:ind w:left="1132" w:hanging="283"/>
    </w:pPr>
    <w:rPr>
      <w:rFonts w:ascii="Times New Roman" w:eastAsia="Times New Roman" w:hAnsi="Times New Roman" w:cs="Times New Roman"/>
      <w:sz w:val="24"/>
    </w:rPr>
  </w:style>
  <w:style w:type="paragraph" w:styleId="51">
    <w:name w:val="List 5"/>
    <w:basedOn w:val="a1"/>
    <w:uiPriority w:val="99"/>
    <w:semiHidden/>
    <w:rsid w:val="00525C10"/>
    <w:pPr>
      <w:ind w:left="1415" w:hanging="283"/>
    </w:pPr>
    <w:rPr>
      <w:rFonts w:ascii="Times New Roman" w:eastAsia="Times New Roman" w:hAnsi="Times New Roman" w:cs="Times New Roman"/>
      <w:sz w:val="24"/>
    </w:rPr>
  </w:style>
  <w:style w:type="paragraph" w:styleId="42">
    <w:name w:val="List Bullet 4"/>
    <w:basedOn w:val="a1"/>
    <w:autoRedefine/>
    <w:uiPriority w:val="99"/>
    <w:semiHidden/>
    <w:rsid w:val="00525C10"/>
    <w:pPr>
      <w:tabs>
        <w:tab w:val="num" w:pos="1209"/>
      </w:tabs>
      <w:ind w:left="1209" w:hanging="360"/>
    </w:pPr>
    <w:rPr>
      <w:rFonts w:ascii="Times New Roman" w:eastAsia="Times New Roman" w:hAnsi="Times New Roman" w:cs="Times New Roman"/>
      <w:sz w:val="24"/>
    </w:rPr>
  </w:style>
  <w:style w:type="paragraph" w:styleId="52">
    <w:name w:val="List Bullet 5"/>
    <w:basedOn w:val="a1"/>
    <w:autoRedefine/>
    <w:uiPriority w:val="99"/>
    <w:semiHidden/>
    <w:rsid w:val="00525C10"/>
    <w:pPr>
      <w:tabs>
        <w:tab w:val="num" w:pos="1492"/>
      </w:tabs>
      <w:ind w:left="1492" w:hanging="360"/>
    </w:pPr>
    <w:rPr>
      <w:rFonts w:ascii="Times New Roman" w:eastAsia="Times New Roman" w:hAnsi="Times New Roman" w:cs="Times New Roman"/>
      <w:sz w:val="24"/>
    </w:rPr>
  </w:style>
  <w:style w:type="paragraph" w:styleId="affd">
    <w:name w:val="List Continue"/>
    <w:basedOn w:val="a1"/>
    <w:uiPriority w:val="99"/>
    <w:semiHidden/>
    <w:rsid w:val="00525C10"/>
    <w:pPr>
      <w:spacing w:after="120"/>
      <w:ind w:left="283"/>
    </w:pPr>
    <w:rPr>
      <w:rFonts w:ascii="Times New Roman" w:eastAsia="Times New Roman" w:hAnsi="Times New Roman" w:cs="Times New Roman"/>
      <w:sz w:val="24"/>
    </w:rPr>
  </w:style>
  <w:style w:type="paragraph" w:styleId="29">
    <w:name w:val="List Continue 2"/>
    <w:basedOn w:val="a1"/>
    <w:uiPriority w:val="99"/>
    <w:semiHidden/>
    <w:rsid w:val="00525C10"/>
    <w:pPr>
      <w:spacing w:after="120"/>
      <w:ind w:left="566"/>
    </w:pPr>
    <w:rPr>
      <w:rFonts w:ascii="Times New Roman" w:eastAsia="Times New Roman" w:hAnsi="Times New Roman" w:cs="Times New Roman"/>
      <w:sz w:val="24"/>
    </w:rPr>
  </w:style>
  <w:style w:type="paragraph" w:styleId="35">
    <w:name w:val="List Continue 3"/>
    <w:basedOn w:val="a1"/>
    <w:uiPriority w:val="99"/>
    <w:semiHidden/>
    <w:rsid w:val="00525C10"/>
    <w:pPr>
      <w:spacing w:after="120"/>
      <w:ind w:left="849"/>
    </w:pPr>
    <w:rPr>
      <w:rFonts w:ascii="Times New Roman" w:eastAsia="Times New Roman" w:hAnsi="Times New Roman" w:cs="Times New Roman"/>
      <w:sz w:val="24"/>
    </w:rPr>
  </w:style>
  <w:style w:type="paragraph" w:styleId="43">
    <w:name w:val="List Continue 4"/>
    <w:basedOn w:val="a1"/>
    <w:uiPriority w:val="99"/>
    <w:semiHidden/>
    <w:rsid w:val="00525C10"/>
    <w:pPr>
      <w:spacing w:after="120"/>
      <w:ind w:left="1132"/>
    </w:pPr>
    <w:rPr>
      <w:rFonts w:ascii="Times New Roman" w:eastAsia="Times New Roman" w:hAnsi="Times New Roman" w:cs="Times New Roman"/>
      <w:sz w:val="24"/>
    </w:rPr>
  </w:style>
  <w:style w:type="paragraph" w:styleId="53">
    <w:name w:val="List Continue 5"/>
    <w:basedOn w:val="a1"/>
    <w:uiPriority w:val="99"/>
    <w:semiHidden/>
    <w:rsid w:val="00525C10"/>
    <w:pPr>
      <w:spacing w:after="120"/>
      <w:ind w:left="1415"/>
    </w:pPr>
    <w:rPr>
      <w:rFonts w:ascii="Times New Roman" w:eastAsia="Times New Roman" w:hAnsi="Times New Roman" w:cs="Times New Roman"/>
      <w:sz w:val="24"/>
    </w:rPr>
  </w:style>
  <w:style w:type="paragraph" w:styleId="44">
    <w:name w:val="List Number 4"/>
    <w:basedOn w:val="a1"/>
    <w:uiPriority w:val="99"/>
    <w:semiHidden/>
    <w:rsid w:val="00525C10"/>
    <w:pPr>
      <w:tabs>
        <w:tab w:val="num" w:pos="1209"/>
      </w:tabs>
      <w:ind w:left="1209" w:hanging="360"/>
    </w:pPr>
    <w:rPr>
      <w:rFonts w:ascii="Times New Roman" w:eastAsia="Times New Roman" w:hAnsi="Times New Roman" w:cs="Times New Roman"/>
      <w:sz w:val="24"/>
    </w:rPr>
  </w:style>
  <w:style w:type="paragraph" w:styleId="54">
    <w:name w:val="List Number 5"/>
    <w:basedOn w:val="a1"/>
    <w:uiPriority w:val="99"/>
    <w:semiHidden/>
    <w:rsid w:val="00525C10"/>
    <w:pPr>
      <w:tabs>
        <w:tab w:val="num" w:pos="1492"/>
      </w:tabs>
      <w:ind w:left="1492" w:hanging="360"/>
    </w:pPr>
    <w:rPr>
      <w:rFonts w:ascii="Times New Roman" w:eastAsia="Times New Roman" w:hAnsi="Times New Roman" w:cs="Times New Roman"/>
      <w:sz w:val="24"/>
    </w:rPr>
  </w:style>
  <w:style w:type="paragraph" w:styleId="affe">
    <w:name w:val="Message Header"/>
    <w:basedOn w:val="a1"/>
    <w:link w:val="afff"/>
    <w:uiPriority w:val="99"/>
    <w:semiHidden/>
    <w:rsid w:val="00525C10"/>
    <w:pPr>
      <w:pBdr>
        <w:top w:val="single" w:sz="6" w:space="1" w:color="auto"/>
        <w:left w:val="single" w:sz="6" w:space="1" w:color="auto"/>
        <w:bottom w:val="single" w:sz="6" w:space="1" w:color="auto"/>
        <w:right w:val="single" w:sz="6" w:space="1" w:color="auto"/>
      </w:pBdr>
      <w:shd w:val="pct20" w:color="auto" w:fill="auto"/>
      <w:ind w:left="1134" w:hanging="1134"/>
    </w:pPr>
    <w:rPr>
      <w:rFonts w:ascii="Times New Roman" w:eastAsia="Times New Roman" w:hAnsi="Times New Roman" w:cs="Arial"/>
      <w:sz w:val="24"/>
    </w:rPr>
  </w:style>
  <w:style w:type="character" w:customStyle="1" w:styleId="afff">
    <w:name w:val="Шапка Знак"/>
    <w:basedOn w:val="a2"/>
    <w:link w:val="affe"/>
    <w:uiPriority w:val="99"/>
    <w:semiHidden/>
    <w:rsid w:val="00525C10"/>
    <w:rPr>
      <w:rFonts w:ascii="Times New Roman" w:eastAsia="Times New Roman" w:hAnsi="Times New Roman" w:cs="Arial"/>
      <w:sz w:val="24"/>
      <w:shd w:val="pct20" w:color="auto" w:fill="auto"/>
    </w:rPr>
  </w:style>
  <w:style w:type="paragraph" w:styleId="afff0">
    <w:name w:val="Normal (Web)"/>
    <w:basedOn w:val="a1"/>
    <w:uiPriority w:val="99"/>
    <w:rsid w:val="00525C10"/>
    <w:rPr>
      <w:rFonts w:ascii="Times New Roman" w:eastAsia="Times New Roman" w:hAnsi="Times New Roman" w:cs="Times New Roman"/>
      <w:sz w:val="24"/>
    </w:rPr>
  </w:style>
  <w:style w:type="paragraph" w:styleId="afff1">
    <w:name w:val="Normal Indent"/>
    <w:basedOn w:val="a1"/>
    <w:uiPriority w:val="99"/>
    <w:semiHidden/>
    <w:rsid w:val="00525C10"/>
    <w:pPr>
      <w:ind w:left="708"/>
    </w:pPr>
    <w:rPr>
      <w:rFonts w:ascii="Times New Roman" w:eastAsia="Times New Roman" w:hAnsi="Times New Roman" w:cs="Times New Roman"/>
      <w:sz w:val="24"/>
    </w:rPr>
  </w:style>
  <w:style w:type="paragraph" w:styleId="afff2">
    <w:name w:val="Note Heading"/>
    <w:basedOn w:val="a1"/>
    <w:next w:val="a1"/>
    <w:link w:val="afff3"/>
    <w:uiPriority w:val="99"/>
    <w:semiHidden/>
    <w:rsid w:val="00525C10"/>
    <w:rPr>
      <w:rFonts w:ascii="Times New Roman" w:eastAsia="Times New Roman" w:hAnsi="Times New Roman" w:cs="Times New Roman"/>
      <w:sz w:val="24"/>
    </w:rPr>
  </w:style>
  <w:style w:type="character" w:customStyle="1" w:styleId="afff3">
    <w:name w:val="Заголовок записки Знак"/>
    <w:basedOn w:val="a2"/>
    <w:link w:val="afff2"/>
    <w:uiPriority w:val="99"/>
    <w:semiHidden/>
    <w:rsid w:val="00525C10"/>
    <w:rPr>
      <w:rFonts w:ascii="Times New Roman" w:eastAsia="Times New Roman" w:hAnsi="Times New Roman" w:cs="Times New Roman"/>
      <w:sz w:val="24"/>
    </w:rPr>
  </w:style>
  <w:style w:type="paragraph" w:styleId="afff4">
    <w:name w:val="Plain Text"/>
    <w:basedOn w:val="a1"/>
    <w:link w:val="afff5"/>
    <w:uiPriority w:val="99"/>
    <w:semiHidden/>
    <w:rsid w:val="00525C10"/>
    <w:rPr>
      <w:rFonts w:ascii="Courier New" w:eastAsia="Times New Roman" w:hAnsi="Courier New" w:cs="Courier New"/>
      <w:sz w:val="24"/>
      <w:szCs w:val="20"/>
    </w:rPr>
  </w:style>
  <w:style w:type="character" w:customStyle="1" w:styleId="afff5">
    <w:name w:val="Текст Знак"/>
    <w:basedOn w:val="a2"/>
    <w:link w:val="afff4"/>
    <w:uiPriority w:val="99"/>
    <w:semiHidden/>
    <w:rsid w:val="00525C10"/>
    <w:rPr>
      <w:rFonts w:ascii="Courier New" w:eastAsia="Times New Roman" w:hAnsi="Courier New" w:cs="Courier New"/>
      <w:sz w:val="24"/>
      <w:szCs w:val="20"/>
    </w:rPr>
  </w:style>
  <w:style w:type="paragraph" w:styleId="afff6">
    <w:name w:val="Salutation"/>
    <w:basedOn w:val="a1"/>
    <w:next w:val="a1"/>
    <w:link w:val="afff7"/>
    <w:uiPriority w:val="99"/>
    <w:semiHidden/>
    <w:rsid w:val="00525C10"/>
    <w:rPr>
      <w:rFonts w:ascii="Times New Roman" w:eastAsia="Times New Roman" w:hAnsi="Times New Roman" w:cs="Times New Roman"/>
      <w:sz w:val="24"/>
    </w:rPr>
  </w:style>
  <w:style w:type="character" w:customStyle="1" w:styleId="afff7">
    <w:name w:val="Приветствие Знак"/>
    <w:basedOn w:val="a2"/>
    <w:link w:val="afff6"/>
    <w:uiPriority w:val="99"/>
    <w:semiHidden/>
    <w:rsid w:val="00525C10"/>
    <w:rPr>
      <w:rFonts w:ascii="Times New Roman" w:eastAsia="Times New Roman" w:hAnsi="Times New Roman" w:cs="Times New Roman"/>
      <w:sz w:val="24"/>
    </w:rPr>
  </w:style>
  <w:style w:type="paragraph" w:styleId="afff8">
    <w:name w:val="Signature"/>
    <w:basedOn w:val="a1"/>
    <w:link w:val="afff9"/>
    <w:uiPriority w:val="99"/>
    <w:semiHidden/>
    <w:rsid w:val="00525C10"/>
    <w:pPr>
      <w:ind w:left="4252"/>
    </w:pPr>
    <w:rPr>
      <w:rFonts w:ascii="Times New Roman" w:eastAsia="Times New Roman" w:hAnsi="Times New Roman" w:cs="Times New Roman"/>
      <w:sz w:val="24"/>
    </w:rPr>
  </w:style>
  <w:style w:type="character" w:customStyle="1" w:styleId="afff9">
    <w:name w:val="Подпись Знак"/>
    <w:basedOn w:val="a2"/>
    <w:link w:val="afff8"/>
    <w:uiPriority w:val="99"/>
    <w:semiHidden/>
    <w:rsid w:val="00525C10"/>
    <w:rPr>
      <w:rFonts w:ascii="Times New Roman" w:eastAsia="Times New Roman" w:hAnsi="Times New Roman" w:cs="Times New Roman"/>
      <w:sz w:val="24"/>
    </w:rPr>
  </w:style>
  <w:style w:type="paragraph" w:styleId="afffa">
    <w:name w:val="Subtitle"/>
    <w:basedOn w:val="a1"/>
    <w:link w:val="afffb"/>
    <w:uiPriority w:val="11"/>
    <w:qFormat/>
    <w:rsid w:val="00525C10"/>
    <w:pPr>
      <w:spacing w:after="60"/>
      <w:jc w:val="center"/>
      <w:outlineLvl w:val="1"/>
    </w:pPr>
    <w:rPr>
      <w:rFonts w:ascii="Times New Roman" w:eastAsia="Times New Roman" w:hAnsi="Times New Roman" w:cs="Arial"/>
      <w:sz w:val="24"/>
    </w:rPr>
  </w:style>
  <w:style w:type="character" w:customStyle="1" w:styleId="afffb">
    <w:name w:val="Подзаголовок Знак"/>
    <w:basedOn w:val="a2"/>
    <w:link w:val="afffa"/>
    <w:uiPriority w:val="11"/>
    <w:rsid w:val="00525C10"/>
    <w:rPr>
      <w:rFonts w:ascii="Times New Roman" w:eastAsia="Times New Roman" w:hAnsi="Times New Roman" w:cs="Arial"/>
      <w:sz w:val="24"/>
    </w:rPr>
  </w:style>
  <w:style w:type="table" w:styleId="12">
    <w:name w:val="Table 3D effects 1"/>
    <w:basedOn w:val="a3"/>
    <w:uiPriority w:val="99"/>
    <w:rsid w:val="00525C10"/>
    <w:pPr>
      <w:spacing w:after="0" w:line="240" w:lineRule="auto"/>
    </w:pPr>
    <w:rPr>
      <w:rFonts w:ascii="Times New Roman" w:eastAsia="MS Mincho"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a">
    <w:name w:val="Table 3D effects 2"/>
    <w:basedOn w:val="a3"/>
    <w:uiPriority w:val="99"/>
    <w:rsid w:val="00525C10"/>
    <w:pPr>
      <w:spacing w:after="0" w:line="240" w:lineRule="auto"/>
    </w:pPr>
    <w:rPr>
      <w:rFonts w:ascii="Times New Roman" w:eastAsia="MS Mincho"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6">
    <w:name w:val="Table 3D effects 3"/>
    <w:basedOn w:val="a3"/>
    <w:uiPriority w:val="99"/>
    <w:rsid w:val="00525C10"/>
    <w:pPr>
      <w:spacing w:after="0" w:line="240" w:lineRule="auto"/>
    </w:pPr>
    <w:rPr>
      <w:rFonts w:ascii="Times New Roman" w:eastAsia="MS Mincho"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3">
    <w:name w:val="Table Classic 1"/>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b">
    <w:name w:val="Table Classic 2"/>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7">
    <w:name w:val="Table Classic 3"/>
    <w:basedOn w:val="a3"/>
    <w:uiPriority w:val="99"/>
    <w:rsid w:val="00525C10"/>
    <w:pPr>
      <w:spacing w:after="0" w:line="240" w:lineRule="auto"/>
    </w:pPr>
    <w:rPr>
      <w:rFonts w:ascii="Times New Roman" w:eastAsia="MS Mincho"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4">
    <w:name w:val="Table Colorful 1"/>
    <w:basedOn w:val="a3"/>
    <w:uiPriority w:val="99"/>
    <w:rsid w:val="00525C10"/>
    <w:pPr>
      <w:spacing w:after="0" w:line="240" w:lineRule="auto"/>
    </w:pPr>
    <w:rPr>
      <w:rFonts w:ascii="Times New Roman" w:eastAsia="MS Mincho"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c">
    <w:name w:val="Table Colorful 2"/>
    <w:basedOn w:val="a3"/>
    <w:uiPriority w:val="99"/>
    <w:rsid w:val="00525C10"/>
    <w:pPr>
      <w:spacing w:after="0" w:line="240" w:lineRule="auto"/>
    </w:pPr>
    <w:rPr>
      <w:rFonts w:ascii="Times New Roman" w:eastAsia="MS Mincho"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8">
    <w:name w:val="Table Colorful 3"/>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5">
    <w:name w:val="Table Columns 1"/>
    <w:basedOn w:val="a3"/>
    <w:uiPriority w:val="99"/>
    <w:rsid w:val="00525C10"/>
    <w:pPr>
      <w:spacing w:after="0" w:line="240" w:lineRule="auto"/>
    </w:pPr>
    <w:rPr>
      <w:rFonts w:ascii="Times New Roman" w:eastAsia="MS Mincho"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d">
    <w:name w:val="Table Columns 2"/>
    <w:basedOn w:val="a3"/>
    <w:uiPriority w:val="99"/>
    <w:rsid w:val="00525C10"/>
    <w:pPr>
      <w:spacing w:after="0" w:line="240" w:lineRule="auto"/>
    </w:pPr>
    <w:rPr>
      <w:rFonts w:ascii="Times New Roman" w:eastAsia="MS Mincho"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9">
    <w:name w:val="Table Columns 3"/>
    <w:basedOn w:val="a3"/>
    <w:uiPriority w:val="99"/>
    <w:rsid w:val="00525C10"/>
    <w:pPr>
      <w:spacing w:after="0" w:line="240" w:lineRule="auto"/>
    </w:pPr>
    <w:rPr>
      <w:rFonts w:ascii="Times New Roman" w:eastAsia="MS Mincho"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6">
    <w:name w:val="Table Columns 4"/>
    <w:basedOn w:val="a3"/>
    <w:uiPriority w:val="99"/>
    <w:rsid w:val="00525C10"/>
    <w:pPr>
      <w:spacing w:after="0" w:line="240" w:lineRule="auto"/>
    </w:pPr>
    <w:rPr>
      <w:rFonts w:ascii="Times New Roman" w:eastAsia="MS Mincho"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5">
    <w:name w:val="Table Columns 5"/>
    <w:basedOn w:val="a3"/>
    <w:uiPriority w:val="99"/>
    <w:rsid w:val="00525C10"/>
    <w:pPr>
      <w:spacing w:after="0" w:line="240" w:lineRule="auto"/>
    </w:pPr>
    <w:rPr>
      <w:rFonts w:ascii="Times New Roman" w:eastAsia="MS Mincho"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c">
    <w:name w:val="Table Contemporary"/>
    <w:basedOn w:val="a3"/>
    <w:uiPriority w:val="99"/>
    <w:rsid w:val="00525C10"/>
    <w:pPr>
      <w:spacing w:after="0" w:line="240" w:lineRule="auto"/>
    </w:pPr>
    <w:rPr>
      <w:rFonts w:ascii="Times New Roman" w:eastAsia="MS Mincho"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d">
    <w:name w:val="Table Elegant"/>
    <w:basedOn w:val="a3"/>
    <w:uiPriority w:val="99"/>
    <w:rsid w:val="00525C10"/>
    <w:pPr>
      <w:spacing w:after="0" w:line="240" w:lineRule="auto"/>
    </w:pPr>
    <w:rPr>
      <w:rFonts w:ascii="Times New Roman" w:eastAsia="MS Mincho"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6">
    <w:name w:val="Table Grid 1"/>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e">
    <w:name w:val="Table Grid 2"/>
    <w:basedOn w:val="a3"/>
    <w:uiPriority w:val="99"/>
    <w:rsid w:val="00525C10"/>
    <w:pPr>
      <w:spacing w:after="0" w:line="240" w:lineRule="auto"/>
    </w:pPr>
    <w:rPr>
      <w:rFonts w:ascii="Times New Roman" w:eastAsia="MS Mincho"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a">
    <w:name w:val="Table Grid 3"/>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3"/>
    <w:uiPriority w:val="99"/>
    <w:rsid w:val="00525C10"/>
    <w:pPr>
      <w:spacing w:after="0" w:line="240" w:lineRule="auto"/>
    </w:pPr>
    <w:rPr>
      <w:rFonts w:ascii="Times New Roman" w:eastAsia="MS Mincho"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3"/>
    <w:uiPriority w:val="99"/>
    <w:rsid w:val="00525C10"/>
    <w:pPr>
      <w:spacing w:after="0" w:line="240" w:lineRule="auto"/>
    </w:pPr>
    <w:rPr>
      <w:rFonts w:ascii="Times New Roman" w:eastAsia="MS Mincho"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3"/>
    <w:uiPriority w:val="99"/>
    <w:rsid w:val="00525C10"/>
    <w:pPr>
      <w:spacing w:after="0" w:line="240" w:lineRule="auto"/>
    </w:pPr>
    <w:rPr>
      <w:rFonts w:ascii="Times New Roman" w:eastAsia="MS Mincho"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3"/>
    <w:uiPriority w:val="99"/>
    <w:rsid w:val="00525C10"/>
    <w:pPr>
      <w:spacing w:after="0" w:line="240" w:lineRule="auto"/>
    </w:pPr>
    <w:rPr>
      <w:rFonts w:ascii="Times New Roman" w:eastAsia="MS Mincho"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3"/>
    <w:uiPriority w:val="99"/>
    <w:rsid w:val="00525C10"/>
    <w:pPr>
      <w:spacing w:after="0" w:line="240" w:lineRule="auto"/>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3"/>
    <w:uiPriority w:val="99"/>
    <w:rsid w:val="00525C10"/>
    <w:pPr>
      <w:spacing w:after="0" w:line="240" w:lineRule="auto"/>
    </w:pPr>
    <w:rPr>
      <w:rFonts w:ascii="Times New Roman" w:eastAsia="MS Mincho"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3"/>
    <w:uiPriority w:val="99"/>
    <w:rsid w:val="00525C10"/>
    <w:pPr>
      <w:spacing w:after="0" w:line="240" w:lineRule="auto"/>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e">
    <w:name w:val="Table Professional"/>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7">
    <w:name w:val="Table Simple 1"/>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
    <w:name w:val="Table Simple 2"/>
    <w:basedOn w:val="a3"/>
    <w:uiPriority w:val="99"/>
    <w:rsid w:val="00525C10"/>
    <w:pPr>
      <w:spacing w:after="0" w:line="240" w:lineRule="auto"/>
    </w:pPr>
    <w:rPr>
      <w:rFonts w:ascii="Times New Roman" w:eastAsia="MS Mincho"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8">
    <w:name w:val="Table Subtle 1"/>
    <w:basedOn w:val="a3"/>
    <w:uiPriority w:val="99"/>
    <w:rsid w:val="00525C10"/>
    <w:pPr>
      <w:spacing w:after="0" w:line="240" w:lineRule="auto"/>
    </w:pPr>
    <w:rPr>
      <w:rFonts w:ascii="Times New Roman" w:eastAsia="MS Mincho"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3"/>
    <w:uiPriority w:val="99"/>
    <w:rsid w:val="00525C10"/>
    <w:pPr>
      <w:spacing w:after="0" w:line="240" w:lineRule="auto"/>
    </w:pPr>
    <w:rPr>
      <w:rFonts w:ascii="Times New Roman" w:eastAsia="MS Mincho"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
    <w:name w:val="Table Theme"/>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Web 1"/>
    <w:basedOn w:val="a3"/>
    <w:uiPriority w:val="99"/>
    <w:rsid w:val="00525C10"/>
    <w:pPr>
      <w:spacing w:after="0" w:line="240" w:lineRule="auto"/>
    </w:pPr>
    <w:rPr>
      <w:rFonts w:ascii="Times New Roman" w:eastAsia="MS Mincho"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3"/>
    <w:uiPriority w:val="99"/>
    <w:rsid w:val="00525C10"/>
    <w:pPr>
      <w:spacing w:after="0" w:line="240" w:lineRule="auto"/>
    </w:pPr>
    <w:rPr>
      <w:rFonts w:ascii="Times New Roman" w:eastAsia="MS Mincho"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3"/>
    <w:uiPriority w:val="99"/>
    <w:rsid w:val="00525C10"/>
    <w:pPr>
      <w:spacing w:after="0" w:line="240" w:lineRule="auto"/>
    </w:pPr>
    <w:rPr>
      <w:rFonts w:ascii="Times New Roman" w:eastAsia="MS Mincho"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2f1">
    <w:name w:val="toc 2"/>
    <w:basedOn w:val="11"/>
    <w:next w:val="a1"/>
    <w:uiPriority w:val="39"/>
    <w:qFormat/>
    <w:rsid w:val="00525C10"/>
    <w:pPr>
      <w:ind w:left="397" w:hanging="113"/>
    </w:pPr>
    <w:rPr>
      <w:caps w:val="0"/>
    </w:rPr>
  </w:style>
  <w:style w:type="paragraph" w:styleId="3c">
    <w:name w:val="List Bullet 3"/>
    <w:basedOn w:val="22"/>
    <w:uiPriority w:val="99"/>
    <w:rsid w:val="00525C10"/>
    <w:pPr>
      <w:tabs>
        <w:tab w:val="left" w:pos="953"/>
        <w:tab w:val="num" w:pos="1247"/>
      </w:tabs>
      <w:ind w:left="1247" w:hanging="294"/>
    </w:pPr>
    <w:rPr>
      <w:lang w:val="ru-RU"/>
    </w:rPr>
  </w:style>
  <w:style w:type="paragraph" w:styleId="affff0">
    <w:name w:val="List Number"/>
    <w:basedOn w:val="ae"/>
    <w:next w:val="21"/>
    <w:uiPriority w:val="99"/>
    <w:rsid w:val="00525C10"/>
    <w:pPr>
      <w:tabs>
        <w:tab w:val="num" w:pos="476"/>
      </w:tabs>
      <w:spacing w:after="0" w:line="240" w:lineRule="auto"/>
      <w:ind w:left="476" w:hanging="476"/>
      <w:jc w:val="both"/>
    </w:pPr>
    <w:rPr>
      <w:rFonts w:ascii="Arial" w:eastAsia="Arial Unicode MS" w:hAnsi="Arial" w:cs="Times New Roman"/>
      <w:sz w:val="20"/>
      <w:lang w:eastAsia="ru-RU"/>
    </w:rPr>
  </w:style>
  <w:style w:type="paragraph" w:styleId="2f2">
    <w:name w:val="List Number 2"/>
    <w:basedOn w:val="affff0"/>
    <w:uiPriority w:val="99"/>
    <w:rsid w:val="00525C10"/>
    <w:pPr>
      <w:tabs>
        <w:tab w:val="clear" w:pos="476"/>
        <w:tab w:val="num" w:pos="952"/>
      </w:tabs>
      <w:ind w:left="952"/>
    </w:pPr>
  </w:style>
  <w:style w:type="paragraph" w:styleId="3d">
    <w:name w:val="List Number 3"/>
    <w:basedOn w:val="2f2"/>
    <w:uiPriority w:val="99"/>
    <w:rsid w:val="00525C10"/>
    <w:pPr>
      <w:tabs>
        <w:tab w:val="clear" w:pos="952"/>
        <w:tab w:val="num" w:pos="953"/>
      </w:tabs>
      <w:ind w:left="953" w:hanging="477"/>
    </w:pPr>
  </w:style>
  <w:style w:type="paragraph" w:styleId="affff1">
    <w:name w:val="List"/>
    <w:basedOn w:val="ae"/>
    <w:uiPriority w:val="99"/>
    <w:rsid w:val="00525C10"/>
    <w:pPr>
      <w:tabs>
        <w:tab w:val="num" w:pos="476"/>
      </w:tabs>
      <w:spacing w:after="60" w:line="240" w:lineRule="auto"/>
      <w:ind w:left="476" w:hanging="476"/>
      <w:jc w:val="both"/>
    </w:pPr>
    <w:rPr>
      <w:rFonts w:ascii="Arial" w:eastAsia="Arial Unicode MS" w:hAnsi="Arial" w:cs="Times New Roman"/>
      <w:sz w:val="20"/>
      <w:lang w:eastAsia="ru-RU"/>
    </w:rPr>
  </w:style>
  <w:style w:type="paragraph" w:styleId="2f3">
    <w:name w:val="List 2"/>
    <w:basedOn w:val="affff1"/>
    <w:uiPriority w:val="99"/>
    <w:rsid w:val="00525C10"/>
    <w:pPr>
      <w:tabs>
        <w:tab w:val="clear" w:pos="476"/>
        <w:tab w:val="num" w:pos="953"/>
      </w:tabs>
      <w:ind w:left="953" w:hanging="477"/>
    </w:pPr>
  </w:style>
  <w:style w:type="paragraph" w:styleId="3e">
    <w:name w:val="List 3"/>
    <w:basedOn w:val="2f3"/>
    <w:uiPriority w:val="99"/>
    <w:rsid w:val="00525C10"/>
    <w:pPr>
      <w:tabs>
        <w:tab w:val="clear" w:pos="953"/>
        <w:tab w:val="num" w:pos="1429"/>
      </w:tabs>
      <w:ind w:left="1429" w:hanging="476"/>
    </w:pPr>
  </w:style>
  <w:style w:type="paragraph" w:styleId="affff2">
    <w:name w:val="caption"/>
    <w:basedOn w:val="a1"/>
    <w:next w:val="a1"/>
    <w:uiPriority w:val="35"/>
    <w:qFormat/>
    <w:rsid w:val="00525C10"/>
    <w:pPr>
      <w:spacing w:before="120" w:after="120"/>
    </w:pPr>
    <w:rPr>
      <w:rFonts w:ascii="Times New Roman" w:eastAsia="Times New Roman" w:hAnsi="Times New Roman" w:cs="Times New Roman"/>
      <w:b/>
      <w:bCs/>
      <w:sz w:val="24"/>
      <w:szCs w:val="20"/>
    </w:rPr>
  </w:style>
  <w:style w:type="paragraph" w:styleId="affff3">
    <w:name w:val="Document Map"/>
    <w:basedOn w:val="a1"/>
    <w:link w:val="affff4"/>
    <w:uiPriority w:val="99"/>
    <w:semiHidden/>
    <w:rsid w:val="00525C10"/>
    <w:pPr>
      <w:shd w:val="clear" w:color="auto" w:fill="000080"/>
    </w:pPr>
    <w:rPr>
      <w:rFonts w:ascii="Tahoma" w:eastAsia="Times New Roman" w:hAnsi="Tahoma" w:cs="Tahoma"/>
      <w:sz w:val="24"/>
    </w:rPr>
  </w:style>
  <w:style w:type="character" w:customStyle="1" w:styleId="affff4">
    <w:name w:val="Схема документа Знак"/>
    <w:basedOn w:val="a2"/>
    <w:link w:val="affff3"/>
    <w:uiPriority w:val="99"/>
    <w:semiHidden/>
    <w:rsid w:val="00525C10"/>
    <w:rPr>
      <w:rFonts w:ascii="Tahoma" w:eastAsia="Times New Roman" w:hAnsi="Tahoma" w:cs="Tahoma"/>
      <w:sz w:val="24"/>
      <w:shd w:val="clear" w:color="auto" w:fill="000080"/>
    </w:rPr>
  </w:style>
  <w:style w:type="character" w:styleId="affff5">
    <w:name w:val="endnote reference"/>
    <w:basedOn w:val="a2"/>
    <w:uiPriority w:val="99"/>
    <w:semiHidden/>
    <w:rsid w:val="00525C10"/>
    <w:rPr>
      <w:rFonts w:cs="Times New Roman"/>
      <w:vertAlign w:val="superscript"/>
    </w:rPr>
  </w:style>
  <w:style w:type="paragraph" w:styleId="affff6">
    <w:name w:val="endnote text"/>
    <w:basedOn w:val="a1"/>
    <w:link w:val="affff7"/>
    <w:uiPriority w:val="99"/>
    <w:semiHidden/>
    <w:rsid w:val="00525C10"/>
    <w:rPr>
      <w:rFonts w:ascii="Times New Roman" w:eastAsia="Times New Roman" w:hAnsi="Times New Roman" w:cs="Times New Roman"/>
      <w:sz w:val="24"/>
      <w:szCs w:val="20"/>
    </w:rPr>
  </w:style>
  <w:style w:type="character" w:customStyle="1" w:styleId="affff7">
    <w:name w:val="Текст концевой сноски Знак"/>
    <w:basedOn w:val="a2"/>
    <w:link w:val="affff6"/>
    <w:uiPriority w:val="99"/>
    <w:semiHidden/>
    <w:rsid w:val="00525C10"/>
    <w:rPr>
      <w:rFonts w:ascii="Times New Roman" w:eastAsia="Times New Roman" w:hAnsi="Times New Roman" w:cs="Times New Roman"/>
      <w:sz w:val="24"/>
      <w:szCs w:val="20"/>
    </w:rPr>
  </w:style>
  <w:style w:type="paragraph" w:styleId="19">
    <w:name w:val="index 1"/>
    <w:basedOn w:val="a1"/>
    <w:next w:val="a1"/>
    <w:autoRedefine/>
    <w:uiPriority w:val="99"/>
    <w:semiHidden/>
    <w:rsid w:val="00525C10"/>
    <w:pPr>
      <w:ind w:left="220" w:hanging="220"/>
    </w:pPr>
    <w:rPr>
      <w:rFonts w:ascii="Times New Roman" w:eastAsia="Times New Roman" w:hAnsi="Times New Roman" w:cs="Times New Roman"/>
      <w:sz w:val="24"/>
    </w:rPr>
  </w:style>
  <w:style w:type="paragraph" w:styleId="2f4">
    <w:name w:val="index 2"/>
    <w:basedOn w:val="a1"/>
    <w:next w:val="a1"/>
    <w:autoRedefine/>
    <w:uiPriority w:val="99"/>
    <w:semiHidden/>
    <w:rsid w:val="00525C10"/>
    <w:pPr>
      <w:ind w:left="440" w:hanging="220"/>
    </w:pPr>
    <w:rPr>
      <w:rFonts w:ascii="Times New Roman" w:eastAsia="Times New Roman" w:hAnsi="Times New Roman" w:cs="Times New Roman"/>
      <w:sz w:val="24"/>
    </w:rPr>
  </w:style>
  <w:style w:type="paragraph" w:styleId="3f">
    <w:name w:val="index 3"/>
    <w:basedOn w:val="a1"/>
    <w:next w:val="a1"/>
    <w:autoRedefine/>
    <w:uiPriority w:val="99"/>
    <w:semiHidden/>
    <w:rsid w:val="00525C10"/>
    <w:pPr>
      <w:ind w:left="660" w:hanging="220"/>
    </w:pPr>
    <w:rPr>
      <w:rFonts w:ascii="Times New Roman" w:eastAsia="Times New Roman" w:hAnsi="Times New Roman" w:cs="Times New Roman"/>
      <w:sz w:val="24"/>
    </w:rPr>
  </w:style>
  <w:style w:type="paragraph" w:styleId="48">
    <w:name w:val="index 4"/>
    <w:basedOn w:val="a1"/>
    <w:next w:val="a1"/>
    <w:autoRedefine/>
    <w:uiPriority w:val="99"/>
    <w:semiHidden/>
    <w:rsid w:val="00525C10"/>
    <w:pPr>
      <w:ind w:left="880" w:hanging="220"/>
    </w:pPr>
    <w:rPr>
      <w:rFonts w:ascii="Times New Roman" w:eastAsia="Times New Roman" w:hAnsi="Times New Roman" w:cs="Times New Roman"/>
      <w:sz w:val="24"/>
    </w:rPr>
  </w:style>
  <w:style w:type="paragraph" w:styleId="57">
    <w:name w:val="index 5"/>
    <w:basedOn w:val="a1"/>
    <w:next w:val="a1"/>
    <w:autoRedefine/>
    <w:uiPriority w:val="99"/>
    <w:semiHidden/>
    <w:rsid w:val="00525C10"/>
    <w:pPr>
      <w:ind w:left="1100" w:hanging="220"/>
    </w:pPr>
    <w:rPr>
      <w:rFonts w:ascii="Times New Roman" w:eastAsia="Times New Roman" w:hAnsi="Times New Roman" w:cs="Times New Roman"/>
      <w:sz w:val="24"/>
    </w:rPr>
  </w:style>
  <w:style w:type="paragraph" w:styleId="62">
    <w:name w:val="index 6"/>
    <w:basedOn w:val="a1"/>
    <w:next w:val="a1"/>
    <w:autoRedefine/>
    <w:uiPriority w:val="99"/>
    <w:semiHidden/>
    <w:rsid w:val="00525C10"/>
    <w:pPr>
      <w:ind w:left="1320" w:hanging="220"/>
    </w:pPr>
    <w:rPr>
      <w:rFonts w:ascii="Times New Roman" w:eastAsia="Times New Roman" w:hAnsi="Times New Roman" w:cs="Times New Roman"/>
      <w:sz w:val="24"/>
    </w:rPr>
  </w:style>
  <w:style w:type="paragraph" w:styleId="72">
    <w:name w:val="index 7"/>
    <w:basedOn w:val="a1"/>
    <w:next w:val="a1"/>
    <w:autoRedefine/>
    <w:uiPriority w:val="99"/>
    <w:semiHidden/>
    <w:rsid w:val="00525C10"/>
    <w:pPr>
      <w:ind w:left="1540" w:hanging="220"/>
    </w:pPr>
    <w:rPr>
      <w:rFonts w:ascii="Times New Roman" w:eastAsia="Times New Roman" w:hAnsi="Times New Roman" w:cs="Times New Roman"/>
      <w:sz w:val="24"/>
    </w:rPr>
  </w:style>
  <w:style w:type="paragraph" w:styleId="82">
    <w:name w:val="index 8"/>
    <w:basedOn w:val="a1"/>
    <w:next w:val="a1"/>
    <w:autoRedefine/>
    <w:uiPriority w:val="99"/>
    <w:semiHidden/>
    <w:rsid w:val="00525C10"/>
    <w:pPr>
      <w:ind w:left="1760" w:hanging="220"/>
    </w:pPr>
    <w:rPr>
      <w:rFonts w:ascii="Times New Roman" w:eastAsia="Times New Roman" w:hAnsi="Times New Roman" w:cs="Times New Roman"/>
      <w:sz w:val="24"/>
    </w:rPr>
  </w:style>
  <w:style w:type="paragraph" w:styleId="91">
    <w:name w:val="index 9"/>
    <w:basedOn w:val="a1"/>
    <w:next w:val="a1"/>
    <w:autoRedefine/>
    <w:uiPriority w:val="99"/>
    <w:semiHidden/>
    <w:rsid w:val="00525C10"/>
    <w:pPr>
      <w:ind w:left="1980" w:hanging="220"/>
    </w:pPr>
    <w:rPr>
      <w:rFonts w:ascii="Times New Roman" w:eastAsia="Times New Roman" w:hAnsi="Times New Roman" w:cs="Times New Roman"/>
      <w:sz w:val="24"/>
    </w:rPr>
  </w:style>
  <w:style w:type="paragraph" w:styleId="affff8">
    <w:name w:val="index heading"/>
    <w:basedOn w:val="a1"/>
    <w:next w:val="19"/>
    <w:uiPriority w:val="99"/>
    <w:semiHidden/>
    <w:rsid w:val="00525C10"/>
    <w:rPr>
      <w:rFonts w:ascii="Times New Roman" w:eastAsia="Times New Roman" w:hAnsi="Times New Roman" w:cs="Arial"/>
      <w:b/>
      <w:bCs/>
      <w:sz w:val="24"/>
    </w:rPr>
  </w:style>
  <w:style w:type="paragraph" w:styleId="affff9">
    <w:name w:val="macro"/>
    <w:link w:val="affffa"/>
    <w:uiPriority w:val="99"/>
    <w:semiHidden/>
    <w:rsid w:val="00525C1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Courier New"/>
      <w:sz w:val="20"/>
      <w:szCs w:val="20"/>
      <w:lang w:val="en-US" w:eastAsia="ru-RU"/>
    </w:rPr>
  </w:style>
  <w:style w:type="character" w:customStyle="1" w:styleId="affffa">
    <w:name w:val="Текст макроса Знак"/>
    <w:basedOn w:val="a2"/>
    <w:link w:val="affff9"/>
    <w:uiPriority w:val="99"/>
    <w:semiHidden/>
    <w:rsid w:val="00525C10"/>
    <w:rPr>
      <w:rFonts w:ascii="Courier New" w:eastAsia="MS Mincho" w:hAnsi="Courier New" w:cs="Courier New"/>
      <w:sz w:val="20"/>
      <w:szCs w:val="20"/>
      <w:lang w:val="en-US" w:eastAsia="ru-RU"/>
    </w:rPr>
  </w:style>
  <w:style w:type="character" w:styleId="affffb">
    <w:name w:val="Strong"/>
    <w:basedOn w:val="a2"/>
    <w:uiPriority w:val="22"/>
    <w:qFormat/>
    <w:rsid w:val="00525C10"/>
    <w:rPr>
      <w:rFonts w:ascii="Arial" w:hAnsi="Arial" w:cs="Times New Roman"/>
      <w:b/>
      <w:sz w:val="18"/>
    </w:rPr>
  </w:style>
  <w:style w:type="paragraph" w:styleId="affffc">
    <w:name w:val="table of authorities"/>
    <w:basedOn w:val="a1"/>
    <w:next w:val="a1"/>
    <w:uiPriority w:val="99"/>
    <w:semiHidden/>
    <w:rsid w:val="00525C10"/>
    <w:pPr>
      <w:ind w:left="220" w:hanging="220"/>
    </w:pPr>
    <w:rPr>
      <w:rFonts w:ascii="Times New Roman" w:eastAsia="Times New Roman" w:hAnsi="Times New Roman" w:cs="Times New Roman"/>
      <w:sz w:val="24"/>
    </w:rPr>
  </w:style>
  <w:style w:type="paragraph" w:styleId="affffd">
    <w:name w:val="table of figures"/>
    <w:basedOn w:val="a1"/>
    <w:next w:val="a1"/>
    <w:uiPriority w:val="99"/>
    <w:semiHidden/>
    <w:rsid w:val="00525C10"/>
    <w:pPr>
      <w:ind w:left="440" w:hanging="440"/>
    </w:pPr>
    <w:rPr>
      <w:rFonts w:ascii="Times New Roman" w:eastAsia="Times New Roman" w:hAnsi="Times New Roman" w:cs="Times New Roman"/>
      <w:sz w:val="24"/>
    </w:rPr>
  </w:style>
  <w:style w:type="paragraph" w:styleId="affffe">
    <w:name w:val="toa heading"/>
    <w:basedOn w:val="a1"/>
    <w:next w:val="a1"/>
    <w:uiPriority w:val="99"/>
    <w:semiHidden/>
    <w:rsid w:val="00525C10"/>
    <w:pPr>
      <w:spacing w:before="120"/>
    </w:pPr>
    <w:rPr>
      <w:rFonts w:ascii="Times New Roman" w:eastAsia="Times New Roman" w:hAnsi="Times New Roman" w:cs="Arial"/>
      <w:b/>
      <w:bCs/>
      <w:sz w:val="24"/>
    </w:rPr>
  </w:style>
  <w:style w:type="paragraph" w:styleId="3f0">
    <w:name w:val="toc 3"/>
    <w:basedOn w:val="a1"/>
    <w:next w:val="a1"/>
    <w:autoRedefine/>
    <w:uiPriority w:val="39"/>
    <w:qFormat/>
    <w:rsid w:val="00525C10"/>
    <w:pPr>
      <w:ind w:left="440"/>
    </w:pPr>
    <w:rPr>
      <w:rFonts w:ascii="Times New Roman" w:eastAsia="Times New Roman" w:hAnsi="Times New Roman" w:cs="Times New Roman"/>
      <w:sz w:val="24"/>
    </w:rPr>
  </w:style>
  <w:style w:type="paragraph" w:styleId="49">
    <w:name w:val="toc 4"/>
    <w:basedOn w:val="a1"/>
    <w:next w:val="a1"/>
    <w:autoRedefine/>
    <w:uiPriority w:val="39"/>
    <w:semiHidden/>
    <w:rsid w:val="00525C10"/>
    <w:pPr>
      <w:ind w:left="660"/>
    </w:pPr>
    <w:rPr>
      <w:rFonts w:ascii="Times New Roman" w:eastAsia="Times New Roman" w:hAnsi="Times New Roman" w:cs="Times New Roman"/>
      <w:sz w:val="24"/>
    </w:rPr>
  </w:style>
  <w:style w:type="paragraph" w:styleId="58">
    <w:name w:val="toc 5"/>
    <w:basedOn w:val="a1"/>
    <w:next w:val="a1"/>
    <w:autoRedefine/>
    <w:uiPriority w:val="39"/>
    <w:semiHidden/>
    <w:rsid w:val="00525C10"/>
    <w:pPr>
      <w:ind w:left="880"/>
    </w:pPr>
    <w:rPr>
      <w:rFonts w:ascii="Times New Roman" w:eastAsia="Times New Roman" w:hAnsi="Times New Roman" w:cs="Times New Roman"/>
      <w:sz w:val="24"/>
    </w:rPr>
  </w:style>
  <w:style w:type="paragraph" w:styleId="63">
    <w:name w:val="toc 6"/>
    <w:basedOn w:val="a1"/>
    <w:next w:val="a1"/>
    <w:autoRedefine/>
    <w:uiPriority w:val="39"/>
    <w:semiHidden/>
    <w:rsid w:val="00525C10"/>
    <w:pPr>
      <w:ind w:left="1100"/>
    </w:pPr>
    <w:rPr>
      <w:rFonts w:ascii="Times New Roman" w:eastAsia="Times New Roman" w:hAnsi="Times New Roman" w:cs="Times New Roman"/>
      <w:sz w:val="24"/>
    </w:rPr>
  </w:style>
  <w:style w:type="paragraph" w:styleId="73">
    <w:name w:val="toc 7"/>
    <w:basedOn w:val="a1"/>
    <w:next w:val="a1"/>
    <w:autoRedefine/>
    <w:uiPriority w:val="39"/>
    <w:semiHidden/>
    <w:rsid w:val="00525C10"/>
    <w:pPr>
      <w:ind w:left="1320"/>
    </w:pPr>
    <w:rPr>
      <w:rFonts w:ascii="Times New Roman" w:eastAsia="Times New Roman" w:hAnsi="Times New Roman" w:cs="Times New Roman"/>
      <w:sz w:val="24"/>
    </w:rPr>
  </w:style>
  <w:style w:type="paragraph" w:styleId="83">
    <w:name w:val="toc 8"/>
    <w:basedOn w:val="a1"/>
    <w:next w:val="a1"/>
    <w:autoRedefine/>
    <w:uiPriority w:val="39"/>
    <w:semiHidden/>
    <w:rsid w:val="00525C10"/>
    <w:pPr>
      <w:ind w:left="1540"/>
    </w:pPr>
    <w:rPr>
      <w:rFonts w:ascii="Times New Roman" w:eastAsia="Times New Roman" w:hAnsi="Times New Roman" w:cs="Times New Roman"/>
      <w:sz w:val="24"/>
    </w:rPr>
  </w:style>
  <w:style w:type="paragraph" w:styleId="92">
    <w:name w:val="toc 9"/>
    <w:basedOn w:val="a1"/>
    <w:next w:val="a1"/>
    <w:autoRedefine/>
    <w:uiPriority w:val="39"/>
    <w:semiHidden/>
    <w:rsid w:val="00525C10"/>
    <w:pPr>
      <w:ind w:left="1760"/>
    </w:pPr>
    <w:rPr>
      <w:rFonts w:ascii="Times New Roman" w:eastAsia="Times New Roman" w:hAnsi="Times New Roman" w:cs="Times New Roman"/>
      <w:sz w:val="24"/>
    </w:rPr>
  </w:style>
  <w:style w:type="paragraph" w:customStyle="1" w:styleId="tblBullet">
    <w:name w:val="tbl'Bullet"/>
    <w:basedOn w:val="tblText00"/>
    <w:rsid w:val="00525C10"/>
    <w:pPr>
      <w:tabs>
        <w:tab w:val="num" w:pos="363"/>
      </w:tabs>
      <w:ind w:left="363" w:hanging="250"/>
    </w:pPr>
  </w:style>
  <w:style w:type="paragraph" w:customStyle="1" w:styleId="tblBullet2">
    <w:name w:val="tbl'Bullet 2"/>
    <w:basedOn w:val="tblBullet"/>
    <w:rsid w:val="00525C10"/>
    <w:pPr>
      <w:tabs>
        <w:tab w:val="clear" w:pos="363"/>
        <w:tab w:val="num" w:pos="612"/>
      </w:tabs>
      <w:ind w:left="612" w:hanging="249"/>
    </w:pPr>
  </w:style>
  <w:style w:type="paragraph" w:customStyle="1" w:styleId="m">
    <w:name w:val="m_ПростойТекст"/>
    <w:basedOn w:val="a1"/>
    <w:link w:val="m0"/>
    <w:rsid w:val="00525C10"/>
    <w:pPr>
      <w:spacing w:after="0" w:line="240" w:lineRule="auto"/>
      <w:jc w:val="both"/>
    </w:pPr>
    <w:rPr>
      <w:rFonts w:ascii="Times New Roman" w:eastAsia="Times New Roman" w:hAnsi="Times New Roman" w:cs="Times New Roman"/>
      <w:sz w:val="24"/>
      <w:szCs w:val="24"/>
      <w:lang w:eastAsia="ru-RU"/>
    </w:rPr>
  </w:style>
  <w:style w:type="paragraph" w:customStyle="1" w:styleId="m3">
    <w:name w:val="m_ШапкаТаблицы"/>
    <w:basedOn w:val="m"/>
    <w:rsid w:val="00525C10"/>
    <w:pPr>
      <w:keepNext/>
      <w:shd w:val="clear" w:color="auto" w:fill="D9D9D9"/>
      <w:jc w:val="center"/>
    </w:pPr>
    <w:rPr>
      <w:b/>
      <w:sz w:val="20"/>
    </w:rPr>
  </w:style>
  <w:style w:type="paragraph" w:customStyle="1" w:styleId="m4">
    <w:name w:val="m_ТекстТаблицы"/>
    <w:basedOn w:val="m"/>
    <w:rsid w:val="00525C10"/>
    <w:pPr>
      <w:jc w:val="left"/>
    </w:pPr>
    <w:rPr>
      <w:sz w:val="20"/>
    </w:rPr>
  </w:style>
  <w:style w:type="paragraph" w:customStyle="1" w:styleId="m1">
    <w:name w:val="m_1_Пункт"/>
    <w:basedOn w:val="m"/>
    <w:next w:val="m"/>
    <w:rsid w:val="00525C10"/>
    <w:pPr>
      <w:keepNext/>
      <w:numPr>
        <w:numId w:val="3"/>
      </w:numPr>
      <w:tabs>
        <w:tab w:val="clear" w:pos="360"/>
      </w:tabs>
      <w:ind w:left="720" w:hanging="360"/>
    </w:pPr>
    <w:rPr>
      <w:b/>
      <w:caps/>
    </w:rPr>
  </w:style>
  <w:style w:type="paragraph" w:customStyle="1" w:styleId="m2">
    <w:name w:val="m_2_Пункт"/>
    <w:basedOn w:val="m"/>
    <w:next w:val="m"/>
    <w:link w:val="m20"/>
    <w:rsid w:val="00525C10"/>
    <w:pPr>
      <w:keepNext/>
      <w:numPr>
        <w:ilvl w:val="1"/>
        <w:numId w:val="3"/>
      </w:numPr>
      <w:tabs>
        <w:tab w:val="left" w:pos="510"/>
      </w:tabs>
    </w:pPr>
    <w:rPr>
      <w:b/>
    </w:rPr>
  </w:style>
  <w:style w:type="paragraph" w:customStyle="1" w:styleId="m5">
    <w:name w:val="m_ПромШапка"/>
    <w:basedOn w:val="m4"/>
    <w:rsid w:val="00525C10"/>
    <w:pPr>
      <w:keepNext/>
      <w:jc w:val="center"/>
    </w:pPr>
    <w:rPr>
      <w:b/>
      <w:bCs/>
    </w:rPr>
  </w:style>
  <w:style w:type="paragraph" w:customStyle="1" w:styleId="m30">
    <w:name w:val="m_3_Пункт"/>
    <w:basedOn w:val="m"/>
    <w:next w:val="m"/>
    <w:rsid w:val="00525C10"/>
    <w:rPr>
      <w:b/>
      <w:lang w:val="en-US"/>
    </w:rPr>
  </w:style>
  <w:style w:type="paragraph" w:customStyle="1" w:styleId="a">
    <w:name w:val="Нумерованный заголовок"/>
    <w:basedOn w:val="a1"/>
    <w:rsid w:val="00525C10"/>
    <w:pPr>
      <w:numPr>
        <w:numId w:val="4"/>
      </w:numPr>
      <w:tabs>
        <w:tab w:val="clear" w:pos="720"/>
        <w:tab w:val="num" w:pos="399"/>
      </w:tabs>
      <w:spacing w:after="0" w:line="240" w:lineRule="auto"/>
      <w:ind w:left="399" w:hanging="399"/>
    </w:pPr>
    <w:rPr>
      <w:rFonts w:ascii="Times New Roman" w:eastAsia="Times New Roman" w:hAnsi="Times New Roman" w:cs="Times New Roman"/>
      <w:b/>
      <w:bCs/>
      <w:caps/>
      <w:sz w:val="24"/>
      <w:szCs w:val="24"/>
      <w:lang w:eastAsia="ru-RU"/>
    </w:rPr>
  </w:style>
  <w:style w:type="paragraph" w:customStyle="1" w:styleId="a0">
    <w:name w:val="УрВторойПункт"/>
    <w:basedOn w:val="a1"/>
    <w:next w:val="a1"/>
    <w:rsid w:val="00525C10"/>
    <w:pPr>
      <w:numPr>
        <w:ilvl w:val="1"/>
        <w:numId w:val="4"/>
      </w:numPr>
      <w:spacing w:after="0" w:line="360" w:lineRule="auto"/>
      <w:jc w:val="both"/>
    </w:pPr>
    <w:rPr>
      <w:rFonts w:ascii="Times New Roman" w:eastAsia="Times New Roman" w:hAnsi="Times New Roman" w:cs="Times New Roman"/>
      <w:sz w:val="24"/>
      <w:szCs w:val="24"/>
      <w:lang w:eastAsia="ru-RU"/>
    </w:rPr>
  </w:style>
  <w:style w:type="paragraph" w:customStyle="1" w:styleId="InediaiieoaenIf221">
    <w:name w:val="In¤ediaiie oaenIf2 21"/>
    <w:basedOn w:val="a1"/>
    <w:rsid w:val="00525C10"/>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ru-RU"/>
    </w:rPr>
  </w:style>
  <w:style w:type="paragraph" w:customStyle="1" w:styleId="afffff">
    <w:name w:val="Стиль"/>
    <w:basedOn w:val="a1"/>
    <w:next w:val="afff0"/>
    <w:rsid w:val="00525C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0">
    <w:name w:val="m_ПростойТекст Знак"/>
    <w:link w:val="m"/>
    <w:locked/>
    <w:rsid w:val="00525C10"/>
    <w:rPr>
      <w:rFonts w:ascii="Times New Roman" w:eastAsia="Times New Roman" w:hAnsi="Times New Roman" w:cs="Times New Roman"/>
      <w:sz w:val="24"/>
      <w:szCs w:val="24"/>
      <w:lang w:eastAsia="ru-RU"/>
    </w:rPr>
  </w:style>
  <w:style w:type="paragraph" w:customStyle="1" w:styleId="211">
    <w:name w:val="Основной текст 21"/>
    <w:basedOn w:val="a1"/>
    <w:rsid w:val="00525C10"/>
    <w:pPr>
      <w:spacing w:after="0" w:line="240" w:lineRule="auto"/>
      <w:ind w:firstLine="485"/>
      <w:jc w:val="both"/>
    </w:pPr>
    <w:rPr>
      <w:rFonts w:ascii="Times New Roman" w:eastAsia="Times New Roman" w:hAnsi="Times New Roman" w:cs="Times New Roman"/>
      <w:color w:val="000000"/>
      <w:sz w:val="24"/>
      <w:szCs w:val="20"/>
      <w:lang w:eastAsia="ru-RU"/>
    </w:rPr>
  </w:style>
  <w:style w:type="paragraph" w:customStyle="1" w:styleId="BodyText21">
    <w:name w:val="Body Text 21"/>
    <w:basedOn w:val="a1"/>
    <w:rsid w:val="00525C10"/>
    <w:pPr>
      <w:widowControl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m20">
    <w:name w:val="m_2_Пункт Знак"/>
    <w:link w:val="m2"/>
    <w:locked/>
    <w:rsid w:val="00525C10"/>
    <w:rPr>
      <w:rFonts w:ascii="Times New Roman" w:eastAsia="Times New Roman" w:hAnsi="Times New Roman" w:cs="Times New Roman"/>
      <w:b/>
      <w:sz w:val="24"/>
      <w:szCs w:val="24"/>
      <w:lang w:eastAsia="ru-RU"/>
    </w:rPr>
  </w:style>
  <w:style w:type="paragraph" w:customStyle="1" w:styleId="Text">
    <w:name w:val="Text"/>
    <w:aliases w:val="Body"/>
    <w:basedOn w:val="a1"/>
    <w:rsid w:val="00525C10"/>
    <w:pPr>
      <w:widowControl w:val="0"/>
      <w:tabs>
        <w:tab w:val="left" w:pos="284"/>
      </w:tabs>
      <w:spacing w:after="260" w:line="240" w:lineRule="auto"/>
      <w:jc w:val="both"/>
    </w:pPr>
    <w:rPr>
      <w:rFonts w:ascii="Times New Roman" w:eastAsia="Times New Roman" w:hAnsi="Times New Roman" w:cs="Times New Roman"/>
      <w:szCs w:val="20"/>
      <w:lang w:val="en-US" w:eastAsia="ru-RU"/>
    </w:rPr>
  </w:style>
  <w:style w:type="paragraph" w:customStyle="1" w:styleId="ABLOCKPARA">
    <w:name w:val="A BLOCK PARA"/>
    <w:basedOn w:val="a1"/>
    <w:rsid w:val="00525C10"/>
    <w:pPr>
      <w:spacing w:after="0" w:line="240" w:lineRule="auto"/>
    </w:pPr>
    <w:rPr>
      <w:rFonts w:ascii="Book Antiqua" w:eastAsia="Times New Roman" w:hAnsi="Book Antiqua" w:cs="Times New Roman"/>
      <w:szCs w:val="20"/>
      <w:lang w:val="en-US"/>
    </w:rPr>
  </w:style>
  <w:style w:type="paragraph" w:customStyle="1" w:styleId="Iniiaiieoaeno">
    <w:name w:val="Iniiaiie oaeno"/>
    <w:basedOn w:val="a1"/>
    <w:rsid w:val="00525C10"/>
    <w:pPr>
      <w:widowControl w:val="0"/>
      <w:spacing w:after="0" w:line="240" w:lineRule="auto"/>
      <w:jc w:val="both"/>
    </w:pPr>
    <w:rPr>
      <w:rFonts w:ascii="Times New Roman" w:eastAsia="Times New Roman" w:hAnsi="Times New Roman" w:cs="Times New Roman"/>
      <w:sz w:val="24"/>
      <w:szCs w:val="20"/>
      <w:lang w:eastAsia="ru-RU"/>
    </w:rPr>
  </w:style>
  <w:style w:type="paragraph" w:customStyle="1" w:styleId="1a">
    <w:name w:val="Абзац списка1"/>
    <w:basedOn w:val="a1"/>
    <w:rsid w:val="00525C10"/>
    <w:pPr>
      <w:spacing w:after="0" w:line="240" w:lineRule="auto"/>
      <w:ind w:left="720"/>
    </w:pPr>
    <w:rPr>
      <w:rFonts w:ascii="Times New Roman" w:eastAsia="Times New Roman" w:hAnsi="Times New Roman" w:cs="Times New Roman"/>
      <w:sz w:val="24"/>
      <w:szCs w:val="24"/>
      <w:lang w:eastAsia="ru-RU"/>
    </w:rPr>
  </w:style>
  <w:style w:type="paragraph" w:customStyle="1" w:styleId="TOCHeading1">
    <w:name w:val="TOC Heading1"/>
    <w:basedOn w:val="1"/>
    <w:next w:val="a1"/>
    <w:uiPriority w:val="39"/>
    <w:unhideWhenUsed/>
    <w:qFormat/>
    <w:rsid w:val="00525C10"/>
    <w:pPr>
      <w:keepNext/>
      <w:keepLines/>
      <w:widowControl/>
      <w:autoSpaceDE/>
      <w:autoSpaceDN/>
      <w:adjustRightInd/>
      <w:spacing w:before="480" w:after="0" w:line="276" w:lineRule="auto"/>
      <w:jc w:val="left"/>
      <w:outlineLvl w:val="9"/>
    </w:pPr>
    <w:rPr>
      <w:rFonts w:ascii="Calibri Light" w:hAnsi="Calibri Light"/>
      <w:color w:val="2E74B5"/>
      <w:lang w:eastAsia="ru-RU"/>
    </w:rPr>
  </w:style>
  <w:style w:type="paragraph" w:customStyle="1" w:styleId="ConsNormal">
    <w:name w:val="ConsNormal"/>
    <w:link w:val="ConsNormal0"/>
    <w:rsid w:val="00525C1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525C10"/>
    <w:rPr>
      <w:rFonts w:ascii="Arial" w:eastAsia="Times New Roman" w:hAnsi="Arial" w:cs="Arial"/>
      <w:sz w:val="20"/>
      <w:szCs w:val="20"/>
      <w:lang w:eastAsia="ru-RU"/>
    </w:rPr>
  </w:style>
  <w:style w:type="numbering" w:styleId="111111">
    <w:name w:val="Outline List 2"/>
    <w:basedOn w:val="a4"/>
    <w:uiPriority w:val="99"/>
    <w:semiHidden/>
    <w:unhideWhenUsed/>
    <w:rsid w:val="00525C10"/>
  </w:style>
  <w:style w:type="numbering" w:styleId="1ai">
    <w:name w:val="Outline List 1"/>
    <w:basedOn w:val="a4"/>
    <w:uiPriority w:val="99"/>
    <w:semiHidden/>
    <w:unhideWhenUsed/>
    <w:rsid w:val="00525C10"/>
  </w:style>
  <w:style w:type="numbering" w:customStyle="1" w:styleId="NoList2">
    <w:name w:val="No List2"/>
    <w:next w:val="a4"/>
    <w:uiPriority w:val="99"/>
    <w:semiHidden/>
    <w:unhideWhenUsed/>
    <w:rsid w:val="00A57E41"/>
  </w:style>
  <w:style w:type="table" w:customStyle="1" w:styleId="MLTable1">
    <w:name w:val="ML Table1"/>
    <w:basedOn w:val="ac"/>
    <w:semiHidden/>
    <w:rsid w:val="00A57E41"/>
    <w:pPr>
      <w:spacing w:before="40" w:after="40"/>
    </w:pPr>
    <w:rPr>
      <w:rFonts w:ascii="Times New Roman" w:eastAsia="MS Mincho" w:hAnsi="Times New Roman" w:cs="Times New Roman"/>
      <w:sz w:val="20"/>
      <w:szCs w:val="20"/>
      <w:lang w:eastAsia="ru-RU"/>
    </w:rPr>
    <w:tblPr>
      <w:jc w:val="center"/>
      <w:tblCellMar>
        <w:left w:w="28" w:type="dxa"/>
        <w:right w:w="28" w:type="dxa"/>
      </w:tblCellMar>
    </w:tblPr>
    <w:trPr>
      <w:jc w:val="center"/>
    </w:trPr>
    <w:tblStylePr w:type="firstRow">
      <w:pPr>
        <w:jc w:val="center"/>
      </w:pPr>
      <w:rPr>
        <w:rFonts w:cs="Times New Roman"/>
        <w:b/>
        <w:sz w:val="20"/>
      </w:rPr>
      <w:tblPr/>
      <w:tcPr>
        <w:tcBorders>
          <w:top w:val="double" w:sz="4" w:space="0" w:color="auto"/>
          <w:bottom w:val="double" w:sz="4" w:space="0" w:color="auto"/>
        </w:tcBorders>
      </w:tcPr>
    </w:tblStylePr>
  </w:style>
  <w:style w:type="table" w:customStyle="1" w:styleId="TableGrid2">
    <w:name w:val="Table Grid2"/>
    <w:basedOn w:val="a3"/>
    <w:next w:val="ac"/>
    <w:uiPriority w:val="39"/>
    <w:rsid w:val="00A57E41"/>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a3"/>
    <w:next w:val="12"/>
    <w:uiPriority w:val="99"/>
    <w:rsid w:val="00A57E41"/>
    <w:pPr>
      <w:spacing w:after="0" w:line="240" w:lineRule="auto"/>
    </w:pPr>
    <w:rPr>
      <w:rFonts w:ascii="Times New Roman" w:eastAsia="MS Mincho"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a3"/>
    <w:next w:val="2a"/>
    <w:uiPriority w:val="99"/>
    <w:rsid w:val="00A57E41"/>
    <w:pPr>
      <w:spacing w:after="0" w:line="240" w:lineRule="auto"/>
    </w:pPr>
    <w:rPr>
      <w:rFonts w:ascii="Times New Roman" w:eastAsia="MS Mincho"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a3"/>
    <w:next w:val="36"/>
    <w:uiPriority w:val="99"/>
    <w:rsid w:val="00A57E41"/>
    <w:pPr>
      <w:spacing w:after="0" w:line="240" w:lineRule="auto"/>
    </w:pPr>
    <w:rPr>
      <w:rFonts w:ascii="Times New Roman" w:eastAsia="MS Mincho"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a3"/>
    <w:next w:val="13"/>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a3"/>
    <w:next w:val="2b"/>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a3"/>
    <w:next w:val="37"/>
    <w:uiPriority w:val="99"/>
    <w:rsid w:val="00A57E41"/>
    <w:pPr>
      <w:spacing w:after="0" w:line="240" w:lineRule="auto"/>
    </w:pPr>
    <w:rPr>
      <w:rFonts w:ascii="Times New Roman" w:eastAsia="MS Mincho"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a3"/>
    <w:next w:val="45"/>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a3"/>
    <w:next w:val="14"/>
    <w:uiPriority w:val="99"/>
    <w:rsid w:val="00A57E41"/>
    <w:pPr>
      <w:spacing w:after="0" w:line="240" w:lineRule="auto"/>
    </w:pPr>
    <w:rPr>
      <w:rFonts w:ascii="Times New Roman" w:eastAsia="MS Mincho"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a3"/>
    <w:next w:val="2c"/>
    <w:uiPriority w:val="99"/>
    <w:rsid w:val="00A57E41"/>
    <w:pPr>
      <w:spacing w:after="0" w:line="240" w:lineRule="auto"/>
    </w:pPr>
    <w:rPr>
      <w:rFonts w:ascii="Times New Roman" w:eastAsia="MS Mincho"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a3"/>
    <w:next w:val="38"/>
    <w:uiPriority w:val="99"/>
    <w:rsid w:val="00A57E41"/>
    <w:pPr>
      <w:spacing w:after="0" w:line="240" w:lineRule="auto"/>
    </w:pPr>
    <w:rPr>
      <w:rFonts w:ascii="Times New Roman" w:eastAsia="MS Mincho"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a3"/>
    <w:next w:val="15"/>
    <w:uiPriority w:val="99"/>
    <w:rsid w:val="00A57E41"/>
    <w:pPr>
      <w:spacing w:after="0" w:line="240" w:lineRule="auto"/>
    </w:pPr>
    <w:rPr>
      <w:rFonts w:ascii="Times New Roman" w:eastAsia="MS Mincho"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a3"/>
    <w:next w:val="2d"/>
    <w:uiPriority w:val="99"/>
    <w:rsid w:val="00A57E41"/>
    <w:pPr>
      <w:spacing w:after="0" w:line="240" w:lineRule="auto"/>
    </w:pPr>
    <w:rPr>
      <w:rFonts w:ascii="Times New Roman" w:eastAsia="MS Mincho"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a3"/>
    <w:next w:val="39"/>
    <w:uiPriority w:val="99"/>
    <w:rsid w:val="00A57E41"/>
    <w:pPr>
      <w:spacing w:after="0" w:line="240" w:lineRule="auto"/>
    </w:pPr>
    <w:rPr>
      <w:rFonts w:ascii="Times New Roman" w:eastAsia="MS Mincho"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a3"/>
    <w:next w:val="46"/>
    <w:uiPriority w:val="99"/>
    <w:rsid w:val="00A57E41"/>
    <w:pPr>
      <w:spacing w:after="0" w:line="240" w:lineRule="auto"/>
    </w:pPr>
    <w:rPr>
      <w:rFonts w:ascii="Times New Roman" w:eastAsia="MS Mincho"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a3"/>
    <w:next w:val="55"/>
    <w:uiPriority w:val="99"/>
    <w:rsid w:val="00A57E41"/>
    <w:pPr>
      <w:spacing w:after="0" w:line="240" w:lineRule="auto"/>
    </w:pPr>
    <w:rPr>
      <w:rFonts w:ascii="Times New Roman" w:eastAsia="MS Mincho"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a3"/>
    <w:next w:val="afffc"/>
    <w:uiPriority w:val="99"/>
    <w:rsid w:val="00A57E41"/>
    <w:pPr>
      <w:spacing w:after="0" w:line="240" w:lineRule="auto"/>
    </w:pPr>
    <w:rPr>
      <w:rFonts w:ascii="Times New Roman" w:eastAsia="MS Mincho"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a3"/>
    <w:next w:val="afffd"/>
    <w:uiPriority w:val="99"/>
    <w:rsid w:val="00A57E41"/>
    <w:pPr>
      <w:spacing w:after="0" w:line="240" w:lineRule="auto"/>
    </w:pPr>
    <w:rPr>
      <w:rFonts w:ascii="Times New Roman" w:eastAsia="MS Mincho"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
    <w:name w:val="Table Grid 11"/>
    <w:basedOn w:val="a3"/>
    <w:next w:val="16"/>
    <w:uiPriority w:val="99"/>
    <w:rsid w:val="00A57E41"/>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a3"/>
    <w:next w:val="2e"/>
    <w:uiPriority w:val="99"/>
    <w:rsid w:val="00A57E41"/>
    <w:pPr>
      <w:spacing w:after="0" w:line="240" w:lineRule="auto"/>
    </w:pPr>
    <w:rPr>
      <w:rFonts w:ascii="Times New Roman" w:eastAsia="MS Mincho"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a3"/>
    <w:next w:val="3a"/>
    <w:uiPriority w:val="99"/>
    <w:rsid w:val="00A57E41"/>
    <w:pPr>
      <w:spacing w:after="0" w:line="240" w:lineRule="auto"/>
    </w:pPr>
    <w:rPr>
      <w:rFonts w:ascii="Times New Roman" w:eastAsia="MS Mincho"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a3"/>
    <w:next w:val="47"/>
    <w:uiPriority w:val="99"/>
    <w:rsid w:val="00A57E41"/>
    <w:pPr>
      <w:spacing w:after="0" w:line="240" w:lineRule="auto"/>
    </w:pPr>
    <w:rPr>
      <w:rFonts w:ascii="Times New Roman" w:eastAsia="MS Mincho"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a3"/>
    <w:next w:val="56"/>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a3"/>
    <w:next w:val="61"/>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a3"/>
    <w:next w:val="71"/>
    <w:uiPriority w:val="99"/>
    <w:rsid w:val="00A57E41"/>
    <w:pPr>
      <w:spacing w:after="0" w:line="240" w:lineRule="auto"/>
    </w:pPr>
    <w:rPr>
      <w:rFonts w:ascii="Times New Roman" w:eastAsia="MS Mincho"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a3"/>
    <w:next w:val="81"/>
    <w:uiPriority w:val="99"/>
    <w:rsid w:val="00A57E41"/>
    <w:pPr>
      <w:spacing w:after="0" w:line="240" w:lineRule="auto"/>
    </w:pPr>
    <w:rPr>
      <w:rFonts w:ascii="Times New Roman" w:eastAsia="MS Mincho"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a3"/>
    <w:next w:val="-1"/>
    <w:uiPriority w:val="99"/>
    <w:rsid w:val="00A57E41"/>
    <w:pPr>
      <w:spacing w:after="0" w:line="240" w:lineRule="auto"/>
    </w:pPr>
    <w:rPr>
      <w:rFonts w:ascii="Times New Roman" w:eastAsia="MS Mincho"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a3"/>
    <w:next w:val="-2"/>
    <w:uiPriority w:val="99"/>
    <w:rsid w:val="00A57E41"/>
    <w:pPr>
      <w:spacing w:after="0" w:line="240" w:lineRule="auto"/>
    </w:pPr>
    <w:rPr>
      <w:rFonts w:ascii="Times New Roman" w:eastAsia="MS Mincho"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a3"/>
    <w:next w:val="-3"/>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a3"/>
    <w:next w:val="-4"/>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a3"/>
    <w:next w:val="-5"/>
    <w:uiPriority w:val="99"/>
    <w:rsid w:val="00A57E41"/>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a3"/>
    <w:next w:val="-6"/>
    <w:uiPriority w:val="99"/>
    <w:rsid w:val="00A57E41"/>
    <w:pPr>
      <w:spacing w:after="0" w:line="240" w:lineRule="auto"/>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a3"/>
    <w:next w:val="-7"/>
    <w:uiPriority w:val="99"/>
    <w:rsid w:val="00A57E41"/>
    <w:pPr>
      <w:spacing w:after="0" w:line="240" w:lineRule="auto"/>
    </w:pPr>
    <w:rPr>
      <w:rFonts w:ascii="Times New Roman" w:eastAsia="MS Mincho"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a3"/>
    <w:next w:val="-8"/>
    <w:uiPriority w:val="99"/>
    <w:rsid w:val="00A57E41"/>
    <w:pPr>
      <w:spacing w:after="0" w:line="240" w:lineRule="auto"/>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a3"/>
    <w:next w:val="afffe"/>
    <w:uiPriority w:val="99"/>
    <w:rsid w:val="00A57E41"/>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a3"/>
    <w:next w:val="17"/>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a3"/>
    <w:next w:val="2f"/>
    <w:uiPriority w:val="99"/>
    <w:rsid w:val="00A57E41"/>
    <w:pPr>
      <w:spacing w:after="0" w:line="240" w:lineRule="auto"/>
    </w:pPr>
    <w:rPr>
      <w:rFonts w:ascii="Times New Roman" w:eastAsia="MS Mincho"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a3"/>
    <w:next w:val="3b"/>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a3"/>
    <w:next w:val="18"/>
    <w:uiPriority w:val="99"/>
    <w:rsid w:val="00A57E41"/>
    <w:pPr>
      <w:spacing w:after="0" w:line="240" w:lineRule="auto"/>
    </w:pPr>
    <w:rPr>
      <w:rFonts w:ascii="Times New Roman" w:eastAsia="MS Mincho"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a3"/>
    <w:next w:val="2f0"/>
    <w:uiPriority w:val="99"/>
    <w:rsid w:val="00A57E41"/>
    <w:pPr>
      <w:spacing w:after="0" w:line="240" w:lineRule="auto"/>
    </w:pPr>
    <w:rPr>
      <w:rFonts w:ascii="Times New Roman" w:eastAsia="MS Mincho"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a3"/>
    <w:next w:val="affff"/>
    <w:uiPriority w:val="99"/>
    <w:rsid w:val="00A57E41"/>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a3"/>
    <w:next w:val="-10"/>
    <w:uiPriority w:val="99"/>
    <w:rsid w:val="00A57E41"/>
    <w:pPr>
      <w:spacing w:after="0" w:line="240" w:lineRule="auto"/>
    </w:pPr>
    <w:rPr>
      <w:rFonts w:ascii="Times New Roman" w:eastAsia="MS Mincho"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a3"/>
    <w:next w:val="-20"/>
    <w:uiPriority w:val="99"/>
    <w:rsid w:val="00A57E41"/>
    <w:pPr>
      <w:spacing w:after="0" w:line="240" w:lineRule="auto"/>
    </w:pPr>
    <w:rPr>
      <w:rFonts w:ascii="Times New Roman" w:eastAsia="MS Mincho"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a3"/>
    <w:next w:val="-30"/>
    <w:uiPriority w:val="99"/>
    <w:rsid w:val="00A57E41"/>
    <w:pPr>
      <w:spacing w:after="0" w:line="240" w:lineRule="auto"/>
    </w:pPr>
    <w:rPr>
      <w:rFonts w:ascii="Times New Roman" w:eastAsia="MS Mincho"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Heading2">
    <w:name w:val="TOC Heading2"/>
    <w:basedOn w:val="1"/>
    <w:next w:val="a1"/>
    <w:uiPriority w:val="39"/>
    <w:unhideWhenUsed/>
    <w:qFormat/>
    <w:rsid w:val="00A57E41"/>
    <w:pPr>
      <w:keepNext/>
      <w:keepLines/>
      <w:widowControl/>
      <w:autoSpaceDE/>
      <w:autoSpaceDN/>
      <w:adjustRightInd/>
      <w:spacing w:before="480" w:after="0" w:line="276" w:lineRule="auto"/>
      <w:jc w:val="left"/>
      <w:outlineLvl w:val="9"/>
    </w:pPr>
    <w:rPr>
      <w:rFonts w:ascii="Calibri Light" w:hAnsi="Calibri Light"/>
      <w:color w:val="2E74B5"/>
      <w:lang w:eastAsia="ru-RU"/>
    </w:rPr>
  </w:style>
  <w:style w:type="numbering" w:customStyle="1" w:styleId="1111111">
    <w:name w:val="1 / 1.1 / 1.1.11"/>
    <w:basedOn w:val="a4"/>
    <w:next w:val="111111"/>
    <w:uiPriority w:val="99"/>
    <w:semiHidden/>
    <w:unhideWhenUsed/>
    <w:rsid w:val="00A57E41"/>
  </w:style>
  <w:style w:type="numbering" w:customStyle="1" w:styleId="1ai1">
    <w:name w:val="1 / a / i1"/>
    <w:basedOn w:val="a4"/>
    <w:next w:val="1ai"/>
    <w:uiPriority w:val="99"/>
    <w:semiHidden/>
    <w:unhideWhenUsed/>
    <w:rsid w:val="00A57E41"/>
  </w:style>
  <w:style w:type="numbering" w:customStyle="1" w:styleId="NoList3">
    <w:name w:val="No List3"/>
    <w:next w:val="a4"/>
    <w:uiPriority w:val="99"/>
    <w:semiHidden/>
    <w:unhideWhenUsed/>
    <w:rsid w:val="00B63AE0"/>
  </w:style>
  <w:style w:type="table" w:customStyle="1" w:styleId="MLTable2">
    <w:name w:val="ML Table2"/>
    <w:basedOn w:val="ac"/>
    <w:semiHidden/>
    <w:rsid w:val="00B63AE0"/>
    <w:pPr>
      <w:spacing w:before="40" w:after="40"/>
    </w:pPr>
    <w:rPr>
      <w:rFonts w:ascii="Times New Roman" w:eastAsia="MS Mincho" w:hAnsi="Times New Roman" w:cs="Times New Roman"/>
      <w:sz w:val="20"/>
      <w:szCs w:val="20"/>
      <w:lang w:eastAsia="ru-RU"/>
    </w:rPr>
    <w:tblPr>
      <w:jc w:val="center"/>
      <w:tblCellMar>
        <w:left w:w="28" w:type="dxa"/>
        <w:right w:w="28" w:type="dxa"/>
      </w:tblCellMar>
    </w:tblPr>
    <w:trPr>
      <w:jc w:val="center"/>
    </w:trPr>
    <w:tblStylePr w:type="firstRow">
      <w:pPr>
        <w:jc w:val="center"/>
      </w:pPr>
      <w:rPr>
        <w:rFonts w:cs="Times New Roman"/>
        <w:b/>
        <w:sz w:val="20"/>
      </w:rPr>
      <w:tblPr/>
      <w:tcPr>
        <w:tcBorders>
          <w:top w:val="double" w:sz="4" w:space="0" w:color="auto"/>
          <w:bottom w:val="double" w:sz="4" w:space="0" w:color="auto"/>
        </w:tcBorders>
      </w:tcPr>
    </w:tblStylePr>
  </w:style>
  <w:style w:type="table" w:customStyle="1" w:styleId="TableGrid3">
    <w:name w:val="Table Grid3"/>
    <w:basedOn w:val="a3"/>
    <w:next w:val="ac"/>
    <w:uiPriority w:val="39"/>
    <w:rsid w:val="00B63AE0"/>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a3"/>
    <w:next w:val="12"/>
    <w:uiPriority w:val="99"/>
    <w:rsid w:val="00B63AE0"/>
    <w:pPr>
      <w:spacing w:after="0" w:line="240" w:lineRule="auto"/>
    </w:pPr>
    <w:rPr>
      <w:rFonts w:ascii="Times New Roman" w:eastAsia="MS Mincho"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a3"/>
    <w:next w:val="2a"/>
    <w:uiPriority w:val="99"/>
    <w:rsid w:val="00B63AE0"/>
    <w:pPr>
      <w:spacing w:after="0" w:line="240" w:lineRule="auto"/>
    </w:pPr>
    <w:rPr>
      <w:rFonts w:ascii="Times New Roman" w:eastAsia="MS Mincho"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2">
    <w:name w:val="Table 3D effects 32"/>
    <w:basedOn w:val="a3"/>
    <w:next w:val="36"/>
    <w:uiPriority w:val="99"/>
    <w:rsid w:val="00B63AE0"/>
    <w:pPr>
      <w:spacing w:after="0" w:line="240" w:lineRule="auto"/>
    </w:pPr>
    <w:rPr>
      <w:rFonts w:ascii="Times New Roman" w:eastAsia="MS Mincho"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2">
    <w:name w:val="Table Classic 12"/>
    <w:basedOn w:val="a3"/>
    <w:next w:val="13"/>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2">
    <w:name w:val="Table Classic 22"/>
    <w:basedOn w:val="a3"/>
    <w:next w:val="2b"/>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2">
    <w:name w:val="Table Classic 32"/>
    <w:basedOn w:val="a3"/>
    <w:next w:val="37"/>
    <w:uiPriority w:val="99"/>
    <w:rsid w:val="00B63AE0"/>
    <w:pPr>
      <w:spacing w:after="0" w:line="240" w:lineRule="auto"/>
    </w:pPr>
    <w:rPr>
      <w:rFonts w:ascii="Times New Roman" w:eastAsia="MS Mincho"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2">
    <w:name w:val="Table Classic 42"/>
    <w:basedOn w:val="a3"/>
    <w:next w:val="45"/>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2">
    <w:name w:val="Table Colorful 12"/>
    <w:basedOn w:val="a3"/>
    <w:next w:val="14"/>
    <w:uiPriority w:val="99"/>
    <w:rsid w:val="00B63AE0"/>
    <w:pPr>
      <w:spacing w:after="0" w:line="240" w:lineRule="auto"/>
    </w:pPr>
    <w:rPr>
      <w:rFonts w:ascii="Times New Roman" w:eastAsia="MS Mincho"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2">
    <w:name w:val="Table Colorful 22"/>
    <w:basedOn w:val="a3"/>
    <w:next w:val="2c"/>
    <w:uiPriority w:val="99"/>
    <w:rsid w:val="00B63AE0"/>
    <w:pPr>
      <w:spacing w:after="0" w:line="240" w:lineRule="auto"/>
    </w:pPr>
    <w:rPr>
      <w:rFonts w:ascii="Times New Roman" w:eastAsia="MS Mincho"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2">
    <w:name w:val="Table Colorful 32"/>
    <w:basedOn w:val="a3"/>
    <w:next w:val="38"/>
    <w:uiPriority w:val="99"/>
    <w:rsid w:val="00B63AE0"/>
    <w:pPr>
      <w:spacing w:after="0" w:line="240" w:lineRule="auto"/>
    </w:pPr>
    <w:rPr>
      <w:rFonts w:ascii="Times New Roman" w:eastAsia="MS Mincho"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a3"/>
    <w:next w:val="15"/>
    <w:uiPriority w:val="99"/>
    <w:rsid w:val="00B63AE0"/>
    <w:pPr>
      <w:spacing w:after="0" w:line="240" w:lineRule="auto"/>
    </w:pPr>
    <w:rPr>
      <w:rFonts w:ascii="Times New Roman" w:eastAsia="MS Mincho"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2">
    <w:name w:val="Table Columns 22"/>
    <w:basedOn w:val="a3"/>
    <w:next w:val="2d"/>
    <w:uiPriority w:val="99"/>
    <w:rsid w:val="00B63AE0"/>
    <w:pPr>
      <w:spacing w:after="0" w:line="240" w:lineRule="auto"/>
    </w:pPr>
    <w:rPr>
      <w:rFonts w:ascii="Times New Roman" w:eastAsia="MS Mincho"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2">
    <w:name w:val="Table Columns 32"/>
    <w:basedOn w:val="a3"/>
    <w:next w:val="39"/>
    <w:uiPriority w:val="99"/>
    <w:rsid w:val="00B63AE0"/>
    <w:pPr>
      <w:spacing w:after="0" w:line="240" w:lineRule="auto"/>
    </w:pPr>
    <w:rPr>
      <w:rFonts w:ascii="Times New Roman" w:eastAsia="MS Mincho"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2">
    <w:name w:val="Table Columns 42"/>
    <w:basedOn w:val="a3"/>
    <w:next w:val="46"/>
    <w:uiPriority w:val="99"/>
    <w:rsid w:val="00B63AE0"/>
    <w:pPr>
      <w:spacing w:after="0" w:line="240" w:lineRule="auto"/>
    </w:pPr>
    <w:rPr>
      <w:rFonts w:ascii="Times New Roman" w:eastAsia="MS Mincho"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2">
    <w:name w:val="Table Columns 52"/>
    <w:basedOn w:val="a3"/>
    <w:next w:val="55"/>
    <w:uiPriority w:val="99"/>
    <w:rsid w:val="00B63AE0"/>
    <w:pPr>
      <w:spacing w:after="0" w:line="240" w:lineRule="auto"/>
    </w:pPr>
    <w:rPr>
      <w:rFonts w:ascii="Times New Roman" w:eastAsia="MS Mincho"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2">
    <w:name w:val="Table Contemporary2"/>
    <w:basedOn w:val="a3"/>
    <w:next w:val="afffc"/>
    <w:uiPriority w:val="99"/>
    <w:rsid w:val="00B63AE0"/>
    <w:pPr>
      <w:spacing w:after="0" w:line="240" w:lineRule="auto"/>
    </w:pPr>
    <w:rPr>
      <w:rFonts w:ascii="Times New Roman" w:eastAsia="MS Mincho"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a3"/>
    <w:next w:val="afffd"/>
    <w:uiPriority w:val="99"/>
    <w:rsid w:val="00B63AE0"/>
    <w:pPr>
      <w:spacing w:after="0" w:line="240" w:lineRule="auto"/>
    </w:pPr>
    <w:rPr>
      <w:rFonts w:ascii="Times New Roman" w:eastAsia="MS Mincho"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2">
    <w:name w:val="Table Grid 12"/>
    <w:basedOn w:val="a3"/>
    <w:next w:val="16"/>
    <w:uiPriority w:val="99"/>
    <w:rsid w:val="00B63AE0"/>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2">
    <w:name w:val="Table Grid 22"/>
    <w:basedOn w:val="a3"/>
    <w:next w:val="2e"/>
    <w:uiPriority w:val="99"/>
    <w:rsid w:val="00B63AE0"/>
    <w:pPr>
      <w:spacing w:after="0" w:line="240" w:lineRule="auto"/>
    </w:pPr>
    <w:rPr>
      <w:rFonts w:ascii="Times New Roman" w:eastAsia="MS Mincho"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2">
    <w:name w:val="Table Grid 32"/>
    <w:basedOn w:val="a3"/>
    <w:next w:val="3a"/>
    <w:uiPriority w:val="99"/>
    <w:rsid w:val="00B63AE0"/>
    <w:pPr>
      <w:spacing w:after="0" w:line="240" w:lineRule="auto"/>
    </w:pPr>
    <w:rPr>
      <w:rFonts w:ascii="Times New Roman" w:eastAsia="MS Mincho"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2">
    <w:name w:val="Table Grid 42"/>
    <w:basedOn w:val="a3"/>
    <w:next w:val="47"/>
    <w:uiPriority w:val="99"/>
    <w:rsid w:val="00B63AE0"/>
    <w:pPr>
      <w:spacing w:after="0" w:line="240" w:lineRule="auto"/>
    </w:pPr>
    <w:rPr>
      <w:rFonts w:ascii="Times New Roman" w:eastAsia="MS Mincho"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2">
    <w:name w:val="Table Grid 52"/>
    <w:basedOn w:val="a3"/>
    <w:next w:val="56"/>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2">
    <w:name w:val="Table Grid 62"/>
    <w:basedOn w:val="a3"/>
    <w:next w:val="61"/>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2">
    <w:name w:val="Table Grid 72"/>
    <w:basedOn w:val="a3"/>
    <w:next w:val="71"/>
    <w:uiPriority w:val="99"/>
    <w:rsid w:val="00B63AE0"/>
    <w:pPr>
      <w:spacing w:after="0" w:line="240" w:lineRule="auto"/>
    </w:pPr>
    <w:rPr>
      <w:rFonts w:ascii="Times New Roman" w:eastAsia="MS Mincho"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2">
    <w:name w:val="Table Grid 82"/>
    <w:basedOn w:val="a3"/>
    <w:next w:val="81"/>
    <w:uiPriority w:val="99"/>
    <w:rsid w:val="00B63AE0"/>
    <w:pPr>
      <w:spacing w:after="0" w:line="240" w:lineRule="auto"/>
    </w:pPr>
    <w:rPr>
      <w:rFonts w:ascii="Times New Roman" w:eastAsia="MS Mincho"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2">
    <w:name w:val="Table List 12"/>
    <w:basedOn w:val="a3"/>
    <w:next w:val="-1"/>
    <w:uiPriority w:val="99"/>
    <w:rsid w:val="00B63AE0"/>
    <w:pPr>
      <w:spacing w:after="0" w:line="240" w:lineRule="auto"/>
    </w:pPr>
    <w:rPr>
      <w:rFonts w:ascii="Times New Roman" w:eastAsia="MS Mincho"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2">
    <w:name w:val="Table List 22"/>
    <w:basedOn w:val="a3"/>
    <w:next w:val="-2"/>
    <w:uiPriority w:val="99"/>
    <w:rsid w:val="00B63AE0"/>
    <w:pPr>
      <w:spacing w:after="0" w:line="240" w:lineRule="auto"/>
    </w:pPr>
    <w:rPr>
      <w:rFonts w:ascii="Times New Roman" w:eastAsia="MS Mincho"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2">
    <w:name w:val="Table List 32"/>
    <w:basedOn w:val="a3"/>
    <w:next w:val="-3"/>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2">
    <w:name w:val="Table List 42"/>
    <w:basedOn w:val="a3"/>
    <w:next w:val="-4"/>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a3"/>
    <w:next w:val="-5"/>
    <w:uiPriority w:val="99"/>
    <w:rsid w:val="00B63AE0"/>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2">
    <w:name w:val="Table List 62"/>
    <w:basedOn w:val="a3"/>
    <w:next w:val="-6"/>
    <w:uiPriority w:val="99"/>
    <w:rsid w:val="00B63AE0"/>
    <w:pPr>
      <w:spacing w:after="0" w:line="240" w:lineRule="auto"/>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2">
    <w:name w:val="Table List 72"/>
    <w:basedOn w:val="a3"/>
    <w:next w:val="-7"/>
    <w:uiPriority w:val="99"/>
    <w:rsid w:val="00B63AE0"/>
    <w:pPr>
      <w:spacing w:after="0" w:line="240" w:lineRule="auto"/>
    </w:pPr>
    <w:rPr>
      <w:rFonts w:ascii="Times New Roman" w:eastAsia="MS Mincho"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2">
    <w:name w:val="Table List 82"/>
    <w:basedOn w:val="a3"/>
    <w:next w:val="-8"/>
    <w:uiPriority w:val="99"/>
    <w:rsid w:val="00B63AE0"/>
    <w:pPr>
      <w:spacing w:after="0" w:line="240" w:lineRule="auto"/>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a3"/>
    <w:next w:val="afffe"/>
    <w:uiPriority w:val="99"/>
    <w:rsid w:val="00B63AE0"/>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a3"/>
    <w:next w:val="17"/>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2">
    <w:name w:val="Table Simple 22"/>
    <w:basedOn w:val="a3"/>
    <w:next w:val="2f"/>
    <w:uiPriority w:val="99"/>
    <w:rsid w:val="00B63AE0"/>
    <w:pPr>
      <w:spacing w:after="0" w:line="240" w:lineRule="auto"/>
    </w:pPr>
    <w:rPr>
      <w:rFonts w:ascii="Times New Roman" w:eastAsia="MS Mincho"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a3"/>
    <w:next w:val="3b"/>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a3"/>
    <w:next w:val="18"/>
    <w:uiPriority w:val="99"/>
    <w:rsid w:val="00B63AE0"/>
    <w:pPr>
      <w:spacing w:after="0" w:line="240" w:lineRule="auto"/>
    </w:pPr>
    <w:rPr>
      <w:rFonts w:ascii="Times New Roman" w:eastAsia="MS Mincho"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2">
    <w:name w:val="Table Subtle 22"/>
    <w:basedOn w:val="a3"/>
    <w:next w:val="2f0"/>
    <w:uiPriority w:val="99"/>
    <w:rsid w:val="00B63AE0"/>
    <w:pPr>
      <w:spacing w:after="0" w:line="240" w:lineRule="auto"/>
    </w:pPr>
    <w:rPr>
      <w:rFonts w:ascii="Times New Roman" w:eastAsia="MS Mincho"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2">
    <w:name w:val="Table Theme2"/>
    <w:basedOn w:val="a3"/>
    <w:next w:val="affff"/>
    <w:uiPriority w:val="99"/>
    <w:rsid w:val="00B63AE0"/>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a3"/>
    <w:next w:val="-10"/>
    <w:uiPriority w:val="99"/>
    <w:rsid w:val="00B63AE0"/>
    <w:pPr>
      <w:spacing w:after="0" w:line="240" w:lineRule="auto"/>
    </w:pPr>
    <w:rPr>
      <w:rFonts w:ascii="Times New Roman" w:eastAsia="MS Mincho"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2">
    <w:name w:val="Table Web 22"/>
    <w:basedOn w:val="a3"/>
    <w:next w:val="-20"/>
    <w:uiPriority w:val="99"/>
    <w:rsid w:val="00B63AE0"/>
    <w:pPr>
      <w:spacing w:after="0" w:line="240" w:lineRule="auto"/>
    </w:pPr>
    <w:rPr>
      <w:rFonts w:ascii="Times New Roman" w:eastAsia="MS Mincho"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2">
    <w:name w:val="Table Web 32"/>
    <w:basedOn w:val="a3"/>
    <w:next w:val="-30"/>
    <w:uiPriority w:val="99"/>
    <w:rsid w:val="00B63AE0"/>
    <w:pPr>
      <w:spacing w:after="0" w:line="240" w:lineRule="auto"/>
    </w:pPr>
    <w:rPr>
      <w:rFonts w:ascii="Times New Roman" w:eastAsia="MS Mincho"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Heading3">
    <w:name w:val="TOC Heading3"/>
    <w:basedOn w:val="1"/>
    <w:next w:val="a1"/>
    <w:uiPriority w:val="39"/>
    <w:unhideWhenUsed/>
    <w:qFormat/>
    <w:rsid w:val="00B63AE0"/>
    <w:pPr>
      <w:keepNext/>
      <w:keepLines/>
      <w:widowControl/>
      <w:autoSpaceDE/>
      <w:autoSpaceDN/>
      <w:adjustRightInd/>
      <w:spacing w:before="480" w:after="0" w:line="276" w:lineRule="auto"/>
      <w:jc w:val="left"/>
      <w:outlineLvl w:val="9"/>
    </w:pPr>
    <w:rPr>
      <w:rFonts w:ascii="Calibri Light" w:hAnsi="Calibri Light"/>
      <w:color w:val="2E74B5"/>
      <w:lang w:eastAsia="ru-RU"/>
    </w:rPr>
  </w:style>
  <w:style w:type="numbering" w:customStyle="1" w:styleId="1111112">
    <w:name w:val="1 / 1.1 / 1.1.12"/>
    <w:basedOn w:val="a4"/>
    <w:next w:val="111111"/>
    <w:uiPriority w:val="99"/>
    <w:semiHidden/>
    <w:unhideWhenUsed/>
    <w:rsid w:val="00B63AE0"/>
    <w:pPr>
      <w:numPr>
        <w:numId w:val="1"/>
      </w:numPr>
    </w:pPr>
  </w:style>
  <w:style w:type="numbering" w:customStyle="1" w:styleId="1ai2">
    <w:name w:val="1 / a / i2"/>
    <w:basedOn w:val="a4"/>
    <w:next w:val="1ai"/>
    <w:uiPriority w:val="99"/>
    <w:semiHidden/>
    <w:unhideWhenUsed/>
    <w:rsid w:val="00B63AE0"/>
    <w:pPr>
      <w:numPr>
        <w:numId w:val="2"/>
      </w:numPr>
    </w:pPr>
  </w:style>
  <w:style w:type="numbering" w:customStyle="1" w:styleId="NoList4">
    <w:name w:val="No List4"/>
    <w:next w:val="a4"/>
    <w:uiPriority w:val="99"/>
    <w:semiHidden/>
    <w:unhideWhenUsed/>
    <w:rsid w:val="00005565"/>
  </w:style>
  <w:style w:type="paragraph" w:styleId="afffff0">
    <w:name w:val="No Spacing"/>
    <w:uiPriority w:val="1"/>
    <w:qFormat/>
    <w:rsid w:val="009E3998"/>
    <w:pPr>
      <w:spacing w:after="0" w:line="240" w:lineRule="auto"/>
      <w:ind w:firstLine="708"/>
      <w:jc w:val="both"/>
    </w:pPr>
    <w:rPr>
      <w:sz w:val="24"/>
    </w:rPr>
  </w:style>
  <w:style w:type="table" w:customStyle="1" w:styleId="TableGrid4">
    <w:name w:val="Table Grid4"/>
    <w:basedOn w:val="a3"/>
    <w:next w:val="ac"/>
    <w:uiPriority w:val="59"/>
    <w:rsid w:val="00E65C8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1"/>
    <w:basedOn w:val="a1"/>
    <w:rsid w:val="00826FDD"/>
    <w:pPr>
      <w:spacing w:after="240" w:line="240" w:lineRule="auto"/>
      <w:ind w:left="567"/>
      <w:jc w:val="both"/>
    </w:pPr>
    <w:rPr>
      <w:rFonts w:ascii="Arial" w:eastAsia="Times New Roman" w:hAnsi="Arial" w:cs="Times New Roman"/>
      <w:sz w:val="20"/>
      <w:szCs w:val="20"/>
      <w:lang w:val="en-GB" w:eastAsia="ru-RU"/>
    </w:rPr>
  </w:style>
  <w:style w:type="table" w:customStyle="1" w:styleId="TableGrid5">
    <w:name w:val="Table Grid5"/>
    <w:basedOn w:val="a3"/>
    <w:next w:val="ac"/>
    <w:uiPriority w:val="59"/>
    <w:rsid w:val="00DD1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next w:val="ac"/>
    <w:rsid w:val="002E376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4220">
      <w:bodyDiv w:val="1"/>
      <w:marLeft w:val="0"/>
      <w:marRight w:val="0"/>
      <w:marTop w:val="0"/>
      <w:marBottom w:val="0"/>
      <w:divBdr>
        <w:top w:val="none" w:sz="0" w:space="0" w:color="auto"/>
        <w:left w:val="none" w:sz="0" w:space="0" w:color="auto"/>
        <w:bottom w:val="none" w:sz="0" w:space="0" w:color="auto"/>
        <w:right w:val="none" w:sz="0" w:space="0" w:color="auto"/>
      </w:divBdr>
    </w:div>
    <w:div w:id="153767036">
      <w:bodyDiv w:val="1"/>
      <w:marLeft w:val="0"/>
      <w:marRight w:val="0"/>
      <w:marTop w:val="0"/>
      <w:marBottom w:val="0"/>
      <w:divBdr>
        <w:top w:val="none" w:sz="0" w:space="0" w:color="auto"/>
        <w:left w:val="none" w:sz="0" w:space="0" w:color="auto"/>
        <w:bottom w:val="none" w:sz="0" w:space="0" w:color="auto"/>
        <w:right w:val="none" w:sz="0" w:space="0" w:color="auto"/>
      </w:divBdr>
    </w:div>
    <w:div w:id="180827829">
      <w:bodyDiv w:val="1"/>
      <w:marLeft w:val="0"/>
      <w:marRight w:val="0"/>
      <w:marTop w:val="0"/>
      <w:marBottom w:val="0"/>
      <w:divBdr>
        <w:top w:val="none" w:sz="0" w:space="0" w:color="auto"/>
        <w:left w:val="none" w:sz="0" w:space="0" w:color="auto"/>
        <w:bottom w:val="none" w:sz="0" w:space="0" w:color="auto"/>
        <w:right w:val="none" w:sz="0" w:space="0" w:color="auto"/>
      </w:divBdr>
    </w:div>
    <w:div w:id="189345312">
      <w:bodyDiv w:val="1"/>
      <w:marLeft w:val="0"/>
      <w:marRight w:val="0"/>
      <w:marTop w:val="0"/>
      <w:marBottom w:val="0"/>
      <w:divBdr>
        <w:top w:val="none" w:sz="0" w:space="0" w:color="auto"/>
        <w:left w:val="none" w:sz="0" w:space="0" w:color="auto"/>
        <w:bottom w:val="none" w:sz="0" w:space="0" w:color="auto"/>
        <w:right w:val="none" w:sz="0" w:space="0" w:color="auto"/>
      </w:divBdr>
    </w:div>
    <w:div w:id="205992520">
      <w:bodyDiv w:val="1"/>
      <w:marLeft w:val="0"/>
      <w:marRight w:val="0"/>
      <w:marTop w:val="0"/>
      <w:marBottom w:val="0"/>
      <w:divBdr>
        <w:top w:val="none" w:sz="0" w:space="0" w:color="auto"/>
        <w:left w:val="none" w:sz="0" w:space="0" w:color="auto"/>
        <w:bottom w:val="none" w:sz="0" w:space="0" w:color="auto"/>
        <w:right w:val="none" w:sz="0" w:space="0" w:color="auto"/>
      </w:divBdr>
    </w:div>
    <w:div w:id="206069672">
      <w:bodyDiv w:val="1"/>
      <w:marLeft w:val="0"/>
      <w:marRight w:val="0"/>
      <w:marTop w:val="0"/>
      <w:marBottom w:val="0"/>
      <w:divBdr>
        <w:top w:val="none" w:sz="0" w:space="0" w:color="auto"/>
        <w:left w:val="none" w:sz="0" w:space="0" w:color="auto"/>
        <w:bottom w:val="none" w:sz="0" w:space="0" w:color="auto"/>
        <w:right w:val="none" w:sz="0" w:space="0" w:color="auto"/>
      </w:divBdr>
    </w:div>
    <w:div w:id="216206146">
      <w:bodyDiv w:val="1"/>
      <w:marLeft w:val="0"/>
      <w:marRight w:val="0"/>
      <w:marTop w:val="0"/>
      <w:marBottom w:val="0"/>
      <w:divBdr>
        <w:top w:val="none" w:sz="0" w:space="0" w:color="auto"/>
        <w:left w:val="none" w:sz="0" w:space="0" w:color="auto"/>
        <w:bottom w:val="none" w:sz="0" w:space="0" w:color="auto"/>
        <w:right w:val="none" w:sz="0" w:space="0" w:color="auto"/>
      </w:divBdr>
    </w:div>
    <w:div w:id="223226301">
      <w:bodyDiv w:val="1"/>
      <w:marLeft w:val="0"/>
      <w:marRight w:val="0"/>
      <w:marTop w:val="0"/>
      <w:marBottom w:val="0"/>
      <w:divBdr>
        <w:top w:val="none" w:sz="0" w:space="0" w:color="auto"/>
        <w:left w:val="none" w:sz="0" w:space="0" w:color="auto"/>
        <w:bottom w:val="none" w:sz="0" w:space="0" w:color="auto"/>
        <w:right w:val="none" w:sz="0" w:space="0" w:color="auto"/>
      </w:divBdr>
    </w:div>
    <w:div w:id="274756015">
      <w:bodyDiv w:val="1"/>
      <w:marLeft w:val="0"/>
      <w:marRight w:val="0"/>
      <w:marTop w:val="0"/>
      <w:marBottom w:val="0"/>
      <w:divBdr>
        <w:top w:val="none" w:sz="0" w:space="0" w:color="auto"/>
        <w:left w:val="none" w:sz="0" w:space="0" w:color="auto"/>
        <w:bottom w:val="none" w:sz="0" w:space="0" w:color="auto"/>
        <w:right w:val="none" w:sz="0" w:space="0" w:color="auto"/>
      </w:divBdr>
    </w:div>
    <w:div w:id="280038925">
      <w:bodyDiv w:val="1"/>
      <w:marLeft w:val="0"/>
      <w:marRight w:val="0"/>
      <w:marTop w:val="0"/>
      <w:marBottom w:val="0"/>
      <w:divBdr>
        <w:top w:val="none" w:sz="0" w:space="0" w:color="auto"/>
        <w:left w:val="none" w:sz="0" w:space="0" w:color="auto"/>
        <w:bottom w:val="none" w:sz="0" w:space="0" w:color="auto"/>
        <w:right w:val="none" w:sz="0" w:space="0" w:color="auto"/>
      </w:divBdr>
    </w:div>
    <w:div w:id="286010173">
      <w:bodyDiv w:val="1"/>
      <w:marLeft w:val="0"/>
      <w:marRight w:val="0"/>
      <w:marTop w:val="0"/>
      <w:marBottom w:val="0"/>
      <w:divBdr>
        <w:top w:val="none" w:sz="0" w:space="0" w:color="auto"/>
        <w:left w:val="none" w:sz="0" w:space="0" w:color="auto"/>
        <w:bottom w:val="none" w:sz="0" w:space="0" w:color="auto"/>
        <w:right w:val="none" w:sz="0" w:space="0" w:color="auto"/>
      </w:divBdr>
    </w:div>
    <w:div w:id="289169208">
      <w:bodyDiv w:val="1"/>
      <w:marLeft w:val="0"/>
      <w:marRight w:val="0"/>
      <w:marTop w:val="0"/>
      <w:marBottom w:val="0"/>
      <w:divBdr>
        <w:top w:val="none" w:sz="0" w:space="0" w:color="auto"/>
        <w:left w:val="none" w:sz="0" w:space="0" w:color="auto"/>
        <w:bottom w:val="none" w:sz="0" w:space="0" w:color="auto"/>
        <w:right w:val="none" w:sz="0" w:space="0" w:color="auto"/>
      </w:divBdr>
    </w:div>
    <w:div w:id="291206181">
      <w:bodyDiv w:val="1"/>
      <w:marLeft w:val="0"/>
      <w:marRight w:val="0"/>
      <w:marTop w:val="0"/>
      <w:marBottom w:val="0"/>
      <w:divBdr>
        <w:top w:val="none" w:sz="0" w:space="0" w:color="auto"/>
        <w:left w:val="none" w:sz="0" w:space="0" w:color="auto"/>
        <w:bottom w:val="none" w:sz="0" w:space="0" w:color="auto"/>
        <w:right w:val="none" w:sz="0" w:space="0" w:color="auto"/>
      </w:divBdr>
    </w:div>
    <w:div w:id="295844143">
      <w:bodyDiv w:val="1"/>
      <w:marLeft w:val="0"/>
      <w:marRight w:val="0"/>
      <w:marTop w:val="0"/>
      <w:marBottom w:val="0"/>
      <w:divBdr>
        <w:top w:val="none" w:sz="0" w:space="0" w:color="auto"/>
        <w:left w:val="none" w:sz="0" w:space="0" w:color="auto"/>
        <w:bottom w:val="none" w:sz="0" w:space="0" w:color="auto"/>
        <w:right w:val="none" w:sz="0" w:space="0" w:color="auto"/>
      </w:divBdr>
    </w:div>
    <w:div w:id="317998284">
      <w:bodyDiv w:val="1"/>
      <w:marLeft w:val="0"/>
      <w:marRight w:val="0"/>
      <w:marTop w:val="0"/>
      <w:marBottom w:val="0"/>
      <w:divBdr>
        <w:top w:val="none" w:sz="0" w:space="0" w:color="auto"/>
        <w:left w:val="none" w:sz="0" w:space="0" w:color="auto"/>
        <w:bottom w:val="none" w:sz="0" w:space="0" w:color="auto"/>
        <w:right w:val="none" w:sz="0" w:space="0" w:color="auto"/>
      </w:divBdr>
    </w:div>
    <w:div w:id="319045752">
      <w:bodyDiv w:val="1"/>
      <w:marLeft w:val="0"/>
      <w:marRight w:val="0"/>
      <w:marTop w:val="0"/>
      <w:marBottom w:val="0"/>
      <w:divBdr>
        <w:top w:val="none" w:sz="0" w:space="0" w:color="auto"/>
        <w:left w:val="none" w:sz="0" w:space="0" w:color="auto"/>
        <w:bottom w:val="none" w:sz="0" w:space="0" w:color="auto"/>
        <w:right w:val="none" w:sz="0" w:space="0" w:color="auto"/>
      </w:divBdr>
      <w:divsChild>
        <w:div w:id="2028631649">
          <w:marLeft w:val="0"/>
          <w:marRight w:val="0"/>
          <w:marTop w:val="0"/>
          <w:marBottom w:val="0"/>
          <w:divBdr>
            <w:top w:val="none" w:sz="0" w:space="0" w:color="auto"/>
            <w:left w:val="none" w:sz="0" w:space="0" w:color="auto"/>
            <w:bottom w:val="none" w:sz="0" w:space="0" w:color="auto"/>
            <w:right w:val="none" w:sz="0" w:space="0" w:color="auto"/>
          </w:divBdr>
          <w:divsChild>
            <w:div w:id="813983070">
              <w:marLeft w:val="0"/>
              <w:marRight w:val="0"/>
              <w:marTop w:val="0"/>
              <w:marBottom w:val="0"/>
              <w:divBdr>
                <w:top w:val="none" w:sz="0" w:space="0" w:color="auto"/>
                <w:left w:val="none" w:sz="0" w:space="0" w:color="auto"/>
                <w:bottom w:val="none" w:sz="0" w:space="0" w:color="auto"/>
                <w:right w:val="none" w:sz="0" w:space="0" w:color="auto"/>
              </w:divBdr>
              <w:divsChild>
                <w:div w:id="973682703">
                  <w:marLeft w:val="0"/>
                  <w:marRight w:val="0"/>
                  <w:marTop w:val="0"/>
                  <w:marBottom w:val="0"/>
                  <w:divBdr>
                    <w:top w:val="none" w:sz="0" w:space="0" w:color="auto"/>
                    <w:left w:val="none" w:sz="0" w:space="0" w:color="auto"/>
                    <w:bottom w:val="none" w:sz="0" w:space="0" w:color="auto"/>
                    <w:right w:val="none" w:sz="0" w:space="0" w:color="auto"/>
                  </w:divBdr>
                  <w:divsChild>
                    <w:div w:id="1425761068">
                      <w:marLeft w:val="0"/>
                      <w:marRight w:val="0"/>
                      <w:marTop w:val="0"/>
                      <w:marBottom w:val="0"/>
                      <w:divBdr>
                        <w:top w:val="none" w:sz="0" w:space="0" w:color="auto"/>
                        <w:left w:val="none" w:sz="0" w:space="0" w:color="auto"/>
                        <w:bottom w:val="none" w:sz="0" w:space="0" w:color="auto"/>
                        <w:right w:val="none" w:sz="0" w:space="0" w:color="auto"/>
                      </w:divBdr>
                      <w:divsChild>
                        <w:div w:id="1884752131">
                          <w:marLeft w:val="0"/>
                          <w:marRight w:val="0"/>
                          <w:marTop w:val="0"/>
                          <w:marBottom w:val="0"/>
                          <w:divBdr>
                            <w:top w:val="none" w:sz="0" w:space="0" w:color="auto"/>
                            <w:left w:val="none" w:sz="0" w:space="0" w:color="auto"/>
                            <w:bottom w:val="none" w:sz="0" w:space="0" w:color="auto"/>
                            <w:right w:val="none" w:sz="0" w:space="0" w:color="auto"/>
                          </w:divBdr>
                          <w:divsChild>
                            <w:div w:id="1610770305">
                              <w:marLeft w:val="0"/>
                              <w:marRight w:val="0"/>
                              <w:marTop w:val="0"/>
                              <w:marBottom w:val="15"/>
                              <w:divBdr>
                                <w:top w:val="none" w:sz="0" w:space="0" w:color="auto"/>
                                <w:left w:val="none" w:sz="0" w:space="0" w:color="auto"/>
                                <w:bottom w:val="none" w:sz="0" w:space="0" w:color="auto"/>
                                <w:right w:val="none" w:sz="0" w:space="0" w:color="auto"/>
                              </w:divBdr>
                              <w:divsChild>
                                <w:div w:id="662469223">
                                  <w:marLeft w:val="0"/>
                                  <w:marRight w:val="0"/>
                                  <w:marTop w:val="0"/>
                                  <w:marBottom w:val="0"/>
                                  <w:divBdr>
                                    <w:top w:val="none" w:sz="0" w:space="0" w:color="auto"/>
                                    <w:left w:val="none" w:sz="0" w:space="0" w:color="auto"/>
                                    <w:bottom w:val="none" w:sz="0" w:space="0" w:color="auto"/>
                                    <w:right w:val="none" w:sz="0" w:space="0" w:color="auto"/>
                                  </w:divBdr>
                                  <w:divsChild>
                                    <w:div w:id="128744471">
                                      <w:marLeft w:val="0"/>
                                      <w:marRight w:val="0"/>
                                      <w:marTop w:val="0"/>
                                      <w:marBottom w:val="0"/>
                                      <w:divBdr>
                                        <w:top w:val="none" w:sz="0" w:space="0" w:color="auto"/>
                                        <w:left w:val="none" w:sz="0" w:space="0" w:color="auto"/>
                                        <w:bottom w:val="none" w:sz="0" w:space="0" w:color="auto"/>
                                        <w:right w:val="none" w:sz="0" w:space="0" w:color="auto"/>
                                      </w:divBdr>
                                      <w:divsChild>
                                        <w:div w:id="76915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8380337">
      <w:bodyDiv w:val="1"/>
      <w:marLeft w:val="0"/>
      <w:marRight w:val="0"/>
      <w:marTop w:val="0"/>
      <w:marBottom w:val="0"/>
      <w:divBdr>
        <w:top w:val="none" w:sz="0" w:space="0" w:color="auto"/>
        <w:left w:val="none" w:sz="0" w:space="0" w:color="auto"/>
        <w:bottom w:val="none" w:sz="0" w:space="0" w:color="auto"/>
        <w:right w:val="none" w:sz="0" w:space="0" w:color="auto"/>
      </w:divBdr>
    </w:div>
    <w:div w:id="425003709">
      <w:bodyDiv w:val="1"/>
      <w:marLeft w:val="0"/>
      <w:marRight w:val="0"/>
      <w:marTop w:val="0"/>
      <w:marBottom w:val="0"/>
      <w:divBdr>
        <w:top w:val="none" w:sz="0" w:space="0" w:color="auto"/>
        <w:left w:val="none" w:sz="0" w:space="0" w:color="auto"/>
        <w:bottom w:val="none" w:sz="0" w:space="0" w:color="auto"/>
        <w:right w:val="none" w:sz="0" w:space="0" w:color="auto"/>
      </w:divBdr>
    </w:div>
    <w:div w:id="475685695">
      <w:bodyDiv w:val="1"/>
      <w:marLeft w:val="0"/>
      <w:marRight w:val="0"/>
      <w:marTop w:val="0"/>
      <w:marBottom w:val="0"/>
      <w:divBdr>
        <w:top w:val="none" w:sz="0" w:space="0" w:color="auto"/>
        <w:left w:val="none" w:sz="0" w:space="0" w:color="auto"/>
        <w:bottom w:val="none" w:sz="0" w:space="0" w:color="auto"/>
        <w:right w:val="none" w:sz="0" w:space="0" w:color="auto"/>
      </w:divBdr>
    </w:div>
    <w:div w:id="490221047">
      <w:bodyDiv w:val="1"/>
      <w:marLeft w:val="0"/>
      <w:marRight w:val="0"/>
      <w:marTop w:val="0"/>
      <w:marBottom w:val="0"/>
      <w:divBdr>
        <w:top w:val="none" w:sz="0" w:space="0" w:color="auto"/>
        <w:left w:val="none" w:sz="0" w:space="0" w:color="auto"/>
        <w:bottom w:val="none" w:sz="0" w:space="0" w:color="auto"/>
        <w:right w:val="none" w:sz="0" w:space="0" w:color="auto"/>
      </w:divBdr>
    </w:div>
    <w:div w:id="497231168">
      <w:bodyDiv w:val="1"/>
      <w:marLeft w:val="0"/>
      <w:marRight w:val="0"/>
      <w:marTop w:val="0"/>
      <w:marBottom w:val="0"/>
      <w:divBdr>
        <w:top w:val="none" w:sz="0" w:space="0" w:color="auto"/>
        <w:left w:val="none" w:sz="0" w:space="0" w:color="auto"/>
        <w:bottom w:val="none" w:sz="0" w:space="0" w:color="auto"/>
        <w:right w:val="none" w:sz="0" w:space="0" w:color="auto"/>
      </w:divBdr>
    </w:div>
    <w:div w:id="552736689">
      <w:bodyDiv w:val="1"/>
      <w:marLeft w:val="0"/>
      <w:marRight w:val="0"/>
      <w:marTop w:val="0"/>
      <w:marBottom w:val="0"/>
      <w:divBdr>
        <w:top w:val="none" w:sz="0" w:space="0" w:color="auto"/>
        <w:left w:val="none" w:sz="0" w:space="0" w:color="auto"/>
        <w:bottom w:val="none" w:sz="0" w:space="0" w:color="auto"/>
        <w:right w:val="none" w:sz="0" w:space="0" w:color="auto"/>
      </w:divBdr>
    </w:div>
    <w:div w:id="555699998">
      <w:bodyDiv w:val="1"/>
      <w:marLeft w:val="0"/>
      <w:marRight w:val="0"/>
      <w:marTop w:val="0"/>
      <w:marBottom w:val="0"/>
      <w:divBdr>
        <w:top w:val="none" w:sz="0" w:space="0" w:color="auto"/>
        <w:left w:val="none" w:sz="0" w:space="0" w:color="auto"/>
        <w:bottom w:val="none" w:sz="0" w:space="0" w:color="auto"/>
        <w:right w:val="none" w:sz="0" w:space="0" w:color="auto"/>
      </w:divBdr>
    </w:div>
    <w:div w:id="558051026">
      <w:bodyDiv w:val="1"/>
      <w:marLeft w:val="0"/>
      <w:marRight w:val="0"/>
      <w:marTop w:val="0"/>
      <w:marBottom w:val="0"/>
      <w:divBdr>
        <w:top w:val="none" w:sz="0" w:space="0" w:color="auto"/>
        <w:left w:val="none" w:sz="0" w:space="0" w:color="auto"/>
        <w:bottom w:val="none" w:sz="0" w:space="0" w:color="auto"/>
        <w:right w:val="none" w:sz="0" w:space="0" w:color="auto"/>
      </w:divBdr>
    </w:div>
    <w:div w:id="587084020">
      <w:bodyDiv w:val="1"/>
      <w:marLeft w:val="0"/>
      <w:marRight w:val="0"/>
      <w:marTop w:val="0"/>
      <w:marBottom w:val="0"/>
      <w:divBdr>
        <w:top w:val="none" w:sz="0" w:space="0" w:color="auto"/>
        <w:left w:val="none" w:sz="0" w:space="0" w:color="auto"/>
        <w:bottom w:val="none" w:sz="0" w:space="0" w:color="auto"/>
        <w:right w:val="none" w:sz="0" w:space="0" w:color="auto"/>
      </w:divBdr>
    </w:div>
    <w:div w:id="591398227">
      <w:bodyDiv w:val="1"/>
      <w:marLeft w:val="0"/>
      <w:marRight w:val="0"/>
      <w:marTop w:val="0"/>
      <w:marBottom w:val="0"/>
      <w:divBdr>
        <w:top w:val="none" w:sz="0" w:space="0" w:color="auto"/>
        <w:left w:val="none" w:sz="0" w:space="0" w:color="auto"/>
        <w:bottom w:val="none" w:sz="0" w:space="0" w:color="auto"/>
        <w:right w:val="none" w:sz="0" w:space="0" w:color="auto"/>
      </w:divBdr>
    </w:div>
    <w:div w:id="610085643">
      <w:bodyDiv w:val="1"/>
      <w:marLeft w:val="0"/>
      <w:marRight w:val="0"/>
      <w:marTop w:val="0"/>
      <w:marBottom w:val="0"/>
      <w:divBdr>
        <w:top w:val="none" w:sz="0" w:space="0" w:color="auto"/>
        <w:left w:val="none" w:sz="0" w:space="0" w:color="auto"/>
        <w:bottom w:val="none" w:sz="0" w:space="0" w:color="auto"/>
        <w:right w:val="none" w:sz="0" w:space="0" w:color="auto"/>
      </w:divBdr>
    </w:div>
    <w:div w:id="620496028">
      <w:bodyDiv w:val="1"/>
      <w:marLeft w:val="0"/>
      <w:marRight w:val="0"/>
      <w:marTop w:val="0"/>
      <w:marBottom w:val="0"/>
      <w:divBdr>
        <w:top w:val="none" w:sz="0" w:space="0" w:color="auto"/>
        <w:left w:val="none" w:sz="0" w:space="0" w:color="auto"/>
        <w:bottom w:val="none" w:sz="0" w:space="0" w:color="auto"/>
        <w:right w:val="none" w:sz="0" w:space="0" w:color="auto"/>
      </w:divBdr>
    </w:div>
    <w:div w:id="731193596">
      <w:bodyDiv w:val="1"/>
      <w:marLeft w:val="0"/>
      <w:marRight w:val="0"/>
      <w:marTop w:val="0"/>
      <w:marBottom w:val="0"/>
      <w:divBdr>
        <w:top w:val="none" w:sz="0" w:space="0" w:color="auto"/>
        <w:left w:val="none" w:sz="0" w:space="0" w:color="auto"/>
        <w:bottom w:val="none" w:sz="0" w:space="0" w:color="auto"/>
        <w:right w:val="none" w:sz="0" w:space="0" w:color="auto"/>
      </w:divBdr>
    </w:div>
    <w:div w:id="762652833">
      <w:bodyDiv w:val="1"/>
      <w:marLeft w:val="0"/>
      <w:marRight w:val="0"/>
      <w:marTop w:val="0"/>
      <w:marBottom w:val="0"/>
      <w:divBdr>
        <w:top w:val="none" w:sz="0" w:space="0" w:color="auto"/>
        <w:left w:val="none" w:sz="0" w:space="0" w:color="auto"/>
        <w:bottom w:val="none" w:sz="0" w:space="0" w:color="auto"/>
        <w:right w:val="none" w:sz="0" w:space="0" w:color="auto"/>
      </w:divBdr>
    </w:div>
    <w:div w:id="785200464">
      <w:bodyDiv w:val="1"/>
      <w:marLeft w:val="0"/>
      <w:marRight w:val="0"/>
      <w:marTop w:val="0"/>
      <w:marBottom w:val="0"/>
      <w:divBdr>
        <w:top w:val="none" w:sz="0" w:space="0" w:color="auto"/>
        <w:left w:val="none" w:sz="0" w:space="0" w:color="auto"/>
        <w:bottom w:val="none" w:sz="0" w:space="0" w:color="auto"/>
        <w:right w:val="none" w:sz="0" w:space="0" w:color="auto"/>
      </w:divBdr>
    </w:div>
    <w:div w:id="822544361">
      <w:bodyDiv w:val="1"/>
      <w:marLeft w:val="0"/>
      <w:marRight w:val="0"/>
      <w:marTop w:val="0"/>
      <w:marBottom w:val="0"/>
      <w:divBdr>
        <w:top w:val="none" w:sz="0" w:space="0" w:color="auto"/>
        <w:left w:val="none" w:sz="0" w:space="0" w:color="auto"/>
        <w:bottom w:val="none" w:sz="0" w:space="0" w:color="auto"/>
        <w:right w:val="none" w:sz="0" w:space="0" w:color="auto"/>
      </w:divBdr>
    </w:div>
    <w:div w:id="834613317">
      <w:bodyDiv w:val="1"/>
      <w:marLeft w:val="0"/>
      <w:marRight w:val="0"/>
      <w:marTop w:val="0"/>
      <w:marBottom w:val="0"/>
      <w:divBdr>
        <w:top w:val="none" w:sz="0" w:space="0" w:color="auto"/>
        <w:left w:val="none" w:sz="0" w:space="0" w:color="auto"/>
        <w:bottom w:val="none" w:sz="0" w:space="0" w:color="auto"/>
        <w:right w:val="none" w:sz="0" w:space="0" w:color="auto"/>
      </w:divBdr>
    </w:div>
    <w:div w:id="846478880">
      <w:bodyDiv w:val="1"/>
      <w:marLeft w:val="0"/>
      <w:marRight w:val="0"/>
      <w:marTop w:val="0"/>
      <w:marBottom w:val="0"/>
      <w:divBdr>
        <w:top w:val="none" w:sz="0" w:space="0" w:color="auto"/>
        <w:left w:val="none" w:sz="0" w:space="0" w:color="auto"/>
        <w:bottom w:val="none" w:sz="0" w:space="0" w:color="auto"/>
        <w:right w:val="none" w:sz="0" w:space="0" w:color="auto"/>
      </w:divBdr>
    </w:div>
    <w:div w:id="850072270">
      <w:bodyDiv w:val="1"/>
      <w:marLeft w:val="0"/>
      <w:marRight w:val="0"/>
      <w:marTop w:val="0"/>
      <w:marBottom w:val="0"/>
      <w:divBdr>
        <w:top w:val="none" w:sz="0" w:space="0" w:color="auto"/>
        <w:left w:val="none" w:sz="0" w:space="0" w:color="auto"/>
        <w:bottom w:val="none" w:sz="0" w:space="0" w:color="auto"/>
        <w:right w:val="none" w:sz="0" w:space="0" w:color="auto"/>
      </w:divBdr>
    </w:div>
    <w:div w:id="908885912">
      <w:bodyDiv w:val="1"/>
      <w:marLeft w:val="0"/>
      <w:marRight w:val="0"/>
      <w:marTop w:val="0"/>
      <w:marBottom w:val="0"/>
      <w:divBdr>
        <w:top w:val="none" w:sz="0" w:space="0" w:color="auto"/>
        <w:left w:val="none" w:sz="0" w:space="0" w:color="auto"/>
        <w:bottom w:val="none" w:sz="0" w:space="0" w:color="auto"/>
        <w:right w:val="none" w:sz="0" w:space="0" w:color="auto"/>
      </w:divBdr>
    </w:div>
    <w:div w:id="961887182">
      <w:bodyDiv w:val="1"/>
      <w:marLeft w:val="0"/>
      <w:marRight w:val="0"/>
      <w:marTop w:val="0"/>
      <w:marBottom w:val="0"/>
      <w:divBdr>
        <w:top w:val="none" w:sz="0" w:space="0" w:color="auto"/>
        <w:left w:val="none" w:sz="0" w:space="0" w:color="auto"/>
        <w:bottom w:val="none" w:sz="0" w:space="0" w:color="auto"/>
        <w:right w:val="none" w:sz="0" w:space="0" w:color="auto"/>
      </w:divBdr>
    </w:div>
    <w:div w:id="967275383">
      <w:bodyDiv w:val="1"/>
      <w:marLeft w:val="0"/>
      <w:marRight w:val="0"/>
      <w:marTop w:val="0"/>
      <w:marBottom w:val="0"/>
      <w:divBdr>
        <w:top w:val="none" w:sz="0" w:space="0" w:color="auto"/>
        <w:left w:val="none" w:sz="0" w:space="0" w:color="auto"/>
        <w:bottom w:val="none" w:sz="0" w:space="0" w:color="auto"/>
        <w:right w:val="none" w:sz="0" w:space="0" w:color="auto"/>
      </w:divBdr>
    </w:div>
    <w:div w:id="1006323543">
      <w:bodyDiv w:val="1"/>
      <w:marLeft w:val="0"/>
      <w:marRight w:val="0"/>
      <w:marTop w:val="0"/>
      <w:marBottom w:val="0"/>
      <w:divBdr>
        <w:top w:val="none" w:sz="0" w:space="0" w:color="auto"/>
        <w:left w:val="none" w:sz="0" w:space="0" w:color="auto"/>
        <w:bottom w:val="none" w:sz="0" w:space="0" w:color="auto"/>
        <w:right w:val="none" w:sz="0" w:space="0" w:color="auto"/>
      </w:divBdr>
    </w:div>
    <w:div w:id="1021320230">
      <w:bodyDiv w:val="1"/>
      <w:marLeft w:val="0"/>
      <w:marRight w:val="0"/>
      <w:marTop w:val="0"/>
      <w:marBottom w:val="0"/>
      <w:divBdr>
        <w:top w:val="none" w:sz="0" w:space="0" w:color="auto"/>
        <w:left w:val="none" w:sz="0" w:space="0" w:color="auto"/>
        <w:bottom w:val="none" w:sz="0" w:space="0" w:color="auto"/>
        <w:right w:val="none" w:sz="0" w:space="0" w:color="auto"/>
      </w:divBdr>
    </w:div>
    <w:div w:id="1079904994">
      <w:bodyDiv w:val="1"/>
      <w:marLeft w:val="0"/>
      <w:marRight w:val="0"/>
      <w:marTop w:val="0"/>
      <w:marBottom w:val="0"/>
      <w:divBdr>
        <w:top w:val="none" w:sz="0" w:space="0" w:color="auto"/>
        <w:left w:val="none" w:sz="0" w:space="0" w:color="auto"/>
        <w:bottom w:val="none" w:sz="0" w:space="0" w:color="auto"/>
        <w:right w:val="none" w:sz="0" w:space="0" w:color="auto"/>
      </w:divBdr>
    </w:div>
    <w:div w:id="1131288764">
      <w:bodyDiv w:val="1"/>
      <w:marLeft w:val="0"/>
      <w:marRight w:val="0"/>
      <w:marTop w:val="0"/>
      <w:marBottom w:val="0"/>
      <w:divBdr>
        <w:top w:val="none" w:sz="0" w:space="0" w:color="auto"/>
        <w:left w:val="none" w:sz="0" w:space="0" w:color="auto"/>
        <w:bottom w:val="none" w:sz="0" w:space="0" w:color="auto"/>
        <w:right w:val="none" w:sz="0" w:space="0" w:color="auto"/>
      </w:divBdr>
    </w:div>
    <w:div w:id="1194923788">
      <w:bodyDiv w:val="1"/>
      <w:marLeft w:val="0"/>
      <w:marRight w:val="0"/>
      <w:marTop w:val="0"/>
      <w:marBottom w:val="0"/>
      <w:divBdr>
        <w:top w:val="none" w:sz="0" w:space="0" w:color="auto"/>
        <w:left w:val="none" w:sz="0" w:space="0" w:color="auto"/>
        <w:bottom w:val="none" w:sz="0" w:space="0" w:color="auto"/>
        <w:right w:val="none" w:sz="0" w:space="0" w:color="auto"/>
      </w:divBdr>
    </w:div>
    <w:div w:id="1256476247">
      <w:bodyDiv w:val="1"/>
      <w:marLeft w:val="0"/>
      <w:marRight w:val="0"/>
      <w:marTop w:val="0"/>
      <w:marBottom w:val="0"/>
      <w:divBdr>
        <w:top w:val="none" w:sz="0" w:space="0" w:color="auto"/>
        <w:left w:val="none" w:sz="0" w:space="0" w:color="auto"/>
        <w:bottom w:val="none" w:sz="0" w:space="0" w:color="auto"/>
        <w:right w:val="none" w:sz="0" w:space="0" w:color="auto"/>
      </w:divBdr>
    </w:div>
    <w:div w:id="1258175325">
      <w:bodyDiv w:val="1"/>
      <w:marLeft w:val="0"/>
      <w:marRight w:val="0"/>
      <w:marTop w:val="0"/>
      <w:marBottom w:val="0"/>
      <w:divBdr>
        <w:top w:val="none" w:sz="0" w:space="0" w:color="auto"/>
        <w:left w:val="none" w:sz="0" w:space="0" w:color="auto"/>
        <w:bottom w:val="none" w:sz="0" w:space="0" w:color="auto"/>
        <w:right w:val="none" w:sz="0" w:space="0" w:color="auto"/>
      </w:divBdr>
    </w:div>
    <w:div w:id="1270045859">
      <w:bodyDiv w:val="1"/>
      <w:marLeft w:val="0"/>
      <w:marRight w:val="0"/>
      <w:marTop w:val="0"/>
      <w:marBottom w:val="0"/>
      <w:divBdr>
        <w:top w:val="none" w:sz="0" w:space="0" w:color="auto"/>
        <w:left w:val="none" w:sz="0" w:space="0" w:color="auto"/>
        <w:bottom w:val="none" w:sz="0" w:space="0" w:color="auto"/>
        <w:right w:val="none" w:sz="0" w:space="0" w:color="auto"/>
      </w:divBdr>
    </w:div>
    <w:div w:id="1292591211">
      <w:bodyDiv w:val="1"/>
      <w:marLeft w:val="0"/>
      <w:marRight w:val="0"/>
      <w:marTop w:val="0"/>
      <w:marBottom w:val="0"/>
      <w:divBdr>
        <w:top w:val="none" w:sz="0" w:space="0" w:color="auto"/>
        <w:left w:val="none" w:sz="0" w:space="0" w:color="auto"/>
        <w:bottom w:val="none" w:sz="0" w:space="0" w:color="auto"/>
        <w:right w:val="none" w:sz="0" w:space="0" w:color="auto"/>
      </w:divBdr>
    </w:div>
    <w:div w:id="1327703974">
      <w:bodyDiv w:val="1"/>
      <w:marLeft w:val="0"/>
      <w:marRight w:val="0"/>
      <w:marTop w:val="0"/>
      <w:marBottom w:val="0"/>
      <w:divBdr>
        <w:top w:val="none" w:sz="0" w:space="0" w:color="auto"/>
        <w:left w:val="none" w:sz="0" w:space="0" w:color="auto"/>
        <w:bottom w:val="none" w:sz="0" w:space="0" w:color="auto"/>
        <w:right w:val="none" w:sz="0" w:space="0" w:color="auto"/>
      </w:divBdr>
    </w:div>
    <w:div w:id="1331059517">
      <w:bodyDiv w:val="1"/>
      <w:marLeft w:val="0"/>
      <w:marRight w:val="0"/>
      <w:marTop w:val="0"/>
      <w:marBottom w:val="0"/>
      <w:divBdr>
        <w:top w:val="none" w:sz="0" w:space="0" w:color="auto"/>
        <w:left w:val="none" w:sz="0" w:space="0" w:color="auto"/>
        <w:bottom w:val="none" w:sz="0" w:space="0" w:color="auto"/>
        <w:right w:val="none" w:sz="0" w:space="0" w:color="auto"/>
      </w:divBdr>
    </w:div>
    <w:div w:id="1335374668">
      <w:bodyDiv w:val="1"/>
      <w:marLeft w:val="0"/>
      <w:marRight w:val="0"/>
      <w:marTop w:val="0"/>
      <w:marBottom w:val="0"/>
      <w:divBdr>
        <w:top w:val="none" w:sz="0" w:space="0" w:color="auto"/>
        <w:left w:val="none" w:sz="0" w:space="0" w:color="auto"/>
        <w:bottom w:val="none" w:sz="0" w:space="0" w:color="auto"/>
        <w:right w:val="none" w:sz="0" w:space="0" w:color="auto"/>
      </w:divBdr>
    </w:div>
    <w:div w:id="1354838384">
      <w:bodyDiv w:val="1"/>
      <w:marLeft w:val="0"/>
      <w:marRight w:val="0"/>
      <w:marTop w:val="0"/>
      <w:marBottom w:val="0"/>
      <w:divBdr>
        <w:top w:val="none" w:sz="0" w:space="0" w:color="auto"/>
        <w:left w:val="none" w:sz="0" w:space="0" w:color="auto"/>
        <w:bottom w:val="none" w:sz="0" w:space="0" w:color="auto"/>
        <w:right w:val="none" w:sz="0" w:space="0" w:color="auto"/>
      </w:divBdr>
    </w:div>
    <w:div w:id="1379234814">
      <w:bodyDiv w:val="1"/>
      <w:marLeft w:val="0"/>
      <w:marRight w:val="0"/>
      <w:marTop w:val="0"/>
      <w:marBottom w:val="0"/>
      <w:divBdr>
        <w:top w:val="none" w:sz="0" w:space="0" w:color="auto"/>
        <w:left w:val="none" w:sz="0" w:space="0" w:color="auto"/>
        <w:bottom w:val="none" w:sz="0" w:space="0" w:color="auto"/>
        <w:right w:val="none" w:sz="0" w:space="0" w:color="auto"/>
      </w:divBdr>
    </w:div>
    <w:div w:id="1424296910">
      <w:bodyDiv w:val="1"/>
      <w:marLeft w:val="0"/>
      <w:marRight w:val="0"/>
      <w:marTop w:val="0"/>
      <w:marBottom w:val="0"/>
      <w:divBdr>
        <w:top w:val="none" w:sz="0" w:space="0" w:color="auto"/>
        <w:left w:val="none" w:sz="0" w:space="0" w:color="auto"/>
        <w:bottom w:val="none" w:sz="0" w:space="0" w:color="auto"/>
        <w:right w:val="none" w:sz="0" w:space="0" w:color="auto"/>
      </w:divBdr>
    </w:div>
    <w:div w:id="1441562045">
      <w:bodyDiv w:val="1"/>
      <w:marLeft w:val="0"/>
      <w:marRight w:val="0"/>
      <w:marTop w:val="0"/>
      <w:marBottom w:val="0"/>
      <w:divBdr>
        <w:top w:val="none" w:sz="0" w:space="0" w:color="auto"/>
        <w:left w:val="none" w:sz="0" w:space="0" w:color="auto"/>
        <w:bottom w:val="none" w:sz="0" w:space="0" w:color="auto"/>
        <w:right w:val="none" w:sz="0" w:space="0" w:color="auto"/>
      </w:divBdr>
    </w:div>
    <w:div w:id="1460610302">
      <w:bodyDiv w:val="1"/>
      <w:marLeft w:val="0"/>
      <w:marRight w:val="0"/>
      <w:marTop w:val="0"/>
      <w:marBottom w:val="0"/>
      <w:divBdr>
        <w:top w:val="none" w:sz="0" w:space="0" w:color="auto"/>
        <w:left w:val="none" w:sz="0" w:space="0" w:color="auto"/>
        <w:bottom w:val="none" w:sz="0" w:space="0" w:color="auto"/>
        <w:right w:val="none" w:sz="0" w:space="0" w:color="auto"/>
      </w:divBdr>
    </w:div>
    <w:div w:id="1491369260">
      <w:bodyDiv w:val="1"/>
      <w:marLeft w:val="0"/>
      <w:marRight w:val="0"/>
      <w:marTop w:val="0"/>
      <w:marBottom w:val="0"/>
      <w:divBdr>
        <w:top w:val="none" w:sz="0" w:space="0" w:color="auto"/>
        <w:left w:val="none" w:sz="0" w:space="0" w:color="auto"/>
        <w:bottom w:val="none" w:sz="0" w:space="0" w:color="auto"/>
        <w:right w:val="none" w:sz="0" w:space="0" w:color="auto"/>
      </w:divBdr>
    </w:div>
    <w:div w:id="1517235404">
      <w:bodyDiv w:val="1"/>
      <w:marLeft w:val="0"/>
      <w:marRight w:val="0"/>
      <w:marTop w:val="0"/>
      <w:marBottom w:val="0"/>
      <w:divBdr>
        <w:top w:val="none" w:sz="0" w:space="0" w:color="auto"/>
        <w:left w:val="none" w:sz="0" w:space="0" w:color="auto"/>
        <w:bottom w:val="none" w:sz="0" w:space="0" w:color="auto"/>
        <w:right w:val="none" w:sz="0" w:space="0" w:color="auto"/>
      </w:divBdr>
    </w:div>
    <w:div w:id="1534490814">
      <w:bodyDiv w:val="1"/>
      <w:marLeft w:val="0"/>
      <w:marRight w:val="0"/>
      <w:marTop w:val="0"/>
      <w:marBottom w:val="0"/>
      <w:divBdr>
        <w:top w:val="none" w:sz="0" w:space="0" w:color="auto"/>
        <w:left w:val="none" w:sz="0" w:space="0" w:color="auto"/>
        <w:bottom w:val="none" w:sz="0" w:space="0" w:color="auto"/>
        <w:right w:val="none" w:sz="0" w:space="0" w:color="auto"/>
      </w:divBdr>
    </w:div>
    <w:div w:id="1552767246">
      <w:bodyDiv w:val="1"/>
      <w:marLeft w:val="0"/>
      <w:marRight w:val="0"/>
      <w:marTop w:val="0"/>
      <w:marBottom w:val="0"/>
      <w:divBdr>
        <w:top w:val="none" w:sz="0" w:space="0" w:color="auto"/>
        <w:left w:val="none" w:sz="0" w:space="0" w:color="auto"/>
        <w:bottom w:val="none" w:sz="0" w:space="0" w:color="auto"/>
        <w:right w:val="none" w:sz="0" w:space="0" w:color="auto"/>
      </w:divBdr>
    </w:div>
    <w:div w:id="1580746545">
      <w:bodyDiv w:val="1"/>
      <w:marLeft w:val="0"/>
      <w:marRight w:val="0"/>
      <w:marTop w:val="0"/>
      <w:marBottom w:val="0"/>
      <w:divBdr>
        <w:top w:val="none" w:sz="0" w:space="0" w:color="auto"/>
        <w:left w:val="none" w:sz="0" w:space="0" w:color="auto"/>
        <w:bottom w:val="none" w:sz="0" w:space="0" w:color="auto"/>
        <w:right w:val="none" w:sz="0" w:space="0" w:color="auto"/>
      </w:divBdr>
    </w:div>
    <w:div w:id="1610041403">
      <w:bodyDiv w:val="1"/>
      <w:marLeft w:val="0"/>
      <w:marRight w:val="0"/>
      <w:marTop w:val="0"/>
      <w:marBottom w:val="0"/>
      <w:divBdr>
        <w:top w:val="none" w:sz="0" w:space="0" w:color="auto"/>
        <w:left w:val="none" w:sz="0" w:space="0" w:color="auto"/>
        <w:bottom w:val="none" w:sz="0" w:space="0" w:color="auto"/>
        <w:right w:val="none" w:sz="0" w:space="0" w:color="auto"/>
      </w:divBdr>
    </w:div>
    <w:div w:id="1685593703">
      <w:bodyDiv w:val="1"/>
      <w:marLeft w:val="0"/>
      <w:marRight w:val="0"/>
      <w:marTop w:val="0"/>
      <w:marBottom w:val="0"/>
      <w:divBdr>
        <w:top w:val="none" w:sz="0" w:space="0" w:color="auto"/>
        <w:left w:val="none" w:sz="0" w:space="0" w:color="auto"/>
        <w:bottom w:val="none" w:sz="0" w:space="0" w:color="auto"/>
        <w:right w:val="none" w:sz="0" w:space="0" w:color="auto"/>
      </w:divBdr>
    </w:div>
    <w:div w:id="1691953273">
      <w:bodyDiv w:val="1"/>
      <w:marLeft w:val="0"/>
      <w:marRight w:val="0"/>
      <w:marTop w:val="0"/>
      <w:marBottom w:val="0"/>
      <w:divBdr>
        <w:top w:val="none" w:sz="0" w:space="0" w:color="auto"/>
        <w:left w:val="none" w:sz="0" w:space="0" w:color="auto"/>
        <w:bottom w:val="none" w:sz="0" w:space="0" w:color="auto"/>
        <w:right w:val="none" w:sz="0" w:space="0" w:color="auto"/>
      </w:divBdr>
    </w:div>
    <w:div w:id="1742824160">
      <w:bodyDiv w:val="1"/>
      <w:marLeft w:val="0"/>
      <w:marRight w:val="0"/>
      <w:marTop w:val="0"/>
      <w:marBottom w:val="0"/>
      <w:divBdr>
        <w:top w:val="none" w:sz="0" w:space="0" w:color="auto"/>
        <w:left w:val="none" w:sz="0" w:space="0" w:color="auto"/>
        <w:bottom w:val="none" w:sz="0" w:space="0" w:color="auto"/>
        <w:right w:val="none" w:sz="0" w:space="0" w:color="auto"/>
      </w:divBdr>
    </w:div>
    <w:div w:id="1750619869">
      <w:bodyDiv w:val="1"/>
      <w:marLeft w:val="0"/>
      <w:marRight w:val="0"/>
      <w:marTop w:val="0"/>
      <w:marBottom w:val="0"/>
      <w:divBdr>
        <w:top w:val="none" w:sz="0" w:space="0" w:color="auto"/>
        <w:left w:val="none" w:sz="0" w:space="0" w:color="auto"/>
        <w:bottom w:val="none" w:sz="0" w:space="0" w:color="auto"/>
        <w:right w:val="none" w:sz="0" w:space="0" w:color="auto"/>
      </w:divBdr>
    </w:div>
    <w:div w:id="1753551106">
      <w:bodyDiv w:val="1"/>
      <w:marLeft w:val="0"/>
      <w:marRight w:val="0"/>
      <w:marTop w:val="0"/>
      <w:marBottom w:val="0"/>
      <w:divBdr>
        <w:top w:val="none" w:sz="0" w:space="0" w:color="auto"/>
        <w:left w:val="none" w:sz="0" w:space="0" w:color="auto"/>
        <w:bottom w:val="none" w:sz="0" w:space="0" w:color="auto"/>
        <w:right w:val="none" w:sz="0" w:space="0" w:color="auto"/>
      </w:divBdr>
    </w:div>
    <w:div w:id="1769812206">
      <w:bodyDiv w:val="1"/>
      <w:marLeft w:val="0"/>
      <w:marRight w:val="0"/>
      <w:marTop w:val="0"/>
      <w:marBottom w:val="0"/>
      <w:divBdr>
        <w:top w:val="none" w:sz="0" w:space="0" w:color="auto"/>
        <w:left w:val="none" w:sz="0" w:space="0" w:color="auto"/>
        <w:bottom w:val="none" w:sz="0" w:space="0" w:color="auto"/>
        <w:right w:val="none" w:sz="0" w:space="0" w:color="auto"/>
      </w:divBdr>
    </w:div>
    <w:div w:id="1774785264">
      <w:bodyDiv w:val="1"/>
      <w:marLeft w:val="0"/>
      <w:marRight w:val="0"/>
      <w:marTop w:val="0"/>
      <w:marBottom w:val="0"/>
      <w:divBdr>
        <w:top w:val="none" w:sz="0" w:space="0" w:color="auto"/>
        <w:left w:val="none" w:sz="0" w:space="0" w:color="auto"/>
        <w:bottom w:val="none" w:sz="0" w:space="0" w:color="auto"/>
        <w:right w:val="none" w:sz="0" w:space="0" w:color="auto"/>
      </w:divBdr>
    </w:div>
    <w:div w:id="1803184042">
      <w:bodyDiv w:val="1"/>
      <w:marLeft w:val="0"/>
      <w:marRight w:val="0"/>
      <w:marTop w:val="0"/>
      <w:marBottom w:val="0"/>
      <w:divBdr>
        <w:top w:val="none" w:sz="0" w:space="0" w:color="auto"/>
        <w:left w:val="none" w:sz="0" w:space="0" w:color="auto"/>
        <w:bottom w:val="none" w:sz="0" w:space="0" w:color="auto"/>
        <w:right w:val="none" w:sz="0" w:space="0" w:color="auto"/>
      </w:divBdr>
    </w:div>
    <w:div w:id="1805123833">
      <w:bodyDiv w:val="1"/>
      <w:marLeft w:val="0"/>
      <w:marRight w:val="0"/>
      <w:marTop w:val="0"/>
      <w:marBottom w:val="0"/>
      <w:divBdr>
        <w:top w:val="none" w:sz="0" w:space="0" w:color="auto"/>
        <w:left w:val="none" w:sz="0" w:space="0" w:color="auto"/>
        <w:bottom w:val="none" w:sz="0" w:space="0" w:color="auto"/>
        <w:right w:val="none" w:sz="0" w:space="0" w:color="auto"/>
      </w:divBdr>
    </w:div>
    <w:div w:id="1805850401">
      <w:bodyDiv w:val="1"/>
      <w:marLeft w:val="0"/>
      <w:marRight w:val="0"/>
      <w:marTop w:val="0"/>
      <w:marBottom w:val="0"/>
      <w:divBdr>
        <w:top w:val="none" w:sz="0" w:space="0" w:color="auto"/>
        <w:left w:val="none" w:sz="0" w:space="0" w:color="auto"/>
        <w:bottom w:val="none" w:sz="0" w:space="0" w:color="auto"/>
        <w:right w:val="none" w:sz="0" w:space="0" w:color="auto"/>
      </w:divBdr>
    </w:div>
    <w:div w:id="1855069538">
      <w:bodyDiv w:val="1"/>
      <w:marLeft w:val="0"/>
      <w:marRight w:val="0"/>
      <w:marTop w:val="0"/>
      <w:marBottom w:val="0"/>
      <w:divBdr>
        <w:top w:val="none" w:sz="0" w:space="0" w:color="auto"/>
        <w:left w:val="none" w:sz="0" w:space="0" w:color="auto"/>
        <w:bottom w:val="none" w:sz="0" w:space="0" w:color="auto"/>
        <w:right w:val="none" w:sz="0" w:space="0" w:color="auto"/>
      </w:divBdr>
    </w:div>
    <w:div w:id="1865826766">
      <w:bodyDiv w:val="1"/>
      <w:marLeft w:val="0"/>
      <w:marRight w:val="0"/>
      <w:marTop w:val="0"/>
      <w:marBottom w:val="0"/>
      <w:divBdr>
        <w:top w:val="none" w:sz="0" w:space="0" w:color="auto"/>
        <w:left w:val="none" w:sz="0" w:space="0" w:color="auto"/>
        <w:bottom w:val="none" w:sz="0" w:space="0" w:color="auto"/>
        <w:right w:val="none" w:sz="0" w:space="0" w:color="auto"/>
      </w:divBdr>
      <w:divsChild>
        <w:div w:id="355009449">
          <w:marLeft w:val="0"/>
          <w:marRight w:val="0"/>
          <w:marTop w:val="0"/>
          <w:marBottom w:val="0"/>
          <w:divBdr>
            <w:top w:val="none" w:sz="0" w:space="0" w:color="auto"/>
            <w:left w:val="none" w:sz="0" w:space="0" w:color="auto"/>
            <w:bottom w:val="none" w:sz="0" w:space="0" w:color="auto"/>
            <w:right w:val="none" w:sz="0" w:space="0" w:color="auto"/>
          </w:divBdr>
          <w:divsChild>
            <w:div w:id="1931694300">
              <w:marLeft w:val="0"/>
              <w:marRight w:val="0"/>
              <w:marTop w:val="0"/>
              <w:marBottom w:val="0"/>
              <w:divBdr>
                <w:top w:val="none" w:sz="0" w:space="0" w:color="auto"/>
                <w:left w:val="none" w:sz="0" w:space="0" w:color="auto"/>
                <w:bottom w:val="none" w:sz="0" w:space="0" w:color="auto"/>
                <w:right w:val="none" w:sz="0" w:space="0" w:color="auto"/>
              </w:divBdr>
              <w:divsChild>
                <w:div w:id="66654599">
                  <w:marLeft w:val="0"/>
                  <w:marRight w:val="0"/>
                  <w:marTop w:val="0"/>
                  <w:marBottom w:val="0"/>
                  <w:divBdr>
                    <w:top w:val="none" w:sz="0" w:space="0" w:color="auto"/>
                    <w:left w:val="none" w:sz="0" w:space="0" w:color="auto"/>
                    <w:bottom w:val="none" w:sz="0" w:space="0" w:color="auto"/>
                    <w:right w:val="none" w:sz="0" w:space="0" w:color="auto"/>
                  </w:divBdr>
                  <w:divsChild>
                    <w:div w:id="2004506450">
                      <w:marLeft w:val="0"/>
                      <w:marRight w:val="0"/>
                      <w:marTop w:val="0"/>
                      <w:marBottom w:val="0"/>
                      <w:divBdr>
                        <w:top w:val="none" w:sz="0" w:space="0" w:color="auto"/>
                        <w:left w:val="none" w:sz="0" w:space="0" w:color="auto"/>
                        <w:bottom w:val="none" w:sz="0" w:space="0" w:color="auto"/>
                        <w:right w:val="none" w:sz="0" w:space="0" w:color="auto"/>
                      </w:divBdr>
                      <w:divsChild>
                        <w:div w:id="2031711714">
                          <w:marLeft w:val="0"/>
                          <w:marRight w:val="0"/>
                          <w:marTop w:val="0"/>
                          <w:marBottom w:val="0"/>
                          <w:divBdr>
                            <w:top w:val="none" w:sz="0" w:space="0" w:color="auto"/>
                            <w:left w:val="none" w:sz="0" w:space="0" w:color="auto"/>
                            <w:bottom w:val="none" w:sz="0" w:space="0" w:color="auto"/>
                            <w:right w:val="none" w:sz="0" w:space="0" w:color="auto"/>
                          </w:divBdr>
                          <w:divsChild>
                            <w:div w:id="138815287">
                              <w:marLeft w:val="0"/>
                              <w:marRight w:val="0"/>
                              <w:marTop w:val="0"/>
                              <w:marBottom w:val="15"/>
                              <w:divBdr>
                                <w:top w:val="none" w:sz="0" w:space="0" w:color="auto"/>
                                <w:left w:val="none" w:sz="0" w:space="0" w:color="auto"/>
                                <w:bottom w:val="none" w:sz="0" w:space="0" w:color="auto"/>
                                <w:right w:val="none" w:sz="0" w:space="0" w:color="auto"/>
                              </w:divBdr>
                              <w:divsChild>
                                <w:div w:id="2093238467">
                                  <w:marLeft w:val="0"/>
                                  <w:marRight w:val="0"/>
                                  <w:marTop w:val="0"/>
                                  <w:marBottom w:val="0"/>
                                  <w:divBdr>
                                    <w:top w:val="none" w:sz="0" w:space="0" w:color="auto"/>
                                    <w:left w:val="none" w:sz="0" w:space="0" w:color="auto"/>
                                    <w:bottom w:val="none" w:sz="0" w:space="0" w:color="auto"/>
                                    <w:right w:val="none" w:sz="0" w:space="0" w:color="auto"/>
                                  </w:divBdr>
                                  <w:divsChild>
                                    <w:div w:id="824130771">
                                      <w:marLeft w:val="0"/>
                                      <w:marRight w:val="0"/>
                                      <w:marTop w:val="0"/>
                                      <w:marBottom w:val="0"/>
                                      <w:divBdr>
                                        <w:top w:val="none" w:sz="0" w:space="0" w:color="auto"/>
                                        <w:left w:val="none" w:sz="0" w:space="0" w:color="auto"/>
                                        <w:bottom w:val="none" w:sz="0" w:space="0" w:color="auto"/>
                                        <w:right w:val="none" w:sz="0" w:space="0" w:color="auto"/>
                                      </w:divBdr>
                                      <w:divsChild>
                                        <w:div w:id="30077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728721">
      <w:bodyDiv w:val="1"/>
      <w:marLeft w:val="0"/>
      <w:marRight w:val="0"/>
      <w:marTop w:val="0"/>
      <w:marBottom w:val="0"/>
      <w:divBdr>
        <w:top w:val="none" w:sz="0" w:space="0" w:color="auto"/>
        <w:left w:val="none" w:sz="0" w:space="0" w:color="auto"/>
        <w:bottom w:val="none" w:sz="0" w:space="0" w:color="auto"/>
        <w:right w:val="none" w:sz="0" w:space="0" w:color="auto"/>
      </w:divBdr>
    </w:div>
    <w:div w:id="1911845441">
      <w:bodyDiv w:val="1"/>
      <w:marLeft w:val="0"/>
      <w:marRight w:val="0"/>
      <w:marTop w:val="0"/>
      <w:marBottom w:val="0"/>
      <w:divBdr>
        <w:top w:val="none" w:sz="0" w:space="0" w:color="auto"/>
        <w:left w:val="none" w:sz="0" w:space="0" w:color="auto"/>
        <w:bottom w:val="none" w:sz="0" w:space="0" w:color="auto"/>
        <w:right w:val="none" w:sz="0" w:space="0" w:color="auto"/>
      </w:divBdr>
    </w:div>
    <w:div w:id="1951933737">
      <w:bodyDiv w:val="1"/>
      <w:marLeft w:val="0"/>
      <w:marRight w:val="0"/>
      <w:marTop w:val="0"/>
      <w:marBottom w:val="0"/>
      <w:divBdr>
        <w:top w:val="none" w:sz="0" w:space="0" w:color="auto"/>
        <w:left w:val="none" w:sz="0" w:space="0" w:color="auto"/>
        <w:bottom w:val="none" w:sz="0" w:space="0" w:color="auto"/>
        <w:right w:val="none" w:sz="0" w:space="0" w:color="auto"/>
      </w:divBdr>
    </w:div>
    <w:div w:id="1985505698">
      <w:bodyDiv w:val="1"/>
      <w:marLeft w:val="0"/>
      <w:marRight w:val="0"/>
      <w:marTop w:val="0"/>
      <w:marBottom w:val="0"/>
      <w:divBdr>
        <w:top w:val="none" w:sz="0" w:space="0" w:color="auto"/>
        <w:left w:val="none" w:sz="0" w:space="0" w:color="auto"/>
        <w:bottom w:val="none" w:sz="0" w:space="0" w:color="auto"/>
        <w:right w:val="none" w:sz="0" w:space="0" w:color="auto"/>
      </w:divBdr>
    </w:div>
    <w:div w:id="1999843686">
      <w:bodyDiv w:val="1"/>
      <w:marLeft w:val="0"/>
      <w:marRight w:val="0"/>
      <w:marTop w:val="0"/>
      <w:marBottom w:val="0"/>
      <w:divBdr>
        <w:top w:val="none" w:sz="0" w:space="0" w:color="auto"/>
        <w:left w:val="none" w:sz="0" w:space="0" w:color="auto"/>
        <w:bottom w:val="none" w:sz="0" w:space="0" w:color="auto"/>
        <w:right w:val="none" w:sz="0" w:space="0" w:color="auto"/>
      </w:divBdr>
    </w:div>
    <w:div w:id="2043748533">
      <w:bodyDiv w:val="1"/>
      <w:marLeft w:val="0"/>
      <w:marRight w:val="0"/>
      <w:marTop w:val="0"/>
      <w:marBottom w:val="0"/>
      <w:divBdr>
        <w:top w:val="none" w:sz="0" w:space="0" w:color="auto"/>
        <w:left w:val="none" w:sz="0" w:space="0" w:color="auto"/>
        <w:bottom w:val="none" w:sz="0" w:space="0" w:color="auto"/>
        <w:right w:val="none" w:sz="0" w:space="0" w:color="auto"/>
      </w:divBdr>
    </w:div>
    <w:div w:id="2044937978">
      <w:bodyDiv w:val="1"/>
      <w:marLeft w:val="0"/>
      <w:marRight w:val="0"/>
      <w:marTop w:val="0"/>
      <w:marBottom w:val="0"/>
      <w:divBdr>
        <w:top w:val="none" w:sz="0" w:space="0" w:color="auto"/>
        <w:left w:val="none" w:sz="0" w:space="0" w:color="auto"/>
        <w:bottom w:val="none" w:sz="0" w:space="0" w:color="auto"/>
        <w:right w:val="none" w:sz="0" w:space="0" w:color="auto"/>
      </w:divBdr>
    </w:div>
    <w:div w:id="2059934778">
      <w:bodyDiv w:val="1"/>
      <w:marLeft w:val="0"/>
      <w:marRight w:val="0"/>
      <w:marTop w:val="0"/>
      <w:marBottom w:val="0"/>
      <w:divBdr>
        <w:top w:val="none" w:sz="0" w:space="0" w:color="auto"/>
        <w:left w:val="none" w:sz="0" w:space="0" w:color="auto"/>
        <w:bottom w:val="none" w:sz="0" w:space="0" w:color="auto"/>
        <w:right w:val="none" w:sz="0" w:space="0" w:color="auto"/>
      </w:divBdr>
    </w:div>
    <w:div w:id="2090035175">
      <w:bodyDiv w:val="1"/>
      <w:marLeft w:val="0"/>
      <w:marRight w:val="0"/>
      <w:marTop w:val="0"/>
      <w:marBottom w:val="0"/>
      <w:divBdr>
        <w:top w:val="none" w:sz="0" w:space="0" w:color="auto"/>
        <w:left w:val="none" w:sz="0" w:space="0" w:color="auto"/>
        <w:bottom w:val="none" w:sz="0" w:space="0" w:color="auto"/>
        <w:right w:val="none" w:sz="0" w:space="0" w:color="auto"/>
      </w:divBdr>
    </w:div>
    <w:div w:id="2091736857">
      <w:bodyDiv w:val="1"/>
      <w:marLeft w:val="0"/>
      <w:marRight w:val="0"/>
      <w:marTop w:val="0"/>
      <w:marBottom w:val="0"/>
      <w:divBdr>
        <w:top w:val="none" w:sz="0" w:space="0" w:color="auto"/>
        <w:left w:val="none" w:sz="0" w:space="0" w:color="auto"/>
        <w:bottom w:val="none" w:sz="0" w:space="0" w:color="auto"/>
        <w:right w:val="none" w:sz="0" w:space="0" w:color="auto"/>
      </w:divBdr>
    </w:div>
    <w:div w:id="2099670052">
      <w:bodyDiv w:val="1"/>
      <w:marLeft w:val="0"/>
      <w:marRight w:val="0"/>
      <w:marTop w:val="0"/>
      <w:marBottom w:val="0"/>
      <w:divBdr>
        <w:top w:val="none" w:sz="0" w:space="0" w:color="auto"/>
        <w:left w:val="none" w:sz="0" w:space="0" w:color="auto"/>
        <w:bottom w:val="none" w:sz="0" w:space="0" w:color="auto"/>
        <w:right w:val="none" w:sz="0" w:space="0" w:color="auto"/>
      </w:divBdr>
    </w:div>
    <w:div w:id="2100327127">
      <w:bodyDiv w:val="1"/>
      <w:marLeft w:val="0"/>
      <w:marRight w:val="0"/>
      <w:marTop w:val="0"/>
      <w:marBottom w:val="0"/>
      <w:divBdr>
        <w:top w:val="none" w:sz="0" w:space="0" w:color="auto"/>
        <w:left w:val="none" w:sz="0" w:space="0" w:color="auto"/>
        <w:bottom w:val="none" w:sz="0" w:space="0" w:color="auto"/>
        <w:right w:val="none" w:sz="0" w:space="0" w:color="auto"/>
      </w:divBdr>
    </w:div>
    <w:div w:id="2104955532">
      <w:bodyDiv w:val="1"/>
      <w:marLeft w:val="0"/>
      <w:marRight w:val="0"/>
      <w:marTop w:val="0"/>
      <w:marBottom w:val="0"/>
      <w:divBdr>
        <w:top w:val="none" w:sz="0" w:space="0" w:color="auto"/>
        <w:left w:val="none" w:sz="0" w:space="0" w:color="auto"/>
        <w:bottom w:val="none" w:sz="0" w:space="0" w:color="auto"/>
        <w:right w:val="none" w:sz="0" w:space="0" w:color="auto"/>
      </w:divBdr>
    </w:div>
    <w:div w:id="214646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rtelecom.ru" TargetMode="External"/><Relationship Id="rId18" Type="http://schemas.openxmlformats.org/officeDocument/2006/relationships/image" Target="media/image3.jpeg"/><Relationship Id="rId26" Type="http://schemas.openxmlformats.org/officeDocument/2006/relationships/hyperlink" Target="consultantplus://offline/ref=8A63E244418AF1C4154B45014A27DED9A7E87B008048BA31DDCF877AE08ABBE8B524C6791572F8E6L0f4J" TargetMode="External"/><Relationship Id="rId3" Type="http://schemas.openxmlformats.org/officeDocument/2006/relationships/numbering" Target="numbering.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hyperlink" Target="http://www.ertelecom.ru" TargetMode="External"/><Relationship Id="rId17" Type="http://schemas.openxmlformats.org/officeDocument/2006/relationships/image" Target="media/image2.png"/><Relationship Id="rId25" Type="http://schemas.openxmlformats.org/officeDocument/2006/relationships/hyperlink" Target="http://www.e-disclosure.ru/portal/company.aspx?id=3598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cebook.com/groups/170364043040130/" TargetMode="External"/><Relationship Id="rId20" Type="http://schemas.openxmlformats.org/officeDocument/2006/relationships/image" Target="media/image5.jpeg"/><Relationship Id="rId29" Type="http://schemas.openxmlformats.org/officeDocument/2006/relationships/hyperlink" Target="http://rating.interfax.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disclosure.ru/portal/company.aspx?id=35989" TargetMode="External"/><Relationship Id="rId24" Type="http://schemas.openxmlformats.org/officeDocument/2006/relationships/hyperlink" Target="http://www.e-disclosure.ru/portal/company.aspx?id=35989"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erm.b2b.domru.ru/" TargetMode="External"/><Relationship Id="rId23" Type="http://schemas.openxmlformats.org/officeDocument/2006/relationships/chart" Target="charts/chart2.xml"/><Relationship Id="rId28" Type="http://schemas.openxmlformats.org/officeDocument/2006/relationships/hyperlink" Target="http://www.cbr.ru" TargetMode="External"/><Relationship Id="rId10" Type="http://schemas.openxmlformats.org/officeDocument/2006/relationships/hyperlink" Target="mailto:info@domru.ru" TargetMode="External"/><Relationship Id="rId19" Type="http://schemas.openxmlformats.org/officeDocument/2006/relationships/image" Target="media/image4.jpe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domru.ru" TargetMode="External"/><Relationship Id="rId22" Type="http://schemas.openxmlformats.org/officeDocument/2006/relationships/image" Target="media/image6.jpeg"/><Relationship Id="rId27" Type="http://schemas.openxmlformats.org/officeDocument/2006/relationships/hyperlink" Target="http://www.e-disclosure.ru/portal/company.aspx?id=35989" TargetMode="External"/><Relationship Id="rId30" Type="http://schemas.openxmlformats.org/officeDocument/2006/relationships/hyperlink" Target="consultantplus://offline/ref=A77F08C6C0E4674B26F2AB2802D2AABBE7BB666A2B0B2F4708EE8795F9EEGE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orp.ertelecom.loc\perm\&#1059;&#1050;\&#1054;&#1090;&#1076;&#1077;&#1083;%20&#1089;&#1090;&#1088;&#1072;&#1090;&#1077;&#1075;&#1080;&#1095;&#1077;&#1089;&#1082;&#1086;&#1075;&#1086;%20&#1087;&#1083;&#1072;&#1085;&#1080;&#1088;&#1086;&#1074;&#1072;&#1085;&#1080;&#1103;\&#1042;&#1085;&#1077;&#1096;&#1085;&#1080;&#1077;%20&#1079;&#1072;&#1076;&#1072;&#1095;&#1080;\&#1055;&#1088;&#1086;&#1089;&#1087;&#1077;&#1082;&#1090;%20&#1101;&#1084;&#1080;&#1089;&#1089;&#1080;&#1080;\&#1040;&#1087;&#1088;&#1077;&#1083;&#1100;%202016\&#1040;&#1073;&#1086;&#1085;&#1077;&#1085;&#1090;&#1099;,rgu.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orp.ertelecom.loc\perm\&#1059;&#1050;\&#1054;&#1090;&#1076;&#1077;&#1083;%20&#1089;&#1090;&#1088;&#1072;&#1090;&#1077;&#1075;&#1080;&#1095;&#1077;&#1089;&#1082;&#1086;&#1075;&#1086;%20&#1087;&#1083;&#1072;&#1085;&#1080;&#1088;&#1086;&#1074;&#1072;&#1085;&#1080;&#1103;\&#1042;&#1085;&#1077;&#1096;&#1085;&#1080;&#1077;%20&#1079;&#1072;&#1076;&#1072;&#1095;&#1080;\&#1055;&#1088;&#1086;&#1089;&#1087;&#1077;&#1082;&#1090;%20&#1101;&#1084;&#1080;&#1089;&#1089;&#1080;&#1080;\&#1040;&#1087;&#1088;&#1077;&#1083;&#1100;%202016\&#1040;&#1073;&#1086;&#1085;&#1077;&#1085;&#1090;&#1099;,rg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960" b="1" i="0" u="none" strike="noStrike" kern="1200" baseline="0">
                <a:solidFill>
                  <a:sysClr val="windowText" lastClr="000000"/>
                </a:solidFill>
                <a:latin typeface="Fedra Sans Alt Pro Book TF" pitchFamily="2" charset="0"/>
                <a:ea typeface="Fedra Sans Alt Pro Book TF" pitchFamily="2" charset="0"/>
                <a:cs typeface="+mn-cs"/>
              </a:defRPr>
            </a:pPr>
            <a:r>
              <a:rPr lang="en-US" sz="800" b="0" i="0" baseline="0">
                <a:effectLst/>
              </a:rPr>
              <a:t>CAGR 2011-2015=27%</a:t>
            </a:r>
            <a:endParaRPr lang="ru-RU" sz="800">
              <a:effectLst/>
            </a:endParaRPr>
          </a:p>
          <a:p>
            <a:pPr marL="0" marR="0" indent="0" algn="ctr" defTabSz="914400" rtl="0" eaLnBrk="1" fontAlgn="auto" latinLnBrk="0" hangingPunct="1">
              <a:lnSpc>
                <a:spcPct val="100000"/>
              </a:lnSpc>
              <a:spcBef>
                <a:spcPts val="0"/>
              </a:spcBef>
              <a:spcAft>
                <a:spcPts val="0"/>
              </a:spcAft>
              <a:buClrTx/>
              <a:buSzTx/>
              <a:buFontTx/>
              <a:buNone/>
              <a:tabLst/>
              <a:defRPr sz="960" b="1" i="0" u="none" strike="noStrike" kern="1200" baseline="0">
                <a:solidFill>
                  <a:sysClr val="windowText" lastClr="000000"/>
                </a:solidFill>
                <a:latin typeface="Fedra Sans Alt Pro Book TF" pitchFamily="2" charset="0"/>
                <a:ea typeface="Fedra Sans Alt Pro Book TF" pitchFamily="2" charset="0"/>
                <a:cs typeface="+mn-cs"/>
              </a:defRPr>
            </a:pPr>
            <a:endParaRPr lang="ru-RU"/>
          </a:p>
        </c:rich>
      </c:tx>
      <c:layout>
        <c:manualLayout>
          <c:xMode val="edge"/>
          <c:yMode val="edge"/>
          <c:x val="1.3636332451135491E-2"/>
          <c:y val="4.2342978122794646E-2"/>
        </c:manualLayout>
      </c:layout>
      <c:overlay val="0"/>
    </c:title>
    <c:autoTitleDeleted val="0"/>
    <c:plotArea>
      <c:layout>
        <c:manualLayout>
          <c:layoutTarget val="inner"/>
          <c:xMode val="edge"/>
          <c:yMode val="edge"/>
          <c:x val="1.3842154956903857E-2"/>
          <c:y val="8.4859329069399317E-2"/>
          <c:w val="0.94827953559687883"/>
          <c:h val="0.6395950000000008"/>
        </c:manualLayout>
      </c:layout>
      <c:barChart>
        <c:barDir val="col"/>
        <c:grouping val="stacked"/>
        <c:varyColors val="0"/>
        <c:ser>
          <c:idx val="0"/>
          <c:order val="0"/>
          <c:tx>
            <c:strRef>
              <c:f>'Новые графики перевод'!$A$9</c:f>
              <c:strCache>
                <c:ptCount val="1"/>
                <c:pt idx="0">
                  <c:v>Pay TV</c:v>
                </c:pt>
              </c:strCache>
            </c:strRef>
          </c:tx>
          <c:spPr>
            <a:solidFill>
              <a:srgbClr val="009FEE"/>
            </a:solidFill>
          </c:spPr>
          <c:invertIfNegative val="0"/>
          <c:dPt>
            <c:idx val="2"/>
            <c:invertIfNegative val="0"/>
            <c:bubble3D val="0"/>
            <c:spPr>
              <a:solidFill>
                <a:srgbClr val="009FEE"/>
              </a:solidFill>
            </c:spPr>
          </c:dPt>
          <c:dPt>
            <c:idx val="8"/>
            <c:invertIfNegative val="0"/>
            <c:bubble3D val="0"/>
            <c:spPr>
              <a:solidFill>
                <a:srgbClr val="009FEE"/>
              </a:solidFill>
            </c:spPr>
          </c:dPt>
          <c:cat>
            <c:numRef>
              <c:f>'Новые графики перевод'!$B$2:$K$2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'Новые графики перевод'!$B$9:$K$9</c:f>
              <c:numCache>
                <c:formatCode>#,##0</c:formatCode>
                <c:ptCount val="10"/>
                <c:pt idx="0">
                  <c:v>162.96973351768187</c:v>
                </c:pt>
                <c:pt idx="1">
                  <c:v>549.27645663770352</c:v>
                </c:pt>
                <c:pt idx="2">
                  <c:v>1043.3275927016962</c:v>
                </c:pt>
                <c:pt idx="3">
                  <c:v>1582.5709709525424</c:v>
                </c:pt>
                <c:pt idx="4">
                  <c:v>2052.9849799181357</c:v>
                </c:pt>
                <c:pt idx="5">
                  <c:v>2867.833656021528</c:v>
                </c:pt>
                <c:pt idx="6">
                  <c:v>4075.5296458906751</c:v>
                </c:pt>
                <c:pt idx="7">
                  <c:v>5546.5305870413495</c:v>
                </c:pt>
                <c:pt idx="8">
                  <c:v>6496.476613442137</c:v>
                </c:pt>
                <c:pt idx="9">
                  <c:v>6773.3178407299984</c:v>
                </c:pt>
              </c:numCache>
            </c:numRef>
          </c:val>
        </c:ser>
        <c:ser>
          <c:idx val="1"/>
          <c:order val="1"/>
          <c:tx>
            <c:strRef>
              <c:f>'Новые графики перевод'!$A$10</c:f>
              <c:strCache>
                <c:ptCount val="1"/>
                <c:pt idx="0">
                  <c:v>Broadband</c:v>
                </c:pt>
              </c:strCache>
            </c:strRef>
          </c:tx>
          <c:spPr>
            <a:solidFill>
              <a:srgbClr val="FFCB00"/>
            </a:solidFill>
          </c:spPr>
          <c:invertIfNegative val="0"/>
          <c:cat>
            <c:numRef>
              <c:f>'Новые графики перевод'!$B$2:$K$2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'Новые графики перевод'!$B$10:$K$10</c:f>
              <c:numCache>
                <c:formatCode>#,##0</c:formatCode>
                <c:ptCount val="10"/>
                <c:pt idx="0">
                  <c:v>172.36537715389827</c:v>
                </c:pt>
                <c:pt idx="1">
                  <c:v>657.66022951067794</c:v>
                </c:pt>
                <c:pt idx="2">
                  <c:v>1733.6830380132185</c:v>
                </c:pt>
                <c:pt idx="3">
                  <c:v>2839.4196195138979</c:v>
                </c:pt>
                <c:pt idx="4">
                  <c:v>4356.6531143800003</c:v>
                </c:pt>
                <c:pt idx="5">
                  <c:v>6165.3351396000044</c:v>
                </c:pt>
                <c:pt idx="6">
                  <c:v>8758.8999856628689</c:v>
                </c:pt>
                <c:pt idx="7">
                  <c:v>11582.129067235937</c:v>
                </c:pt>
                <c:pt idx="8">
                  <c:v>13853.057861965708</c:v>
                </c:pt>
                <c:pt idx="9">
                  <c:v>13780.131229460001</c:v>
                </c:pt>
              </c:numCache>
            </c:numRef>
          </c:val>
        </c:ser>
        <c:ser>
          <c:idx val="2"/>
          <c:order val="2"/>
          <c:tx>
            <c:strRef>
              <c:f>'Новые графики перевод'!$A$11</c:f>
              <c:strCache>
                <c:ptCount val="1"/>
                <c:pt idx="0">
                  <c:v>Fixed telephony and other</c:v>
                </c:pt>
              </c:strCache>
            </c:strRef>
          </c:tx>
          <c:spPr>
            <a:solidFill>
              <a:srgbClr val="80BD26"/>
            </a:solidFill>
          </c:spPr>
          <c:invertIfNegative val="0"/>
          <c:dLbls>
            <c:dLbl>
              <c:idx val="0"/>
              <c:layout>
                <c:manualLayout>
                  <c:x val="0"/>
                  <c:y val="-5.6444444444444457E-2"/>
                </c:manualLayout>
              </c:layout>
              <c:tx>
                <c:rich>
                  <a:bodyPr/>
                  <a:lstStyle/>
                  <a:p>
                    <a:r>
                      <a:rPr lang="en-US">
                        <a:latin typeface="Fedra Sans Alt Pro Med LF" pitchFamily="2" charset="0"/>
                        <a:ea typeface="Fedra Sans Alt Pro Med LF" pitchFamily="2" charset="0"/>
                      </a:rPr>
                      <a:t>383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0"/>
                  <c:y val="-6.3500000000000029E-2"/>
                </c:manualLayout>
              </c:layout>
              <c:tx>
                <c:rich>
                  <a:bodyPr/>
                  <a:lstStyle/>
                  <a:p>
                    <a:r>
                      <a:rPr lang="en-US">
                        <a:latin typeface="Fedra Sans Alt Pro Med LF" pitchFamily="2" charset="0"/>
                        <a:ea typeface="Fedra Sans Alt Pro Med LF" pitchFamily="2" charset="0"/>
                      </a:rPr>
                      <a:t>1 279</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0"/>
                  <c:y val="-5.6444444444444457E-2"/>
                </c:manualLayout>
              </c:layout>
              <c:tx>
                <c:rich>
                  <a:bodyPr/>
                  <a:lstStyle/>
                  <a:p>
                    <a:r>
                      <a:rPr lang="en-US">
                        <a:latin typeface="Fedra Sans Alt Pro Med LF" pitchFamily="2" charset="0"/>
                        <a:ea typeface="Fedra Sans Alt Pro Med LF" pitchFamily="2" charset="0"/>
                      </a:rPr>
                      <a:t>2 910</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0"/>
                  <c:y val="-5.6444444444444457E-2"/>
                </c:manualLayout>
              </c:layout>
              <c:tx>
                <c:rich>
                  <a:bodyPr/>
                  <a:lstStyle/>
                  <a:p>
                    <a:r>
                      <a:rPr lang="en-US">
                        <a:latin typeface="Fedra Sans Alt Pro Med LF" pitchFamily="2" charset="0"/>
                        <a:ea typeface="Fedra Sans Alt Pro Med LF" pitchFamily="2" charset="0"/>
                      </a:rPr>
                      <a:t>4 672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layout>
                <c:manualLayout>
                  <c:x val="-3.0023640661938559E-3"/>
                  <c:y val="-7.055555555555551E-2"/>
                </c:manualLayout>
              </c:layout>
              <c:tx>
                <c:rich>
                  <a:bodyPr/>
                  <a:lstStyle/>
                  <a:p>
                    <a:r>
                      <a:rPr lang="en-US">
                        <a:latin typeface="Fedra Sans Alt Pro Med LF" pitchFamily="2" charset="0"/>
                        <a:ea typeface="Fedra Sans Alt Pro Med LF" pitchFamily="2" charset="0"/>
                      </a:rPr>
                      <a:t>6 791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5"/>
              <c:layout>
                <c:manualLayout>
                  <c:x val="0"/>
                  <c:y val="-4.9388888888888996E-2"/>
                </c:manualLayout>
              </c:layout>
              <c:tx>
                <c:rich>
                  <a:bodyPr/>
                  <a:lstStyle/>
                  <a:p>
                    <a:r>
                      <a:rPr lang="en-US">
                        <a:latin typeface="Fedra Sans Alt Pro Med LF" pitchFamily="2" charset="0"/>
                        <a:ea typeface="Fedra Sans Alt Pro Med LF" pitchFamily="2" charset="0"/>
                      </a:rPr>
                      <a:t>9</a:t>
                    </a:r>
                    <a:r>
                      <a:rPr lang="en-US" baseline="0">
                        <a:latin typeface="Fedra Sans Alt Pro Med LF" pitchFamily="2" charset="0"/>
                        <a:ea typeface="Fedra Sans Alt Pro Med LF" pitchFamily="2" charset="0"/>
                      </a:rPr>
                      <a:t> 684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6"/>
              <c:layout>
                <c:manualLayout>
                  <c:x val="3.0023640661938559E-3"/>
                  <c:y val="-7.055555555555551E-2"/>
                </c:manualLayout>
              </c:layout>
              <c:tx>
                <c:rich>
                  <a:bodyPr/>
                  <a:lstStyle/>
                  <a:p>
                    <a:r>
                      <a:rPr lang="en-US">
                        <a:latin typeface="Fedra Sans Alt Pro Med LF" pitchFamily="2" charset="0"/>
                        <a:ea typeface="Fedra Sans Alt Pro Med LF" pitchFamily="2" charset="0"/>
                      </a:rPr>
                      <a:t>13 896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7"/>
              <c:layout>
                <c:manualLayout>
                  <c:x val="1.1008541071104989E-16"/>
                  <c:y val="-8.4666666666666821E-2"/>
                </c:manualLayout>
              </c:layout>
              <c:tx>
                <c:rich>
                  <a:bodyPr/>
                  <a:lstStyle/>
                  <a:p>
                    <a:r>
                      <a:rPr lang="en-US">
                        <a:latin typeface="Fedra Sans Alt Pro Med LF" pitchFamily="2" charset="0"/>
                        <a:ea typeface="Fedra Sans Alt Pro Med LF" pitchFamily="2" charset="0"/>
                      </a:rPr>
                      <a:t>19 039</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8"/>
              <c:layout>
                <c:manualLayout>
                  <c:x val="6.0047281323878255E-3"/>
                  <c:y val="-6.3500000000000029E-2"/>
                </c:manualLayout>
              </c:layout>
              <c:tx>
                <c:rich>
                  <a:bodyPr/>
                  <a:lstStyle/>
                  <a:p>
                    <a:r>
                      <a:rPr lang="en-US">
                        <a:latin typeface="Fedra Sans Alt Pro Med LF" pitchFamily="2" charset="0"/>
                        <a:ea typeface="Fedra Sans Alt Pro Med LF" pitchFamily="2" charset="0"/>
                      </a:rPr>
                      <a:t>20 054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9"/>
              <c:layout>
                <c:manualLayout>
                  <c:x val="0"/>
                  <c:y val="-7.0555555555555496E-2"/>
                </c:manualLayout>
              </c:layout>
              <c:tx>
                <c:rich>
                  <a:bodyPr/>
                  <a:lstStyle/>
                  <a:p>
                    <a:r>
                      <a:rPr lang="en-US"/>
                      <a:t>22 169</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latin typeface="Fedra Sans Alt Pro Med LF" pitchFamily="2" charset="0"/>
                    <a:ea typeface="Fedra Sans Alt Pro Med LF" pitchFamily="2"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'Новые графики перевод'!$B$2:$K$2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'Новые графики перевод'!$B$11:$K$11</c:f>
              <c:numCache>
                <c:formatCode>#,##0</c:formatCode>
                <c:ptCount val="10"/>
                <c:pt idx="0">
                  <c:v>47.993294475970444</c:v>
                </c:pt>
                <c:pt idx="1">
                  <c:v>72.18574466305077</c:v>
                </c:pt>
                <c:pt idx="2">
                  <c:v>132.73470233457607</c:v>
                </c:pt>
                <c:pt idx="3">
                  <c:v>250.00728142067794</c:v>
                </c:pt>
                <c:pt idx="4">
                  <c:v>381.84544030576359</c:v>
                </c:pt>
                <c:pt idx="5">
                  <c:v>650.36148132847438</c:v>
                </c:pt>
                <c:pt idx="6">
                  <c:v>1061.3432503506779</c:v>
                </c:pt>
                <c:pt idx="7">
                  <c:v>1910.0047895645764</c:v>
                </c:pt>
                <c:pt idx="8">
                  <c:v>1686.8629813121495</c:v>
                </c:pt>
                <c:pt idx="9">
                  <c:v>1615.1901294999998</c:v>
                </c:pt>
              </c:numCache>
            </c:numRef>
          </c:val>
        </c:ser>
        <c:dLbls>
          <c:showLegendKey val="0"/>
          <c:showVal val="0"/>
          <c:showCatName val="0"/>
          <c:showSerName val="0"/>
          <c:showPercent val="0"/>
          <c:showBubbleSize val="0"/>
        </c:dLbls>
        <c:gapWidth val="150"/>
        <c:overlap val="100"/>
        <c:axId val="242961464"/>
        <c:axId val="242961856"/>
      </c:barChart>
      <c:catAx>
        <c:axId val="242961464"/>
        <c:scaling>
          <c:orientation val="minMax"/>
        </c:scaling>
        <c:delete val="0"/>
        <c:axPos val="b"/>
        <c:numFmt formatCode="General" sourceLinked="1"/>
        <c:majorTickMark val="out"/>
        <c:minorTickMark val="none"/>
        <c:tickLblPos val="nextTo"/>
        <c:crossAx val="242961856"/>
        <c:crosses val="autoZero"/>
        <c:auto val="1"/>
        <c:lblAlgn val="ctr"/>
        <c:lblOffset val="100"/>
        <c:noMultiLvlLbl val="0"/>
      </c:catAx>
      <c:valAx>
        <c:axId val="242961856"/>
        <c:scaling>
          <c:orientation val="minMax"/>
        </c:scaling>
        <c:delete val="1"/>
        <c:axPos val="l"/>
        <c:numFmt formatCode="#,##0.0" sourceLinked="0"/>
        <c:majorTickMark val="out"/>
        <c:minorTickMark val="none"/>
        <c:tickLblPos val="nextTo"/>
        <c:crossAx val="242961464"/>
        <c:crosses val="autoZero"/>
        <c:crossBetween val="between"/>
      </c:valAx>
      <c:spPr>
        <a:noFill/>
        <a:ln>
          <a:noFill/>
        </a:ln>
      </c:spPr>
    </c:plotArea>
    <c:legend>
      <c:legendPos val="b"/>
      <c:layout>
        <c:manualLayout>
          <c:xMode val="edge"/>
          <c:yMode val="edge"/>
          <c:x val="0.13862340425531916"/>
          <c:y val="0.8454833333333337"/>
          <c:w val="0.71907234042553192"/>
          <c:h val="0.11218333333333336"/>
        </c:manualLayout>
      </c:layout>
      <c:overlay val="0"/>
    </c:legend>
    <c:plotVisOnly val="1"/>
    <c:dispBlanksAs val="gap"/>
    <c:showDLblsOverMax val="0"/>
  </c:chart>
  <c:spPr>
    <a:noFill/>
    <a:ln>
      <a:noFill/>
    </a:ln>
  </c:spPr>
  <c:txPr>
    <a:bodyPr/>
    <a:lstStyle/>
    <a:p>
      <a:pPr>
        <a:defRPr sz="800">
          <a:solidFill>
            <a:sysClr val="windowText" lastClr="000000"/>
          </a:solidFill>
          <a:latin typeface="Fedra Sans Alt Pro Book TF" pitchFamily="2" charset="0"/>
          <a:ea typeface="Fedra Sans Alt Pro Book TF" pitchFamily="2"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800" b="0" i="0" baseline="0">
                <a:effectLst/>
              </a:rPr>
              <a:t>CAGR 2011-2015=39%</a:t>
            </a:r>
            <a:endParaRPr lang="ru-RU" sz="800">
              <a:effectLst/>
            </a:endParaRPr>
          </a:p>
        </c:rich>
      </c:tx>
      <c:layout>
        <c:manualLayout>
          <c:xMode val="edge"/>
          <c:yMode val="edge"/>
          <c:x val="9.1723404255319163E-2"/>
          <c:y val="1.7638897055044934E-2"/>
        </c:manualLayout>
      </c:layout>
      <c:overlay val="0"/>
    </c:title>
    <c:autoTitleDeleted val="0"/>
    <c:plotArea>
      <c:layout>
        <c:manualLayout>
          <c:layoutTarget val="inner"/>
          <c:xMode val="edge"/>
          <c:yMode val="edge"/>
          <c:x val="0.12531867612293143"/>
          <c:y val="5.6810648148148214E-2"/>
          <c:w val="0.94827953559687883"/>
          <c:h val="0.73095138888888944"/>
        </c:manualLayout>
      </c:layout>
      <c:barChart>
        <c:barDir val="col"/>
        <c:grouping val="clustered"/>
        <c:varyColors val="0"/>
        <c:ser>
          <c:idx val="0"/>
          <c:order val="0"/>
          <c:tx>
            <c:strRef>
              <c:f>'Новые графики перевод'!$A$6</c:f>
              <c:strCache>
                <c:ptCount val="1"/>
                <c:pt idx="0">
                  <c:v>EBITDA</c:v>
                </c:pt>
              </c:strCache>
            </c:strRef>
          </c:tx>
          <c:spPr>
            <a:solidFill>
              <a:srgbClr val="009FEE"/>
            </a:solidFill>
          </c:spPr>
          <c:invertIfNegative val="0"/>
          <c:dPt>
            <c:idx val="2"/>
            <c:invertIfNegative val="0"/>
            <c:bubble3D val="0"/>
            <c:spPr>
              <a:solidFill>
                <a:srgbClr val="009FEE"/>
              </a:solidFill>
            </c:spPr>
          </c:dPt>
          <c:dPt>
            <c:idx val="8"/>
            <c:invertIfNegative val="0"/>
            <c:bubble3D val="0"/>
            <c:spPr>
              <a:solidFill>
                <a:srgbClr val="009FEE"/>
              </a:solidFill>
            </c:spPr>
          </c:dPt>
          <c:dPt>
            <c:idx val="9"/>
            <c:invertIfNegative val="0"/>
            <c:bubble3D val="0"/>
            <c:spPr>
              <a:solidFill>
                <a:srgbClr val="FFCB00"/>
              </a:solidFill>
            </c:spPr>
          </c:dPt>
          <c:dLbls>
            <c:dLbl>
              <c:idx val="0"/>
              <c:layout>
                <c:manualLayout>
                  <c:x val="0"/>
                  <c:y val="0.12935185185185186"/>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0.14699074074074087"/>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0023640661938559E-3"/>
                  <c:y val="0.12935185185185186"/>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latin typeface="Fedra Sans Alt Pro Med LF" pitchFamily="2" charset="0"/>
                    <a:ea typeface="Fedra Sans Alt Pro Med LF" pitchFamily="2"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'Новые графики перевод'!$B$2:$K$2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'Новые графики перевод'!$B$6:$K$6</c:f>
              <c:numCache>
                <c:formatCode>#,##0</c:formatCode>
                <c:ptCount val="10"/>
                <c:pt idx="0">
                  <c:v>-346.49768614806464</c:v>
                </c:pt>
                <c:pt idx="1">
                  <c:v>-615.86066009664341</c:v>
                </c:pt>
                <c:pt idx="2">
                  <c:v>-536.15015004922077</c:v>
                </c:pt>
                <c:pt idx="3">
                  <c:v>1149.6941856154681</c:v>
                </c:pt>
                <c:pt idx="4">
                  <c:v>1429.1578736317751</c:v>
                </c:pt>
                <c:pt idx="5">
                  <c:v>-511.163775691377</c:v>
                </c:pt>
                <c:pt idx="6">
                  <c:v>962.01654734104443</c:v>
                </c:pt>
                <c:pt idx="7">
                  <c:v>5737.4856279634514</c:v>
                </c:pt>
                <c:pt idx="8">
                  <c:v>8751.0195298351391</c:v>
                </c:pt>
                <c:pt idx="9">
                  <c:v>7542.9949701091364</c:v>
                </c:pt>
              </c:numCache>
            </c:numRef>
          </c:val>
        </c:ser>
        <c:dLbls>
          <c:showLegendKey val="0"/>
          <c:showVal val="0"/>
          <c:showCatName val="0"/>
          <c:showSerName val="0"/>
          <c:showPercent val="0"/>
          <c:showBubbleSize val="0"/>
        </c:dLbls>
        <c:gapWidth val="150"/>
        <c:axId val="245750016"/>
        <c:axId val="245750408"/>
      </c:barChart>
      <c:lineChart>
        <c:grouping val="standard"/>
        <c:varyColors val="0"/>
        <c:ser>
          <c:idx val="1"/>
          <c:order val="1"/>
          <c:tx>
            <c:strRef>
              <c:f>'Новые графики перевод'!$A$7</c:f>
              <c:strCache>
                <c:ptCount val="1"/>
                <c:pt idx="0">
                  <c:v>EBITDA margin</c:v>
                </c:pt>
              </c:strCache>
            </c:strRef>
          </c:tx>
          <c:spPr>
            <a:ln>
              <a:solidFill>
                <a:srgbClr val="97999C"/>
              </a:solidFill>
            </a:ln>
          </c:spPr>
          <c:marker>
            <c:symbol val="circle"/>
            <c:size val="5"/>
            <c:spPr>
              <a:solidFill>
                <a:srgbClr val="97999C"/>
              </a:solidFill>
              <a:ln>
                <a:noFill/>
              </a:ln>
            </c:spPr>
          </c:marker>
          <c:dLbls>
            <c:dLbl>
              <c:idx val="2"/>
              <c:layout>
                <c:manualLayout>
                  <c:x val="-1.8014184397163138E-2"/>
                  <c:y val="1.763888888888889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0023640661938546E-2"/>
                  <c:y val="5.879629629629642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5035460992907804E-2"/>
                  <c:y val="6.4675925925925928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0023640661938546E-2"/>
                  <c:y val="2.9398148148148149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1016548463356998E-2"/>
                  <c:y val="3.5277777777777845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2033096926714031E-2"/>
                  <c:y val="8.2314814814814716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6028368794326152E-2"/>
                  <c:y val="6.467592592592592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latin typeface="Fedra Sans Alt Pro Med LF" pitchFamily="2" charset="0"/>
                    <a:ea typeface="Fedra Sans Alt Pro Med LF" pitchFamily="2"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'Новые графики перевод'!$B$2:$K$2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'Новые графики перевод'!$B$7:$K$7</c:f>
              <c:numCache>
                <c:formatCode>0%</c:formatCode>
                <c:ptCount val="10"/>
                <c:pt idx="1">
                  <c:v>-0.48147123782823731</c:v>
                </c:pt>
                <c:pt idx="2">
                  <c:v>-0.18426016323817626</c:v>
                </c:pt>
                <c:pt idx="3">
                  <c:v>0.24608191551917041</c:v>
                </c:pt>
                <c:pt idx="4">
                  <c:v>0.21043382735891847</c:v>
                </c:pt>
                <c:pt idx="5">
                  <c:v>-5.2786923887470728E-2</c:v>
                </c:pt>
                <c:pt idx="6">
                  <c:v>6.9230877297500312E-2</c:v>
                </c:pt>
                <c:pt idx="7">
                  <c:v>0.30135966968099365</c:v>
                </c:pt>
                <c:pt idx="8">
                  <c:v>0.39679390752186028</c:v>
                </c:pt>
                <c:pt idx="9">
                  <c:v>0.34025520926943581</c:v>
                </c:pt>
              </c:numCache>
            </c:numRef>
          </c:val>
          <c:smooth val="0"/>
        </c:ser>
        <c:dLbls>
          <c:showLegendKey val="0"/>
          <c:showVal val="0"/>
          <c:showCatName val="0"/>
          <c:showSerName val="0"/>
          <c:showPercent val="0"/>
          <c:showBubbleSize val="0"/>
        </c:dLbls>
        <c:marker val="1"/>
        <c:smooth val="0"/>
        <c:axId val="245125776"/>
        <c:axId val="190008664"/>
      </c:lineChart>
      <c:catAx>
        <c:axId val="245750016"/>
        <c:scaling>
          <c:orientation val="minMax"/>
        </c:scaling>
        <c:delete val="0"/>
        <c:axPos val="b"/>
        <c:numFmt formatCode="General" sourceLinked="1"/>
        <c:majorTickMark val="out"/>
        <c:minorTickMark val="none"/>
        <c:tickLblPos val="low"/>
        <c:crossAx val="245750408"/>
        <c:crosses val="autoZero"/>
        <c:auto val="1"/>
        <c:lblAlgn val="ctr"/>
        <c:lblOffset val="100"/>
        <c:noMultiLvlLbl val="0"/>
      </c:catAx>
      <c:valAx>
        <c:axId val="245750408"/>
        <c:scaling>
          <c:orientation val="minMax"/>
          <c:max val="10000"/>
          <c:min val="-3000"/>
        </c:scaling>
        <c:delete val="0"/>
        <c:axPos val="l"/>
        <c:numFmt formatCode="#,##0" sourceLinked="0"/>
        <c:majorTickMark val="out"/>
        <c:minorTickMark val="none"/>
        <c:tickLblPos val="nextTo"/>
        <c:spPr>
          <a:ln>
            <a:noFill/>
          </a:ln>
        </c:spPr>
        <c:txPr>
          <a:bodyPr/>
          <a:lstStyle/>
          <a:p>
            <a:pPr>
              <a:defRPr>
                <a:solidFill>
                  <a:sysClr val="windowText" lastClr="000000"/>
                </a:solidFill>
              </a:defRPr>
            </a:pPr>
            <a:endParaRPr lang="ru-RU"/>
          </a:p>
        </c:txPr>
        <c:crossAx val="245750016"/>
        <c:crosses val="autoZero"/>
        <c:crossBetween val="between"/>
      </c:valAx>
      <c:valAx>
        <c:axId val="190008664"/>
        <c:scaling>
          <c:orientation val="minMax"/>
          <c:max val="1.5"/>
          <c:min val="-0.5"/>
        </c:scaling>
        <c:delete val="0"/>
        <c:axPos val="r"/>
        <c:numFmt formatCode="0%" sourceLinked="0"/>
        <c:majorTickMark val="out"/>
        <c:minorTickMark val="none"/>
        <c:tickLblPos val="nextTo"/>
        <c:spPr>
          <a:solidFill>
            <a:schemeClr val="bg1"/>
          </a:solidFill>
          <a:ln>
            <a:noFill/>
          </a:ln>
        </c:spPr>
        <c:txPr>
          <a:bodyPr/>
          <a:lstStyle/>
          <a:p>
            <a:pPr>
              <a:defRPr>
                <a:solidFill>
                  <a:sysClr val="windowText" lastClr="000000"/>
                </a:solidFill>
              </a:defRPr>
            </a:pPr>
            <a:endParaRPr lang="ru-RU"/>
          </a:p>
        </c:txPr>
        <c:crossAx val="245125776"/>
        <c:crosses val="max"/>
        <c:crossBetween val="between"/>
        <c:majorUnit val="0.5"/>
      </c:valAx>
      <c:catAx>
        <c:axId val="245125776"/>
        <c:scaling>
          <c:orientation val="minMax"/>
        </c:scaling>
        <c:delete val="1"/>
        <c:axPos val="b"/>
        <c:numFmt formatCode="General" sourceLinked="1"/>
        <c:majorTickMark val="out"/>
        <c:minorTickMark val="none"/>
        <c:tickLblPos val="nextTo"/>
        <c:crossAx val="190008664"/>
        <c:crosses val="autoZero"/>
        <c:auto val="1"/>
        <c:lblAlgn val="ctr"/>
        <c:lblOffset val="100"/>
        <c:noMultiLvlLbl val="0"/>
      </c:catAx>
      <c:spPr>
        <a:noFill/>
        <a:ln>
          <a:noFill/>
        </a:ln>
      </c:spPr>
    </c:plotArea>
    <c:legend>
      <c:legendPos val="b"/>
      <c:layout>
        <c:manualLayout>
          <c:xMode val="edge"/>
          <c:yMode val="edge"/>
          <c:x val="9.8987674646809756E-2"/>
          <c:y val="0.89680157978981112"/>
          <c:w val="0.70624294142463051"/>
          <c:h val="0.10319842021018903"/>
        </c:manualLayout>
      </c:layout>
      <c:overlay val="0"/>
    </c:legend>
    <c:plotVisOnly val="1"/>
    <c:dispBlanksAs val="gap"/>
    <c:showDLblsOverMax val="0"/>
  </c:chart>
  <c:spPr>
    <a:noFill/>
    <a:ln>
      <a:noFill/>
    </a:ln>
  </c:spPr>
  <c:txPr>
    <a:bodyPr/>
    <a:lstStyle/>
    <a:p>
      <a:pPr>
        <a:defRPr sz="800">
          <a:solidFill>
            <a:sysClr val="windowText" lastClr="000000"/>
          </a:solidFill>
          <a:latin typeface="Fedra Sans Alt Pro Book TF" pitchFamily="2" charset="0"/>
          <a:ea typeface="Fedra Sans Alt Pro Book TF" pitchFamily="2" charset="0"/>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E9243-A841-4691-8D14-ED71FE12894E}">
  <ds:schemaRefs>
    <ds:schemaRef ds:uri="http://schemas.openxmlformats.org/officeDocument/2006/bibliography"/>
  </ds:schemaRefs>
</ds:datastoreItem>
</file>

<file path=customXml/itemProps2.xml><?xml version="1.0" encoding="utf-8"?>
<ds:datastoreItem xmlns:ds="http://schemas.openxmlformats.org/officeDocument/2006/customXml" ds:itemID="{BBEC9290-1A3C-4365-A74D-40131A848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266</Pages>
  <Words>119340</Words>
  <Characters>680242</Characters>
  <Application>Microsoft Office Word</Application>
  <DocSecurity>0</DocSecurity>
  <Lines>5668</Lines>
  <Paragraphs>1595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VTB Capital</Company>
  <LinksUpToDate>false</LinksUpToDate>
  <CharactersWithSpaces>797987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Komova, Anna</dc:creator>
  <cp:lastModifiedBy>Shishkanova</cp:lastModifiedBy>
  <cp:revision>2</cp:revision>
  <cp:lastPrinted>2016-05-30T08:43:00Z</cp:lastPrinted>
  <dcterms:created xsi:type="dcterms:W3CDTF">2016-06-24T10:18:00Z</dcterms:created>
  <dcterms:modified xsi:type="dcterms:W3CDTF">2016-06-24T10:18:00Z</dcterms:modified>
</cp:coreProperties>
</file>